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1E" w:rsidRPr="0061461E" w:rsidRDefault="0061461E" w:rsidP="0061461E">
      <w:pPr>
        <w:jc w:val="center"/>
        <w:rPr>
          <w:rFonts w:ascii="Times New Roman" w:eastAsia="Calibri" w:hAnsi="Times New Roman" w:cs="Times New Roman"/>
          <w:sz w:val="24"/>
          <w:szCs w:val="24"/>
        </w:rPr>
      </w:pPr>
      <w:r w:rsidRPr="0061461E">
        <w:rPr>
          <w:rFonts w:ascii="Times New Roman" w:eastAsia="Calibri" w:hAnsi="Times New Roman" w:cs="Times New Roman"/>
          <w:sz w:val="24"/>
          <w:szCs w:val="24"/>
        </w:rPr>
        <w:t>UNIVERSIDAD DE EL SALVADOR.</w:t>
      </w:r>
    </w:p>
    <w:p w:rsidR="0061461E" w:rsidRPr="0061461E" w:rsidRDefault="0061461E" w:rsidP="0061461E">
      <w:pPr>
        <w:jc w:val="center"/>
        <w:rPr>
          <w:rFonts w:ascii="Times New Roman" w:eastAsia="Calibri" w:hAnsi="Times New Roman" w:cs="Times New Roman"/>
          <w:sz w:val="24"/>
          <w:szCs w:val="24"/>
        </w:rPr>
      </w:pPr>
      <w:r w:rsidRPr="0061461E">
        <w:rPr>
          <w:rFonts w:ascii="Times New Roman" w:eastAsia="Calibri" w:hAnsi="Times New Roman" w:cs="Times New Roman"/>
          <w:sz w:val="24"/>
          <w:szCs w:val="24"/>
        </w:rPr>
        <w:t>FACULTAD DE MEDICINA</w:t>
      </w:r>
    </w:p>
    <w:p w:rsidR="0061461E" w:rsidRPr="0061461E" w:rsidRDefault="0061461E" w:rsidP="0061461E">
      <w:pPr>
        <w:jc w:val="center"/>
        <w:rPr>
          <w:rFonts w:ascii="Times New Roman" w:eastAsia="Calibri" w:hAnsi="Times New Roman" w:cs="Times New Roman"/>
          <w:sz w:val="24"/>
          <w:szCs w:val="24"/>
        </w:rPr>
      </w:pPr>
      <w:r w:rsidRPr="0061461E">
        <w:rPr>
          <w:rFonts w:ascii="Times New Roman" w:eastAsia="Calibri" w:hAnsi="Times New Roman" w:cs="Times New Roman"/>
          <w:sz w:val="24"/>
          <w:szCs w:val="24"/>
        </w:rPr>
        <w:t>POSGRADO EN ESPECIALIDADES MÉDICAS.</w:t>
      </w:r>
    </w:p>
    <w:p w:rsidR="0061461E" w:rsidRPr="00DF2746" w:rsidRDefault="00AA400D" w:rsidP="00DF2746">
      <w:pPr>
        <w:jc w:val="center"/>
        <w:rPr>
          <w:rFonts w:ascii="Times New Roman" w:eastAsia="Calibri" w:hAnsi="Times New Roman" w:cs="Times New Roman"/>
        </w:rPr>
      </w:pPr>
      <w:r>
        <w:rPr>
          <w:rFonts w:ascii="Times New Roman" w:eastAsia="Calibri" w:hAnsi="Times New Roman" w:cs="Times New Roman"/>
          <w:noProof/>
          <w:lang w:val="es-ES" w:eastAsia="es-ES"/>
        </w:rPr>
        <w:drawing>
          <wp:inline distT="0" distB="0" distL="0" distR="0">
            <wp:extent cx="2105025" cy="2409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2409825"/>
                    </a:xfrm>
                    <a:prstGeom prst="rect">
                      <a:avLst/>
                    </a:prstGeom>
                    <a:noFill/>
                    <a:ln>
                      <a:noFill/>
                    </a:ln>
                  </pic:spPr>
                </pic:pic>
              </a:graphicData>
            </a:graphic>
          </wp:inline>
        </w:drawing>
      </w:r>
    </w:p>
    <w:p w:rsidR="0061461E" w:rsidRPr="0061461E" w:rsidRDefault="0061461E" w:rsidP="0061461E">
      <w:pPr>
        <w:jc w:val="center"/>
        <w:rPr>
          <w:rFonts w:ascii="Times New Roman" w:eastAsia="Calibri" w:hAnsi="Times New Roman" w:cs="Times New Roman"/>
          <w:b/>
          <w:i/>
          <w:sz w:val="32"/>
          <w:szCs w:val="32"/>
          <w:lang w:val="es-ES_tradnl"/>
        </w:rPr>
      </w:pPr>
      <w:r w:rsidRPr="0061461E">
        <w:rPr>
          <w:rFonts w:ascii="Times New Roman" w:eastAsia="Calibri" w:hAnsi="Times New Roman" w:cs="Times New Roman"/>
          <w:b/>
          <w:i/>
          <w:sz w:val="32"/>
          <w:szCs w:val="32"/>
          <w:lang w:val="es-ES_tradnl"/>
        </w:rPr>
        <w:t>PERFIL</w:t>
      </w:r>
      <w:r w:rsidR="00E87250">
        <w:rPr>
          <w:rFonts w:ascii="Times New Roman" w:eastAsia="Calibri" w:hAnsi="Times New Roman" w:cs="Times New Roman"/>
          <w:b/>
          <w:i/>
          <w:sz w:val="32"/>
          <w:szCs w:val="32"/>
          <w:lang w:val="es-ES_tradnl"/>
        </w:rPr>
        <w:t xml:space="preserve"> CLINICO Y </w:t>
      </w:r>
      <w:r w:rsidRPr="0061461E">
        <w:rPr>
          <w:rFonts w:ascii="Times New Roman" w:eastAsia="Calibri" w:hAnsi="Times New Roman" w:cs="Times New Roman"/>
          <w:b/>
          <w:i/>
          <w:sz w:val="32"/>
          <w:szCs w:val="32"/>
          <w:lang w:val="es-ES_tradnl"/>
        </w:rPr>
        <w:t xml:space="preserve"> EPIDEMIOLOGICO DE HISTOPLASMOSIS EN NIÑOS QUE CONSULTAN AL HNNBB EN EL</w:t>
      </w:r>
      <w:r>
        <w:rPr>
          <w:rFonts w:ascii="Times New Roman" w:eastAsia="Calibri" w:hAnsi="Times New Roman" w:cs="Times New Roman"/>
          <w:b/>
          <w:i/>
          <w:sz w:val="32"/>
          <w:szCs w:val="32"/>
          <w:lang w:val="es-ES_tradnl"/>
        </w:rPr>
        <w:t xml:space="preserve"> PERIODO COMPRENDIDO ENTR</w:t>
      </w:r>
      <w:r w:rsidR="00DF2746">
        <w:rPr>
          <w:rFonts w:ascii="Times New Roman" w:eastAsia="Calibri" w:hAnsi="Times New Roman" w:cs="Times New Roman"/>
          <w:b/>
          <w:i/>
          <w:sz w:val="32"/>
          <w:szCs w:val="32"/>
          <w:lang w:val="es-ES_tradnl"/>
        </w:rPr>
        <w:t>E ENERO DE 2007 A DICIEMBRE 2012</w:t>
      </w:r>
      <w:r w:rsidRPr="0061461E">
        <w:rPr>
          <w:rFonts w:ascii="Times New Roman" w:eastAsia="Calibri" w:hAnsi="Times New Roman" w:cs="Times New Roman"/>
          <w:b/>
          <w:i/>
          <w:sz w:val="32"/>
          <w:szCs w:val="32"/>
          <w:lang w:val="es-ES_tradnl"/>
        </w:rPr>
        <w:t xml:space="preserve">. </w:t>
      </w:r>
    </w:p>
    <w:p w:rsidR="0061461E" w:rsidRPr="0061461E" w:rsidRDefault="0061461E" w:rsidP="0061461E">
      <w:pPr>
        <w:jc w:val="center"/>
        <w:rPr>
          <w:rFonts w:ascii="Times New Roman" w:eastAsia="Calibri" w:hAnsi="Times New Roman" w:cs="Times New Roman"/>
          <w:b/>
          <w:i/>
          <w:sz w:val="32"/>
          <w:szCs w:val="32"/>
          <w:lang w:val="es-ES_tradnl"/>
        </w:rPr>
      </w:pPr>
    </w:p>
    <w:p w:rsidR="0061461E" w:rsidRPr="0061461E" w:rsidRDefault="000822E0" w:rsidP="0061461E">
      <w:pPr>
        <w:jc w:val="center"/>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INFORME FINAL</w:t>
      </w:r>
      <w:r w:rsidR="0061461E" w:rsidRPr="0061461E">
        <w:rPr>
          <w:rFonts w:ascii="Times New Roman" w:eastAsia="Calibri" w:hAnsi="Times New Roman" w:cs="Times New Roman"/>
          <w:sz w:val="24"/>
          <w:szCs w:val="24"/>
          <w:lang w:val="pt-BR"/>
        </w:rPr>
        <w:t xml:space="preserve"> DE TESIS DE GRADO PRESENTADO POR:</w:t>
      </w:r>
    </w:p>
    <w:p w:rsidR="0061461E" w:rsidRPr="0061461E" w:rsidRDefault="0061461E" w:rsidP="0061461E">
      <w:pPr>
        <w:jc w:val="center"/>
        <w:rPr>
          <w:rFonts w:ascii="Times New Roman" w:eastAsia="Calibri" w:hAnsi="Times New Roman" w:cs="Times New Roman"/>
          <w:sz w:val="24"/>
          <w:szCs w:val="24"/>
          <w:lang w:val="pt-BR"/>
        </w:rPr>
      </w:pPr>
      <w:r w:rsidRPr="0061461E">
        <w:rPr>
          <w:rFonts w:ascii="Times New Roman" w:eastAsia="Calibri" w:hAnsi="Times New Roman" w:cs="Times New Roman"/>
          <w:sz w:val="24"/>
          <w:szCs w:val="24"/>
          <w:lang w:val="pt-BR"/>
        </w:rPr>
        <w:t xml:space="preserve"> DANIEL ULISES TORRES ARIAS</w:t>
      </w:r>
    </w:p>
    <w:p w:rsidR="0061461E" w:rsidRPr="0061461E" w:rsidRDefault="0061461E" w:rsidP="0061461E">
      <w:pPr>
        <w:jc w:val="center"/>
        <w:rPr>
          <w:rFonts w:ascii="Times New Roman" w:eastAsia="Calibri" w:hAnsi="Times New Roman" w:cs="Times New Roman"/>
          <w:sz w:val="24"/>
          <w:szCs w:val="24"/>
          <w:lang w:val="pt-BR"/>
        </w:rPr>
      </w:pPr>
    </w:p>
    <w:p w:rsidR="0061461E" w:rsidRPr="0061461E" w:rsidRDefault="0061461E" w:rsidP="0061461E">
      <w:pPr>
        <w:jc w:val="center"/>
        <w:rPr>
          <w:rFonts w:ascii="Times New Roman" w:eastAsia="Calibri" w:hAnsi="Times New Roman" w:cs="Times New Roman"/>
          <w:sz w:val="24"/>
          <w:szCs w:val="24"/>
          <w:lang w:val="pt-BR"/>
        </w:rPr>
      </w:pPr>
      <w:r w:rsidRPr="0061461E">
        <w:rPr>
          <w:rFonts w:ascii="Times New Roman" w:eastAsia="Calibri" w:hAnsi="Times New Roman" w:cs="Times New Roman"/>
          <w:sz w:val="24"/>
          <w:szCs w:val="24"/>
          <w:lang w:val="pt-BR"/>
        </w:rPr>
        <w:t>PARA OPTAR POR EL TITULO</w:t>
      </w:r>
      <w:r w:rsidR="00DF2746">
        <w:rPr>
          <w:rFonts w:ascii="Times New Roman" w:eastAsia="Calibri" w:hAnsi="Times New Roman" w:cs="Times New Roman"/>
          <w:sz w:val="24"/>
          <w:szCs w:val="24"/>
          <w:lang w:val="pt-BR"/>
        </w:rPr>
        <w:t xml:space="preserve"> DE</w:t>
      </w:r>
      <w:r w:rsidRPr="0061461E">
        <w:rPr>
          <w:rFonts w:ascii="Times New Roman" w:eastAsia="Calibri" w:hAnsi="Times New Roman" w:cs="Times New Roman"/>
          <w:sz w:val="24"/>
          <w:szCs w:val="24"/>
          <w:lang w:val="pt-BR"/>
        </w:rPr>
        <w:t xml:space="preserve"> ESPECIALISTA EN:</w:t>
      </w:r>
    </w:p>
    <w:p w:rsidR="0061461E" w:rsidRPr="00132AD3" w:rsidRDefault="00132AD3" w:rsidP="00132AD3">
      <w:pPr>
        <w:jc w:val="center"/>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MEDICINA PEDIATRICA</w:t>
      </w:r>
    </w:p>
    <w:p w:rsidR="0061461E" w:rsidRPr="0061461E" w:rsidRDefault="0061461E" w:rsidP="0061461E">
      <w:pPr>
        <w:jc w:val="center"/>
        <w:rPr>
          <w:rFonts w:ascii="Times New Roman" w:eastAsia="Calibri" w:hAnsi="Times New Roman" w:cs="Times New Roman"/>
          <w:sz w:val="24"/>
          <w:szCs w:val="24"/>
        </w:rPr>
      </w:pPr>
      <w:r w:rsidRPr="0061461E">
        <w:rPr>
          <w:rFonts w:ascii="Times New Roman" w:eastAsia="Calibri" w:hAnsi="Times New Roman" w:cs="Times New Roman"/>
          <w:sz w:val="24"/>
          <w:szCs w:val="24"/>
        </w:rPr>
        <w:t>ASESOR DE TEMA Y METODOLOGICO:</w:t>
      </w:r>
    </w:p>
    <w:p w:rsidR="0061461E" w:rsidRPr="0061461E" w:rsidRDefault="0061461E" w:rsidP="0061461E">
      <w:pPr>
        <w:jc w:val="center"/>
        <w:rPr>
          <w:rFonts w:ascii="Times New Roman" w:eastAsia="Calibri" w:hAnsi="Times New Roman" w:cs="Times New Roman"/>
          <w:sz w:val="24"/>
          <w:szCs w:val="24"/>
        </w:rPr>
      </w:pPr>
      <w:r w:rsidRPr="0061461E">
        <w:rPr>
          <w:rFonts w:ascii="Times New Roman" w:eastAsia="Calibri" w:hAnsi="Times New Roman" w:cs="Times New Roman"/>
          <w:sz w:val="24"/>
          <w:szCs w:val="24"/>
        </w:rPr>
        <w:t>DRA LOURDES DUEÑAS DE CHICAS</w:t>
      </w:r>
    </w:p>
    <w:p w:rsidR="00764C09" w:rsidRPr="0061461E" w:rsidRDefault="000822E0" w:rsidP="0061461E">
      <w:pPr>
        <w:jc w:val="center"/>
        <w:rPr>
          <w:rFonts w:ascii="Times New Roman" w:eastAsia="Calibri" w:hAnsi="Times New Roman" w:cs="Times New Roman"/>
          <w:sz w:val="24"/>
          <w:szCs w:val="24"/>
        </w:rPr>
      </w:pPr>
      <w:r>
        <w:rPr>
          <w:rFonts w:ascii="Times New Roman" w:eastAsia="Calibri" w:hAnsi="Times New Roman" w:cs="Times New Roman"/>
          <w:sz w:val="24"/>
          <w:szCs w:val="24"/>
        </w:rPr>
        <w:t>SAN SALVADOR, DICIEMBRE</w:t>
      </w:r>
      <w:r w:rsidR="004356FF">
        <w:rPr>
          <w:rFonts w:ascii="Times New Roman" w:eastAsia="Calibri" w:hAnsi="Times New Roman" w:cs="Times New Roman"/>
          <w:sz w:val="24"/>
          <w:szCs w:val="24"/>
        </w:rPr>
        <w:t xml:space="preserve"> 2014</w:t>
      </w:r>
      <w:r w:rsidR="0061461E" w:rsidRPr="0061461E">
        <w:rPr>
          <w:rFonts w:ascii="Times New Roman" w:eastAsia="Calibri" w:hAnsi="Times New Roman" w:cs="Times New Roman"/>
          <w:sz w:val="24"/>
          <w:szCs w:val="24"/>
        </w:rPr>
        <w:t>.</w:t>
      </w:r>
    </w:p>
    <w:sdt>
      <w:sdtPr>
        <w:rPr>
          <w:rFonts w:asciiTheme="minorHAnsi" w:eastAsiaTheme="minorHAnsi" w:hAnsiTheme="minorHAnsi" w:cstheme="minorBidi"/>
          <w:b w:val="0"/>
          <w:bCs w:val="0"/>
          <w:color w:val="auto"/>
          <w:sz w:val="22"/>
          <w:szCs w:val="22"/>
          <w:lang w:eastAsia="en-US"/>
        </w:rPr>
        <w:id w:val="2274024"/>
        <w:docPartObj>
          <w:docPartGallery w:val="Table of Contents"/>
          <w:docPartUnique/>
        </w:docPartObj>
      </w:sdtPr>
      <w:sdtEndPr>
        <w:rPr>
          <w:lang w:val="es-ES"/>
        </w:rPr>
      </w:sdtEndPr>
      <w:sdtContent>
        <w:p w:rsidR="001F5346" w:rsidRDefault="001F5346">
          <w:pPr>
            <w:pStyle w:val="TtulodeTDC"/>
          </w:pPr>
          <w:r>
            <w:t>Contenido</w:t>
          </w:r>
        </w:p>
        <w:p w:rsidR="001F5346" w:rsidRPr="001F5346" w:rsidRDefault="001F5346" w:rsidP="001F5346">
          <w:pPr>
            <w:rPr>
              <w:lang w:eastAsia="es-SV"/>
            </w:rPr>
          </w:pPr>
        </w:p>
        <w:p w:rsidR="00F61D8E" w:rsidRDefault="00BB0029">
          <w:pPr>
            <w:pStyle w:val="TDC1"/>
            <w:tabs>
              <w:tab w:val="right" w:leader="dot" w:pos="8558"/>
            </w:tabs>
            <w:rPr>
              <w:noProof/>
              <w:lang w:val="es-MX" w:eastAsia="es-MX"/>
            </w:rPr>
          </w:pPr>
          <w:r>
            <w:rPr>
              <w:lang w:val="es-ES"/>
            </w:rPr>
            <w:fldChar w:fldCharType="begin"/>
          </w:r>
          <w:r w:rsidR="001F5346">
            <w:rPr>
              <w:lang w:val="es-ES"/>
            </w:rPr>
            <w:instrText xml:space="preserve"> TOC \o "1-3" \h \z \u </w:instrText>
          </w:r>
          <w:r>
            <w:rPr>
              <w:lang w:val="es-ES"/>
            </w:rPr>
            <w:fldChar w:fldCharType="separate"/>
          </w:r>
          <w:hyperlink w:anchor="_Toc406094677" w:history="1">
            <w:r w:rsidR="00F61D8E" w:rsidRPr="000D03A2">
              <w:rPr>
                <w:rStyle w:val="Hipervnculo"/>
                <w:noProof/>
              </w:rPr>
              <w:t>RESUMEN</w:t>
            </w:r>
            <w:r w:rsidR="00F61D8E">
              <w:rPr>
                <w:noProof/>
                <w:webHidden/>
              </w:rPr>
              <w:tab/>
            </w:r>
            <w:r w:rsidR="00F61D8E">
              <w:rPr>
                <w:noProof/>
                <w:webHidden/>
              </w:rPr>
              <w:fldChar w:fldCharType="begin"/>
            </w:r>
            <w:r w:rsidR="00F61D8E">
              <w:rPr>
                <w:noProof/>
                <w:webHidden/>
              </w:rPr>
              <w:instrText xml:space="preserve"> PAGEREF _Toc406094677 \h </w:instrText>
            </w:r>
            <w:r w:rsidR="00F61D8E">
              <w:rPr>
                <w:noProof/>
                <w:webHidden/>
              </w:rPr>
            </w:r>
            <w:r w:rsidR="00F61D8E">
              <w:rPr>
                <w:noProof/>
                <w:webHidden/>
              </w:rPr>
              <w:fldChar w:fldCharType="separate"/>
            </w:r>
            <w:r w:rsidR="00F61D8E">
              <w:rPr>
                <w:noProof/>
                <w:webHidden/>
              </w:rPr>
              <w:t>3</w:t>
            </w:r>
            <w:r w:rsidR="00F61D8E">
              <w:rPr>
                <w:noProof/>
                <w:webHidden/>
              </w:rPr>
              <w:fldChar w:fldCharType="end"/>
            </w:r>
          </w:hyperlink>
        </w:p>
        <w:p w:rsidR="00F61D8E" w:rsidRDefault="009B228A">
          <w:pPr>
            <w:pStyle w:val="TDC1"/>
            <w:tabs>
              <w:tab w:val="left" w:pos="440"/>
              <w:tab w:val="right" w:leader="dot" w:pos="8558"/>
            </w:tabs>
            <w:rPr>
              <w:noProof/>
              <w:lang w:val="es-MX" w:eastAsia="es-MX"/>
            </w:rPr>
          </w:pPr>
          <w:hyperlink w:anchor="_Toc406094678" w:history="1">
            <w:r w:rsidR="00F61D8E" w:rsidRPr="000D03A2">
              <w:rPr>
                <w:rStyle w:val="Hipervnculo"/>
                <w:noProof/>
              </w:rPr>
              <w:t>1.</w:t>
            </w:r>
            <w:r w:rsidR="00F61D8E">
              <w:rPr>
                <w:noProof/>
                <w:lang w:val="es-MX" w:eastAsia="es-MX"/>
              </w:rPr>
              <w:tab/>
            </w:r>
            <w:r w:rsidR="00F61D8E" w:rsidRPr="000D03A2">
              <w:rPr>
                <w:rStyle w:val="Hipervnculo"/>
                <w:noProof/>
              </w:rPr>
              <w:t>INTRODUCCION</w:t>
            </w:r>
            <w:r w:rsidR="00F61D8E">
              <w:rPr>
                <w:noProof/>
                <w:webHidden/>
              </w:rPr>
              <w:tab/>
            </w:r>
            <w:r w:rsidR="00F61D8E">
              <w:rPr>
                <w:noProof/>
                <w:webHidden/>
              </w:rPr>
              <w:fldChar w:fldCharType="begin"/>
            </w:r>
            <w:r w:rsidR="00F61D8E">
              <w:rPr>
                <w:noProof/>
                <w:webHidden/>
              </w:rPr>
              <w:instrText xml:space="preserve"> PAGEREF _Toc406094678 \h </w:instrText>
            </w:r>
            <w:r w:rsidR="00F61D8E">
              <w:rPr>
                <w:noProof/>
                <w:webHidden/>
              </w:rPr>
            </w:r>
            <w:r w:rsidR="00F61D8E">
              <w:rPr>
                <w:noProof/>
                <w:webHidden/>
              </w:rPr>
              <w:fldChar w:fldCharType="separate"/>
            </w:r>
            <w:r w:rsidR="00F61D8E">
              <w:rPr>
                <w:noProof/>
                <w:webHidden/>
              </w:rPr>
              <w:t>6</w:t>
            </w:r>
            <w:r w:rsidR="00F61D8E">
              <w:rPr>
                <w:noProof/>
                <w:webHidden/>
              </w:rPr>
              <w:fldChar w:fldCharType="end"/>
            </w:r>
          </w:hyperlink>
        </w:p>
        <w:p w:rsidR="00F61D8E" w:rsidRDefault="009B228A">
          <w:pPr>
            <w:pStyle w:val="TDC1"/>
            <w:tabs>
              <w:tab w:val="left" w:pos="440"/>
              <w:tab w:val="right" w:leader="dot" w:pos="8558"/>
            </w:tabs>
            <w:rPr>
              <w:noProof/>
              <w:lang w:val="es-MX" w:eastAsia="es-MX"/>
            </w:rPr>
          </w:pPr>
          <w:hyperlink w:anchor="_Toc406094679" w:history="1">
            <w:r w:rsidR="00F61D8E" w:rsidRPr="000D03A2">
              <w:rPr>
                <w:rStyle w:val="Hipervnculo"/>
                <w:noProof/>
              </w:rPr>
              <w:t>2.</w:t>
            </w:r>
            <w:r w:rsidR="00F61D8E">
              <w:rPr>
                <w:noProof/>
                <w:lang w:val="es-MX" w:eastAsia="es-MX"/>
              </w:rPr>
              <w:tab/>
            </w:r>
            <w:r w:rsidR="00F61D8E" w:rsidRPr="000D03A2">
              <w:rPr>
                <w:rStyle w:val="Hipervnculo"/>
                <w:noProof/>
              </w:rPr>
              <w:t>OBJETIVO GENERAL</w:t>
            </w:r>
            <w:r w:rsidR="00F61D8E">
              <w:rPr>
                <w:noProof/>
                <w:webHidden/>
              </w:rPr>
              <w:tab/>
            </w:r>
            <w:r w:rsidR="00F61D8E">
              <w:rPr>
                <w:noProof/>
                <w:webHidden/>
              </w:rPr>
              <w:fldChar w:fldCharType="begin"/>
            </w:r>
            <w:r w:rsidR="00F61D8E">
              <w:rPr>
                <w:noProof/>
                <w:webHidden/>
              </w:rPr>
              <w:instrText xml:space="preserve"> PAGEREF _Toc406094679 \h </w:instrText>
            </w:r>
            <w:r w:rsidR="00F61D8E">
              <w:rPr>
                <w:noProof/>
                <w:webHidden/>
              </w:rPr>
            </w:r>
            <w:r w:rsidR="00F61D8E">
              <w:rPr>
                <w:noProof/>
                <w:webHidden/>
              </w:rPr>
              <w:fldChar w:fldCharType="separate"/>
            </w:r>
            <w:r w:rsidR="00F61D8E">
              <w:rPr>
                <w:noProof/>
                <w:webHidden/>
              </w:rPr>
              <w:t>8</w:t>
            </w:r>
            <w:r w:rsidR="00F61D8E">
              <w:rPr>
                <w:noProof/>
                <w:webHidden/>
              </w:rPr>
              <w:fldChar w:fldCharType="end"/>
            </w:r>
          </w:hyperlink>
        </w:p>
        <w:p w:rsidR="00F61D8E" w:rsidRDefault="009B228A">
          <w:pPr>
            <w:pStyle w:val="TDC1"/>
            <w:tabs>
              <w:tab w:val="right" w:leader="dot" w:pos="8558"/>
            </w:tabs>
            <w:rPr>
              <w:noProof/>
              <w:lang w:val="es-MX" w:eastAsia="es-MX"/>
            </w:rPr>
          </w:pPr>
          <w:hyperlink w:anchor="_Toc406094680" w:history="1">
            <w:r w:rsidR="00F61D8E" w:rsidRPr="000D03A2">
              <w:rPr>
                <w:rStyle w:val="Hipervnculo"/>
                <w:noProof/>
              </w:rPr>
              <w:t>2.1 OBJETIVOS ESPECIFICOS</w:t>
            </w:r>
            <w:r w:rsidR="00F61D8E">
              <w:rPr>
                <w:noProof/>
                <w:webHidden/>
              </w:rPr>
              <w:tab/>
            </w:r>
            <w:r w:rsidR="00F61D8E">
              <w:rPr>
                <w:noProof/>
                <w:webHidden/>
              </w:rPr>
              <w:fldChar w:fldCharType="begin"/>
            </w:r>
            <w:r w:rsidR="00F61D8E">
              <w:rPr>
                <w:noProof/>
                <w:webHidden/>
              </w:rPr>
              <w:instrText xml:space="preserve"> PAGEREF _Toc406094680 \h </w:instrText>
            </w:r>
            <w:r w:rsidR="00F61D8E">
              <w:rPr>
                <w:noProof/>
                <w:webHidden/>
              </w:rPr>
            </w:r>
            <w:r w:rsidR="00F61D8E">
              <w:rPr>
                <w:noProof/>
                <w:webHidden/>
              </w:rPr>
              <w:fldChar w:fldCharType="separate"/>
            </w:r>
            <w:r w:rsidR="00F61D8E">
              <w:rPr>
                <w:noProof/>
                <w:webHidden/>
              </w:rPr>
              <w:t>8</w:t>
            </w:r>
            <w:r w:rsidR="00F61D8E">
              <w:rPr>
                <w:noProof/>
                <w:webHidden/>
              </w:rPr>
              <w:fldChar w:fldCharType="end"/>
            </w:r>
          </w:hyperlink>
        </w:p>
        <w:p w:rsidR="00F61D8E" w:rsidRDefault="009B228A">
          <w:pPr>
            <w:pStyle w:val="TDC1"/>
            <w:tabs>
              <w:tab w:val="left" w:pos="440"/>
              <w:tab w:val="right" w:leader="dot" w:pos="8558"/>
            </w:tabs>
            <w:rPr>
              <w:noProof/>
              <w:lang w:val="es-MX" w:eastAsia="es-MX"/>
            </w:rPr>
          </w:pPr>
          <w:hyperlink w:anchor="_Toc406094681" w:history="1">
            <w:r w:rsidR="00F61D8E" w:rsidRPr="000D03A2">
              <w:rPr>
                <w:rStyle w:val="Hipervnculo"/>
                <w:noProof/>
                <w:lang w:val="es-ES"/>
              </w:rPr>
              <w:t>3.</w:t>
            </w:r>
            <w:r w:rsidR="00F61D8E">
              <w:rPr>
                <w:noProof/>
                <w:lang w:val="es-MX" w:eastAsia="es-MX"/>
              </w:rPr>
              <w:tab/>
            </w:r>
            <w:r w:rsidR="00F61D8E" w:rsidRPr="000D03A2">
              <w:rPr>
                <w:rStyle w:val="Hipervnculo"/>
                <w:noProof/>
                <w:lang w:val="es-ES"/>
              </w:rPr>
              <w:t>MARCO TEORICO</w:t>
            </w:r>
            <w:r w:rsidR="00F61D8E">
              <w:rPr>
                <w:noProof/>
                <w:webHidden/>
              </w:rPr>
              <w:tab/>
            </w:r>
            <w:r w:rsidR="00F61D8E">
              <w:rPr>
                <w:noProof/>
                <w:webHidden/>
              </w:rPr>
              <w:fldChar w:fldCharType="begin"/>
            </w:r>
            <w:r w:rsidR="00F61D8E">
              <w:rPr>
                <w:noProof/>
                <w:webHidden/>
              </w:rPr>
              <w:instrText xml:space="preserve"> PAGEREF _Toc406094681 \h </w:instrText>
            </w:r>
            <w:r w:rsidR="00F61D8E">
              <w:rPr>
                <w:noProof/>
                <w:webHidden/>
              </w:rPr>
            </w:r>
            <w:r w:rsidR="00F61D8E">
              <w:rPr>
                <w:noProof/>
                <w:webHidden/>
              </w:rPr>
              <w:fldChar w:fldCharType="separate"/>
            </w:r>
            <w:r w:rsidR="00F61D8E">
              <w:rPr>
                <w:noProof/>
                <w:webHidden/>
              </w:rPr>
              <w:t>9</w:t>
            </w:r>
            <w:r w:rsidR="00F61D8E">
              <w:rPr>
                <w:noProof/>
                <w:webHidden/>
              </w:rPr>
              <w:fldChar w:fldCharType="end"/>
            </w:r>
          </w:hyperlink>
        </w:p>
        <w:p w:rsidR="00F61D8E" w:rsidRDefault="009B228A">
          <w:pPr>
            <w:pStyle w:val="TDC1"/>
            <w:tabs>
              <w:tab w:val="left" w:pos="440"/>
              <w:tab w:val="right" w:leader="dot" w:pos="8558"/>
            </w:tabs>
            <w:rPr>
              <w:noProof/>
              <w:lang w:val="es-MX" w:eastAsia="es-MX"/>
            </w:rPr>
          </w:pPr>
          <w:hyperlink w:anchor="_Toc406094682" w:history="1">
            <w:r w:rsidR="00F61D8E" w:rsidRPr="000D03A2">
              <w:rPr>
                <w:rStyle w:val="Hipervnculo"/>
                <w:noProof/>
              </w:rPr>
              <w:t>4.</w:t>
            </w:r>
            <w:r w:rsidR="00F61D8E">
              <w:rPr>
                <w:noProof/>
                <w:lang w:val="es-MX" w:eastAsia="es-MX"/>
              </w:rPr>
              <w:tab/>
            </w:r>
            <w:r w:rsidR="00F61D8E" w:rsidRPr="000D03A2">
              <w:rPr>
                <w:rStyle w:val="Hipervnculo"/>
                <w:noProof/>
              </w:rPr>
              <w:t>MATERIALES Y METODOS</w:t>
            </w:r>
            <w:r w:rsidR="00F61D8E">
              <w:rPr>
                <w:noProof/>
                <w:webHidden/>
              </w:rPr>
              <w:tab/>
            </w:r>
            <w:r w:rsidR="00F61D8E">
              <w:rPr>
                <w:noProof/>
                <w:webHidden/>
              </w:rPr>
              <w:fldChar w:fldCharType="begin"/>
            </w:r>
            <w:r w:rsidR="00F61D8E">
              <w:rPr>
                <w:noProof/>
                <w:webHidden/>
              </w:rPr>
              <w:instrText xml:space="preserve"> PAGEREF _Toc406094682 \h </w:instrText>
            </w:r>
            <w:r w:rsidR="00F61D8E">
              <w:rPr>
                <w:noProof/>
                <w:webHidden/>
              </w:rPr>
            </w:r>
            <w:r w:rsidR="00F61D8E">
              <w:rPr>
                <w:noProof/>
                <w:webHidden/>
              </w:rPr>
              <w:fldChar w:fldCharType="separate"/>
            </w:r>
            <w:r w:rsidR="00F61D8E">
              <w:rPr>
                <w:noProof/>
                <w:webHidden/>
              </w:rPr>
              <w:t>16</w:t>
            </w:r>
            <w:r w:rsidR="00F61D8E">
              <w:rPr>
                <w:noProof/>
                <w:webHidden/>
              </w:rPr>
              <w:fldChar w:fldCharType="end"/>
            </w:r>
          </w:hyperlink>
        </w:p>
        <w:p w:rsidR="00F61D8E" w:rsidRDefault="009B228A">
          <w:pPr>
            <w:pStyle w:val="TDC2"/>
            <w:tabs>
              <w:tab w:val="right" w:leader="dot" w:pos="8558"/>
            </w:tabs>
            <w:rPr>
              <w:noProof/>
              <w:lang w:val="es-MX" w:eastAsia="es-MX"/>
            </w:rPr>
          </w:pPr>
          <w:hyperlink w:anchor="_Toc406094683" w:history="1">
            <w:r w:rsidR="00F61D8E" w:rsidRPr="000D03A2">
              <w:rPr>
                <w:rStyle w:val="Hipervnculo"/>
                <w:rFonts w:ascii="Times New Roman" w:hAnsi="Times New Roman" w:cs="Times New Roman"/>
                <w:noProof/>
              </w:rPr>
              <w:t>Tipo De Estudio:</w:t>
            </w:r>
            <w:r w:rsidR="00F61D8E">
              <w:rPr>
                <w:noProof/>
                <w:webHidden/>
              </w:rPr>
              <w:tab/>
            </w:r>
            <w:r w:rsidR="00F61D8E">
              <w:rPr>
                <w:noProof/>
                <w:webHidden/>
              </w:rPr>
              <w:fldChar w:fldCharType="begin"/>
            </w:r>
            <w:r w:rsidR="00F61D8E">
              <w:rPr>
                <w:noProof/>
                <w:webHidden/>
              </w:rPr>
              <w:instrText xml:space="preserve"> PAGEREF _Toc406094683 \h </w:instrText>
            </w:r>
            <w:r w:rsidR="00F61D8E">
              <w:rPr>
                <w:noProof/>
                <w:webHidden/>
              </w:rPr>
            </w:r>
            <w:r w:rsidR="00F61D8E">
              <w:rPr>
                <w:noProof/>
                <w:webHidden/>
              </w:rPr>
              <w:fldChar w:fldCharType="separate"/>
            </w:r>
            <w:r w:rsidR="00F61D8E">
              <w:rPr>
                <w:noProof/>
                <w:webHidden/>
              </w:rPr>
              <w:t>16</w:t>
            </w:r>
            <w:r w:rsidR="00F61D8E">
              <w:rPr>
                <w:noProof/>
                <w:webHidden/>
              </w:rPr>
              <w:fldChar w:fldCharType="end"/>
            </w:r>
          </w:hyperlink>
        </w:p>
        <w:p w:rsidR="00F61D8E" w:rsidRDefault="009B228A">
          <w:pPr>
            <w:pStyle w:val="TDC2"/>
            <w:tabs>
              <w:tab w:val="right" w:leader="dot" w:pos="8558"/>
            </w:tabs>
            <w:rPr>
              <w:noProof/>
              <w:lang w:val="es-MX" w:eastAsia="es-MX"/>
            </w:rPr>
          </w:pPr>
          <w:hyperlink w:anchor="_Toc406094684" w:history="1">
            <w:r w:rsidR="00F61D8E" w:rsidRPr="000D03A2">
              <w:rPr>
                <w:rStyle w:val="Hipervnculo"/>
                <w:rFonts w:ascii="Times New Roman" w:eastAsia="Calibri" w:hAnsi="Times New Roman" w:cs="Times New Roman"/>
                <w:noProof/>
              </w:rPr>
              <w:t>Población:</w:t>
            </w:r>
            <w:r w:rsidR="00F61D8E">
              <w:rPr>
                <w:noProof/>
                <w:webHidden/>
              </w:rPr>
              <w:tab/>
            </w:r>
            <w:r w:rsidR="00F61D8E">
              <w:rPr>
                <w:noProof/>
                <w:webHidden/>
              </w:rPr>
              <w:fldChar w:fldCharType="begin"/>
            </w:r>
            <w:r w:rsidR="00F61D8E">
              <w:rPr>
                <w:noProof/>
                <w:webHidden/>
              </w:rPr>
              <w:instrText xml:space="preserve"> PAGEREF _Toc406094684 \h </w:instrText>
            </w:r>
            <w:r w:rsidR="00F61D8E">
              <w:rPr>
                <w:noProof/>
                <w:webHidden/>
              </w:rPr>
            </w:r>
            <w:r w:rsidR="00F61D8E">
              <w:rPr>
                <w:noProof/>
                <w:webHidden/>
              </w:rPr>
              <w:fldChar w:fldCharType="separate"/>
            </w:r>
            <w:r w:rsidR="00F61D8E">
              <w:rPr>
                <w:noProof/>
                <w:webHidden/>
              </w:rPr>
              <w:t>16</w:t>
            </w:r>
            <w:r w:rsidR="00F61D8E">
              <w:rPr>
                <w:noProof/>
                <w:webHidden/>
              </w:rPr>
              <w:fldChar w:fldCharType="end"/>
            </w:r>
          </w:hyperlink>
        </w:p>
        <w:p w:rsidR="00F61D8E" w:rsidRDefault="009B228A">
          <w:pPr>
            <w:pStyle w:val="TDC2"/>
            <w:tabs>
              <w:tab w:val="right" w:leader="dot" w:pos="8558"/>
            </w:tabs>
            <w:rPr>
              <w:noProof/>
              <w:lang w:val="es-MX" w:eastAsia="es-MX"/>
            </w:rPr>
          </w:pPr>
          <w:hyperlink w:anchor="_Toc406094685" w:history="1">
            <w:r w:rsidR="00F61D8E" w:rsidRPr="000D03A2">
              <w:rPr>
                <w:rStyle w:val="Hipervnculo"/>
                <w:rFonts w:ascii="Times New Roman" w:hAnsi="Times New Roman" w:cs="Times New Roman"/>
                <w:noProof/>
              </w:rPr>
              <w:t>Criterios de Inclusión.</w:t>
            </w:r>
            <w:r w:rsidR="00F61D8E">
              <w:rPr>
                <w:noProof/>
                <w:webHidden/>
              </w:rPr>
              <w:tab/>
            </w:r>
            <w:r w:rsidR="00F61D8E">
              <w:rPr>
                <w:noProof/>
                <w:webHidden/>
              </w:rPr>
              <w:fldChar w:fldCharType="begin"/>
            </w:r>
            <w:r w:rsidR="00F61D8E">
              <w:rPr>
                <w:noProof/>
                <w:webHidden/>
              </w:rPr>
              <w:instrText xml:space="preserve"> PAGEREF _Toc406094685 \h </w:instrText>
            </w:r>
            <w:r w:rsidR="00F61D8E">
              <w:rPr>
                <w:noProof/>
                <w:webHidden/>
              </w:rPr>
            </w:r>
            <w:r w:rsidR="00F61D8E">
              <w:rPr>
                <w:noProof/>
                <w:webHidden/>
              </w:rPr>
              <w:fldChar w:fldCharType="separate"/>
            </w:r>
            <w:r w:rsidR="00F61D8E">
              <w:rPr>
                <w:noProof/>
                <w:webHidden/>
              </w:rPr>
              <w:t>16</w:t>
            </w:r>
            <w:r w:rsidR="00F61D8E">
              <w:rPr>
                <w:noProof/>
                <w:webHidden/>
              </w:rPr>
              <w:fldChar w:fldCharType="end"/>
            </w:r>
          </w:hyperlink>
        </w:p>
        <w:p w:rsidR="00F61D8E" w:rsidRDefault="009B228A">
          <w:pPr>
            <w:pStyle w:val="TDC2"/>
            <w:tabs>
              <w:tab w:val="right" w:leader="dot" w:pos="8558"/>
            </w:tabs>
            <w:rPr>
              <w:noProof/>
              <w:lang w:val="es-MX" w:eastAsia="es-MX"/>
            </w:rPr>
          </w:pPr>
          <w:hyperlink w:anchor="_Toc406094686" w:history="1">
            <w:r w:rsidR="00F61D8E" w:rsidRPr="000D03A2">
              <w:rPr>
                <w:rStyle w:val="Hipervnculo"/>
                <w:rFonts w:ascii="Times New Roman" w:hAnsi="Times New Roman" w:cs="Times New Roman"/>
                <w:noProof/>
              </w:rPr>
              <w:t>Criterios de Exclusión.</w:t>
            </w:r>
            <w:r w:rsidR="00F61D8E">
              <w:rPr>
                <w:noProof/>
                <w:webHidden/>
              </w:rPr>
              <w:tab/>
            </w:r>
            <w:r w:rsidR="00F61D8E">
              <w:rPr>
                <w:noProof/>
                <w:webHidden/>
              </w:rPr>
              <w:fldChar w:fldCharType="begin"/>
            </w:r>
            <w:r w:rsidR="00F61D8E">
              <w:rPr>
                <w:noProof/>
                <w:webHidden/>
              </w:rPr>
              <w:instrText xml:space="preserve"> PAGEREF _Toc406094686 \h </w:instrText>
            </w:r>
            <w:r w:rsidR="00F61D8E">
              <w:rPr>
                <w:noProof/>
                <w:webHidden/>
              </w:rPr>
            </w:r>
            <w:r w:rsidR="00F61D8E">
              <w:rPr>
                <w:noProof/>
                <w:webHidden/>
              </w:rPr>
              <w:fldChar w:fldCharType="separate"/>
            </w:r>
            <w:r w:rsidR="00F61D8E">
              <w:rPr>
                <w:noProof/>
                <w:webHidden/>
              </w:rPr>
              <w:t>17</w:t>
            </w:r>
            <w:r w:rsidR="00F61D8E">
              <w:rPr>
                <w:noProof/>
                <w:webHidden/>
              </w:rPr>
              <w:fldChar w:fldCharType="end"/>
            </w:r>
          </w:hyperlink>
        </w:p>
        <w:p w:rsidR="00F61D8E" w:rsidRDefault="009B228A">
          <w:pPr>
            <w:pStyle w:val="TDC2"/>
            <w:tabs>
              <w:tab w:val="right" w:leader="dot" w:pos="8558"/>
            </w:tabs>
            <w:rPr>
              <w:noProof/>
              <w:lang w:val="es-MX" w:eastAsia="es-MX"/>
            </w:rPr>
          </w:pPr>
          <w:hyperlink w:anchor="_Toc406094687" w:history="1">
            <w:r w:rsidR="00F61D8E" w:rsidRPr="000D03A2">
              <w:rPr>
                <w:rStyle w:val="Hipervnculo"/>
                <w:rFonts w:ascii="Times New Roman" w:hAnsi="Times New Roman" w:cs="Times New Roman"/>
                <w:noProof/>
              </w:rPr>
              <w:t>Entrada y gestión informática de los datos</w:t>
            </w:r>
            <w:r w:rsidR="00F61D8E">
              <w:rPr>
                <w:noProof/>
                <w:webHidden/>
              </w:rPr>
              <w:tab/>
            </w:r>
            <w:r w:rsidR="00F61D8E">
              <w:rPr>
                <w:noProof/>
                <w:webHidden/>
              </w:rPr>
              <w:fldChar w:fldCharType="begin"/>
            </w:r>
            <w:r w:rsidR="00F61D8E">
              <w:rPr>
                <w:noProof/>
                <w:webHidden/>
              </w:rPr>
              <w:instrText xml:space="preserve"> PAGEREF _Toc406094687 \h </w:instrText>
            </w:r>
            <w:r w:rsidR="00F61D8E">
              <w:rPr>
                <w:noProof/>
                <w:webHidden/>
              </w:rPr>
            </w:r>
            <w:r w:rsidR="00F61D8E">
              <w:rPr>
                <w:noProof/>
                <w:webHidden/>
              </w:rPr>
              <w:fldChar w:fldCharType="separate"/>
            </w:r>
            <w:r w:rsidR="00F61D8E">
              <w:rPr>
                <w:noProof/>
                <w:webHidden/>
              </w:rPr>
              <w:t>17</w:t>
            </w:r>
            <w:r w:rsidR="00F61D8E">
              <w:rPr>
                <w:noProof/>
                <w:webHidden/>
              </w:rPr>
              <w:fldChar w:fldCharType="end"/>
            </w:r>
          </w:hyperlink>
        </w:p>
        <w:p w:rsidR="00F61D8E" w:rsidRDefault="009B228A">
          <w:pPr>
            <w:pStyle w:val="TDC2"/>
            <w:tabs>
              <w:tab w:val="right" w:leader="dot" w:pos="8558"/>
            </w:tabs>
            <w:rPr>
              <w:noProof/>
              <w:lang w:val="es-MX" w:eastAsia="es-MX"/>
            </w:rPr>
          </w:pPr>
          <w:hyperlink w:anchor="_Toc406094688" w:history="1">
            <w:r w:rsidR="00F61D8E" w:rsidRPr="000D03A2">
              <w:rPr>
                <w:rStyle w:val="Hipervnculo"/>
                <w:rFonts w:ascii="Times New Roman" w:hAnsi="Times New Roman" w:cs="Times New Roman"/>
                <w:noProof/>
              </w:rPr>
              <w:t>Estrategia de análisis</w:t>
            </w:r>
            <w:r w:rsidR="00F61D8E">
              <w:rPr>
                <w:noProof/>
                <w:webHidden/>
              </w:rPr>
              <w:tab/>
            </w:r>
            <w:r w:rsidR="00F61D8E">
              <w:rPr>
                <w:noProof/>
                <w:webHidden/>
              </w:rPr>
              <w:fldChar w:fldCharType="begin"/>
            </w:r>
            <w:r w:rsidR="00F61D8E">
              <w:rPr>
                <w:noProof/>
                <w:webHidden/>
              </w:rPr>
              <w:instrText xml:space="preserve"> PAGEREF _Toc406094688 \h </w:instrText>
            </w:r>
            <w:r w:rsidR="00F61D8E">
              <w:rPr>
                <w:noProof/>
                <w:webHidden/>
              </w:rPr>
            </w:r>
            <w:r w:rsidR="00F61D8E">
              <w:rPr>
                <w:noProof/>
                <w:webHidden/>
              </w:rPr>
              <w:fldChar w:fldCharType="separate"/>
            </w:r>
            <w:r w:rsidR="00F61D8E">
              <w:rPr>
                <w:noProof/>
                <w:webHidden/>
              </w:rPr>
              <w:t>17</w:t>
            </w:r>
            <w:r w:rsidR="00F61D8E">
              <w:rPr>
                <w:noProof/>
                <w:webHidden/>
              </w:rPr>
              <w:fldChar w:fldCharType="end"/>
            </w:r>
          </w:hyperlink>
        </w:p>
        <w:p w:rsidR="00F61D8E" w:rsidRDefault="009B228A" w:rsidP="00F61D8E">
          <w:pPr>
            <w:pStyle w:val="TDC1"/>
            <w:tabs>
              <w:tab w:val="left" w:pos="440"/>
              <w:tab w:val="right" w:leader="dot" w:pos="8558"/>
            </w:tabs>
            <w:rPr>
              <w:noProof/>
              <w:lang w:val="es-MX" w:eastAsia="es-MX"/>
            </w:rPr>
          </w:pPr>
          <w:hyperlink w:anchor="_Toc406094689" w:history="1">
            <w:r w:rsidR="00F61D8E" w:rsidRPr="000D03A2">
              <w:rPr>
                <w:rStyle w:val="Hipervnculo"/>
                <w:noProof/>
              </w:rPr>
              <w:t>5.</w:t>
            </w:r>
            <w:r w:rsidR="00F61D8E">
              <w:rPr>
                <w:noProof/>
                <w:lang w:val="es-MX" w:eastAsia="es-MX"/>
              </w:rPr>
              <w:tab/>
            </w:r>
            <w:r w:rsidR="00F61D8E" w:rsidRPr="000D03A2">
              <w:rPr>
                <w:rStyle w:val="Hipervnculo"/>
                <w:noProof/>
              </w:rPr>
              <w:t>RESULTADOS</w:t>
            </w:r>
            <w:r w:rsidR="00F61D8E">
              <w:rPr>
                <w:noProof/>
                <w:webHidden/>
              </w:rPr>
              <w:tab/>
            </w:r>
            <w:r w:rsidR="00F61D8E">
              <w:rPr>
                <w:noProof/>
                <w:webHidden/>
              </w:rPr>
              <w:fldChar w:fldCharType="begin"/>
            </w:r>
            <w:r w:rsidR="00F61D8E">
              <w:rPr>
                <w:noProof/>
                <w:webHidden/>
              </w:rPr>
              <w:instrText xml:space="preserve"> PAGEREF _Toc406094689 \h </w:instrText>
            </w:r>
            <w:r w:rsidR="00F61D8E">
              <w:rPr>
                <w:noProof/>
                <w:webHidden/>
              </w:rPr>
            </w:r>
            <w:r w:rsidR="00F61D8E">
              <w:rPr>
                <w:noProof/>
                <w:webHidden/>
              </w:rPr>
              <w:fldChar w:fldCharType="separate"/>
            </w:r>
            <w:r w:rsidR="00F61D8E">
              <w:rPr>
                <w:noProof/>
                <w:webHidden/>
              </w:rPr>
              <w:t>18</w:t>
            </w:r>
            <w:r w:rsidR="00F61D8E">
              <w:rPr>
                <w:noProof/>
                <w:webHidden/>
              </w:rPr>
              <w:fldChar w:fldCharType="end"/>
            </w:r>
          </w:hyperlink>
        </w:p>
        <w:p w:rsidR="00F61D8E" w:rsidRDefault="009B228A">
          <w:pPr>
            <w:pStyle w:val="TDC1"/>
            <w:tabs>
              <w:tab w:val="left" w:pos="440"/>
              <w:tab w:val="right" w:leader="dot" w:pos="8558"/>
            </w:tabs>
            <w:rPr>
              <w:noProof/>
              <w:lang w:val="es-MX" w:eastAsia="es-MX"/>
            </w:rPr>
          </w:pPr>
          <w:hyperlink w:anchor="_Toc406094691" w:history="1">
            <w:r w:rsidR="00F61D8E" w:rsidRPr="000D03A2">
              <w:rPr>
                <w:rStyle w:val="Hipervnculo"/>
                <w:noProof/>
              </w:rPr>
              <w:t>6.</w:t>
            </w:r>
            <w:r w:rsidR="00F61D8E">
              <w:rPr>
                <w:noProof/>
                <w:lang w:val="es-MX" w:eastAsia="es-MX"/>
              </w:rPr>
              <w:tab/>
            </w:r>
            <w:r w:rsidR="00F61D8E" w:rsidRPr="000D03A2">
              <w:rPr>
                <w:rStyle w:val="Hipervnculo"/>
                <w:noProof/>
              </w:rPr>
              <w:t>DISCUSION.</w:t>
            </w:r>
            <w:r w:rsidR="00F61D8E">
              <w:rPr>
                <w:noProof/>
                <w:webHidden/>
              </w:rPr>
              <w:tab/>
            </w:r>
            <w:r w:rsidR="00F61D8E">
              <w:rPr>
                <w:noProof/>
                <w:webHidden/>
              </w:rPr>
              <w:fldChar w:fldCharType="begin"/>
            </w:r>
            <w:r w:rsidR="00F61D8E">
              <w:rPr>
                <w:noProof/>
                <w:webHidden/>
              </w:rPr>
              <w:instrText xml:space="preserve"> PAGEREF _Toc406094691 \h </w:instrText>
            </w:r>
            <w:r w:rsidR="00F61D8E">
              <w:rPr>
                <w:noProof/>
                <w:webHidden/>
              </w:rPr>
            </w:r>
            <w:r w:rsidR="00F61D8E">
              <w:rPr>
                <w:noProof/>
                <w:webHidden/>
              </w:rPr>
              <w:fldChar w:fldCharType="separate"/>
            </w:r>
            <w:r w:rsidR="00F61D8E">
              <w:rPr>
                <w:noProof/>
                <w:webHidden/>
              </w:rPr>
              <w:t>39</w:t>
            </w:r>
            <w:r w:rsidR="00F61D8E">
              <w:rPr>
                <w:noProof/>
                <w:webHidden/>
              </w:rPr>
              <w:fldChar w:fldCharType="end"/>
            </w:r>
          </w:hyperlink>
        </w:p>
        <w:p w:rsidR="00F61D8E" w:rsidRDefault="009B228A">
          <w:pPr>
            <w:pStyle w:val="TDC1"/>
            <w:tabs>
              <w:tab w:val="left" w:pos="440"/>
              <w:tab w:val="right" w:leader="dot" w:pos="8558"/>
            </w:tabs>
            <w:rPr>
              <w:noProof/>
              <w:lang w:val="es-MX" w:eastAsia="es-MX"/>
            </w:rPr>
          </w:pPr>
          <w:hyperlink w:anchor="_Toc406094692" w:history="1">
            <w:r w:rsidR="00F61D8E" w:rsidRPr="000D03A2">
              <w:rPr>
                <w:rStyle w:val="Hipervnculo"/>
                <w:noProof/>
              </w:rPr>
              <w:t>7.</w:t>
            </w:r>
            <w:r w:rsidR="00F61D8E">
              <w:rPr>
                <w:noProof/>
                <w:lang w:val="es-MX" w:eastAsia="es-MX"/>
              </w:rPr>
              <w:tab/>
            </w:r>
            <w:r w:rsidR="00F61D8E" w:rsidRPr="000D03A2">
              <w:rPr>
                <w:rStyle w:val="Hipervnculo"/>
                <w:noProof/>
              </w:rPr>
              <w:t>CONCLUSIONES</w:t>
            </w:r>
            <w:r w:rsidR="00F61D8E">
              <w:rPr>
                <w:noProof/>
                <w:webHidden/>
              </w:rPr>
              <w:tab/>
            </w:r>
            <w:r w:rsidR="00F61D8E">
              <w:rPr>
                <w:noProof/>
                <w:webHidden/>
              </w:rPr>
              <w:fldChar w:fldCharType="begin"/>
            </w:r>
            <w:r w:rsidR="00F61D8E">
              <w:rPr>
                <w:noProof/>
                <w:webHidden/>
              </w:rPr>
              <w:instrText xml:space="preserve"> PAGEREF _Toc406094692 \h </w:instrText>
            </w:r>
            <w:r w:rsidR="00F61D8E">
              <w:rPr>
                <w:noProof/>
                <w:webHidden/>
              </w:rPr>
            </w:r>
            <w:r w:rsidR="00F61D8E">
              <w:rPr>
                <w:noProof/>
                <w:webHidden/>
              </w:rPr>
              <w:fldChar w:fldCharType="separate"/>
            </w:r>
            <w:r w:rsidR="00F61D8E">
              <w:rPr>
                <w:noProof/>
                <w:webHidden/>
              </w:rPr>
              <w:t>45</w:t>
            </w:r>
            <w:r w:rsidR="00F61D8E">
              <w:rPr>
                <w:noProof/>
                <w:webHidden/>
              </w:rPr>
              <w:fldChar w:fldCharType="end"/>
            </w:r>
          </w:hyperlink>
        </w:p>
        <w:p w:rsidR="00F61D8E" w:rsidRDefault="009B228A">
          <w:pPr>
            <w:pStyle w:val="TDC1"/>
            <w:tabs>
              <w:tab w:val="left" w:pos="440"/>
              <w:tab w:val="right" w:leader="dot" w:pos="8558"/>
            </w:tabs>
            <w:rPr>
              <w:noProof/>
              <w:lang w:val="es-MX" w:eastAsia="es-MX"/>
            </w:rPr>
          </w:pPr>
          <w:hyperlink w:anchor="_Toc406094693" w:history="1">
            <w:r w:rsidR="00F61D8E" w:rsidRPr="000D03A2">
              <w:rPr>
                <w:rStyle w:val="Hipervnculo"/>
                <w:noProof/>
              </w:rPr>
              <w:t>8.</w:t>
            </w:r>
            <w:r w:rsidR="00F61D8E">
              <w:rPr>
                <w:noProof/>
                <w:lang w:val="es-MX" w:eastAsia="es-MX"/>
              </w:rPr>
              <w:tab/>
            </w:r>
            <w:r w:rsidR="00F61D8E" w:rsidRPr="000D03A2">
              <w:rPr>
                <w:rStyle w:val="Hipervnculo"/>
                <w:noProof/>
              </w:rPr>
              <w:t>RECOMENDACIONES</w:t>
            </w:r>
            <w:r w:rsidR="00F61D8E">
              <w:rPr>
                <w:noProof/>
                <w:webHidden/>
              </w:rPr>
              <w:tab/>
            </w:r>
            <w:r w:rsidR="00F61D8E">
              <w:rPr>
                <w:noProof/>
                <w:webHidden/>
              </w:rPr>
              <w:fldChar w:fldCharType="begin"/>
            </w:r>
            <w:r w:rsidR="00F61D8E">
              <w:rPr>
                <w:noProof/>
                <w:webHidden/>
              </w:rPr>
              <w:instrText xml:space="preserve"> PAGEREF _Toc406094693 \h </w:instrText>
            </w:r>
            <w:r w:rsidR="00F61D8E">
              <w:rPr>
                <w:noProof/>
                <w:webHidden/>
              </w:rPr>
            </w:r>
            <w:r w:rsidR="00F61D8E">
              <w:rPr>
                <w:noProof/>
                <w:webHidden/>
              </w:rPr>
              <w:fldChar w:fldCharType="separate"/>
            </w:r>
            <w:r w:rsidR="00F61D8E">
              <w:rPr>
                <w:noProof/>
                <w:webHidden/>
              </w:rPr>
              <w:t>47</w:t>
            </w:r>
            <w:r w:rsidR="00F61D8E">
              <w:rPr>
                <w:noProof/>
                <w:webHidden/>
              </w:rPr>
              <w:fldChar w:fldCharType="end"/>
            </w:r>
          </w:hyperlink>
        </w:p>
        <w:p w:rsidR="00F61D8E" w:rsidRDefault="009B228A">
          <w:pPr>
            <w:pStyle w:val="TDC1"/>
            <w:tabs>
              <w:tab w:val="left" w:pos="440"/>
              <w:tab w:val="right" w:leader="dot" w:pos="8558"/>
            </w:tabs>
            <w:rPr>
              <w:noProof/>
              <w:lang w:val="es-MX" w:eastAsia="es-MX"/>
            </w:rPr>
          </w:pPr>
          <w:hyperlink w:anchor="_Toc406094694" w:history="1">
            <w:r w:rsidR="00F61D8E" w:rsidRPr="000D03A2">
              <w:rPr>
                <w:rStyle w:val="Hipervnculo"/>
                <w:noProof/>
              </w:rPr>
              <w:t>9.</w:t>
            </w:r>
            <w:r w:rsidR="00F61D8E">
              <w:rPr>
                <w:noProof/>
                <w:lang w:val="es-MX" w:eastAsia="es-MX"/>
              </w:rPr>
              <w:tab/>
            </w:r>
            <w:r w:rsidR="00F61D8E" w:rsidRPr="000D03A2">
              <w:rPr>
                <w:rStyle w:val="Hipervnculo"/>
                <w:noProof/>
              </w:rPr>
              <w:t>REFERENCIAS BIBLIOGRAFICAS</w:t>
            </w:r>
            <w:r w:rsidR="00F61D8E">
              <w:rPr>
                <w:noProof/>
                <w:webHidden/>
              </w:rPr>
              <w:tab/>
            </w:r>
            <w:r w:rsidR="00F61D8E">
              <w:rPr>
                <w:noProof/>
                <w:webHidden/>
              </w:rPr>
              <w:fldChar w:fldCharType="begin"/>
            </w:r>
            <w:r w:rsidR="00F61D8E">
              <w:rPr>
                <w:noProof/>
                <w:webHidden/>
              </w:rPr>
              <w:instrText xml:space="preserve"> PAGEREF _Toc406094694 \h </w:instrText>
            </w:r>
            <w:r w:rsidR="00F61D8E">
              <w:rPr>
                <w:noProof/>
                <w:webHidden/>
              </w:rPr>
            </w:r>
            <w:r w:rsidR="00F61D8E">
              <w:rPr>
                <w:noProof/>
                <w:webHidden/>
              </w:rPr>
              <w:fldChar w:fldCharType="separate"/>
            </w:r>
            <w:r w:rsidR="00F61D8E">
              <w:rPr>
                <w:noProof/>
                <w:webHidden/>
              </w:rPr>
              <w:t>48</w:t>
            </w:r>
            <w:r w:rsidR="00F61D8E">
              <w:rPr>
                <w:noProof/>
                <w:webHidden/>
              </w:rPr>
              <w:fldChar w:fldCharType="end"/>
            </w:r>
          </w:hyperlink>
        </w:p>
        <w:p w:rsidR="001F5346" w:rsidRDefault="00BB0029" w:rsidP="001F5346">
          <w:pPr>
            <w:jc w:val="both"/>
            <w:rPr>
              <w:lang w:val="es-ES"/>
            </w:rPr>
          </w:pPr>
          <w:r>
            <w:rPr>
              <w:lang w:val="es-ES"/>
            </w:rPr>
            <w:fldChar w:fldCharType="end"/>
          </w:r>
        </w:p>
      </w:sdtContent>
    </w:sdt>
    <w:p w:rsidR="00674220" w:rsidRPr="00874750" w:rsidRDefault="00674220" w:rsidP="00874750"/>
    <w:p w:rsidR="00015E19" w:rsidRDefault="00015E19" w:rsidP="001208AB">
      <w:pPr>
        <w:pStyle w:val="Ttulo1"/>
        <w:rPr>
          <w:rFonts w:ascii="Times New Roman" w:hAnsi="Times New Roman" w:cs="Times New Roman"/>
          <w:color w:val="auto"/>
          <w:sz w:val="26"/>
          <w:szCs w:val="26"/>
        </w:rPr>
      </w:pPr>
    </w:p>
    <w:p w:rsidR="005C4E52" w:rsidRDefault="005C4E52" w:rsidP="005C4E52"/>
    <w:p w:rsidR="00842DD9" w:rsidRDefault="00842DD9" w:rsidP="005C4E52"/>
    <w:p w:rsidR="00842DD9" w:rsidRDefault="00842DD9" w:rsidP="005C4E52"/>
    <w:p w:rsidR="00842DD9" w:rsidRDefault="00842DD9" w:rsidP="005C4E52"/>
    <w:p w:rsidR="004C54E1" w:rsidRDefault="004C54E1" w:rsidP="005C4E52"/>
    <w:p w:rsidR="004C54E1" w:rsidRDefault="0029275C" w:rsidP="0029275C">
      <w:pPr>
        <w:pStyle w:val="Ttulo1"/>
      </w:pPr>
      <w:bookmarkStart w:id="0" w:name="_Toc406094677"/>
      <w:r>
        <w:lastRenderedPageBreak/>
        <w:t>RESUMEN</w:t>
      </w:r>
      <w:bookmarkEnd w:id="0"/>
    </w:p>
    <w:p w:rsidR="0029275C" w:rsidRPr="0029275C" w:rsidRDefault="0029275C" w:rsidP="0029275C">
      <w:pPr>
        <w:spacing w:line="480" w:lineRule="auto"/>
        <w:jc w:val="both"/>
        <w:rPr>
          <w:rFonts w:ascii="Times New Roman" w:hAnsi="Times New Roman" w:cs="Times New Roman"/>
          <w:sz w:val="24"/>
          <w:szCs w:val="24"/>
        </w:rPr>
      </w:pPr>
    </w:p>
    <w:p w:rsidR="004C54E1" w:rsidRDefault="0029275C" w:rsidP="0029275C">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rPr>
        <w:t xml:space="preserve">El objetivo del presente trabajo es el de </w:t>
      </w:r>
      <w:r>
        <w:rPr>
          <w:rFonts w:ascii="Times New Roman" w:hAnsi="Times New Roman" w:cs="Times New Roman"/>
          <w:sz w:val="24"/>
          <w:szCs w:val="24"/>
          <w:lang w:val="es-ES_tradnl"/>
        </w:rPr>
        <w:t>r</w:t>
      </w:r>
      <w:r w:rsidRPr="0029275C">
        <w:rPr>
          <w:rFonts w:ascii="Times New Roman" w:hAnsi="Times New Roman" w:cs="Times New Roman"/>
          <w:sz w:val="24"/>
          <w:szCs w:val="24"/>
          <w:lang w:val="es-ES_tradnl"/>
        </w:rPr>
        <w:t>econocer el  perfil clínico y epidemiológico de los pacientes con diagnóstico de Histoplasmosis que han consultado al HNNBB en el periodo comprendido entre enero de 2007 a diciembre de 2012</w:t>
      </w:r>
      <w:r>
        <w:rPr>
          <w:rFonts w:ascii="Times New Roman" w:hAnsi="Times New Roman" w:cs="Times New Roman"/>
          <w:sz w:val="24"/>
          <w:szCs w:val="24"/>
          <w:lang w:val="es-ES_tradnl"/>
        </w:rPr>
        <w:t>.</w:t>
      </w:r>
    </w:p>
    <w:p w:rsidR="0029275C" w:rsidRDefault="0029275C" w:rsidP="0029275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Diseño y Población: Se </w:t>
      </w:r>
      <w:r w:rsidR="00403E70">
        <w:rPr>
          <w:rFonts w:ascii="Times New Roman" w:hAnsi="Times New Roman" w:cs="Times New Roman"/>
          <w:sz w:val="24"/>
          <w:szCs w:val="24"/>
        </w:rPr>
        <w:t>realizó</w:t>
      </w:r>
      <w:r>
        <w:rPr>
          <w:rFonts w:ascii="Times New Roman" w:hAnsi="Times New Roman" w:cs="Times New Roman"/>
          <w:sz w:val="24"/>
          <w:szCs w:val="24"/>
        </w:rPr>
        <w:t xml:space="preserve"> estudio r</w:t>
      </w:r>
      <w:r w:rsidRPr="0029275C">
        <w:rPr>
          <w:rFonts w:ascii="Times New Roman" w:hAnsi="Times New Roman" w:cs="Times New Roman"/>
          <w:sz w:val="24"/>
          <w:szCs w:val="24"/>
        </w:rPr>
        <w:t>etrospectivo, observacional, descriptivo y de corte transversal</w:t>
      </w:r>
      <w:r>
        <w:rPr>
          <w:rFonts w:ascii="Times New Roman" w:hAnsi="Times New Roman" w:cs="Times New Roman"/>
          <w:sz w:val="24"/>
          <w:szCs w:val="24"/>
        </w:rPr>
        <w:t xml:space="preserve">; </w:t>
      </w:r>
      <w:r w:rsidR="00403E70">
        <w:rPr>
          <w:rFonts w:ascii="Times New Roman" w:hAnsi="Times New Roman" w:cs="Times New Roman"/>
          <w:sz w:val="24"/>
          <w:szCs w:val="24"/>
        </w:rPr>
        <w:t xml:space="preserve">basado </w:t>
      </w:r>
      <w:r>
        <w:rPr>
          <w:rFonts w:ascii="Times New Roman" w:hAnsi="Times New Roman" w:cs="Times New Roman"/>
          <w:sz w:val="24"/>
          <w:szCs w:val="24"/>
        </w:rPr>
        <w:t xml:space="preserve">en la revisión de los expedientes clínicos de pacientes con </w:t>
      </w:r>
      <w:r w:rsidR="00403E70">
        <w:rPr>
          <w:rFonts w:ascii="Times New Roman" w:hAnsi="Times New Roman" w:cs="Times New Roman"/>
          <w:sz w:val="24"/>
          <w:szCs w:val="24"/>
        </w:rPr>
        <w:t>diagnóstico</w:t>
      </w:r>
      <w:r>
        <w:rPr>
          <w:rFonts w:ascii="Times New Roman" w:hAnsi="Times New Roman" w:cs="Times New Roman"/>
          <w:sz w:val="24"/>
          <w:szCs w:val="24"/>
        </w:rPr>
        <w:t xml:space="preserve"> de Histoplasmosis que consultaron el HNNBB desde enero del 2007 hasta diciembre 2012.</w:t>
      </w:r>
    </w:p>
    <w:p w:rsidR="0029275C" w:rsidRDefault="0029275C" w:rsidP="0029275C">
      <w:pPr>
        <w:spacing w:line="480" w:lineRule="auto"/>
        <w:jc w:val="both"/>
        <w:rPr>
          <w:rFonts w:ascii="Times New Roman" w:hAnsi="Times New Roman" w:cs="Times New Roman"/>
          <w:sz w:val="24"/>
          <w:szCs w:val="24"/>
        </w:rPr>
      </w:pPr>
      <w:r>
        <w:rPr>
          <w:rFonts w:ascii="Times New Roman" w:hAnsi="Times New Roman" w:cs="Times New Roman"/>
          <w:sz w:val="24"/>
          <w:szCs w:val="24"/>
        </w:rPr>
        <w:t>Se obtuvieron datos de 35 expedientes clínicos</w:t>
      </w:r>
      <w:r w:rsidR="00403E70">
        <w:rPr>
          <w:rFonts w:ascii="Times New Roman" w:hAnsi="Times New Roman" w:cs="Times New Roman"/>
          <w:sz w:val="24"/>
          <w:szCs w:val="24"/>
        </w:rPr>
        <w:t xml:space="preserve"> </w:t>
      </w:r>
      <w:r>
        <w:rPr>
          <w:rFonts w:ascii="Times New Roman" w:hAnsi="Times New Roman" w:cs="Times New Roman"/>
          <w:sz w:val="24"/>
          <w:szCs w:val="24"/>
        </w:rPr>
        <w:t xml:space="preserve">de </w:t>
      </w:r>
      <w:r w:rsidR="00403E70">
        <w:rPr>
          <w:rFonts w:ascii="Times New Roman" w:hAnsi="Times New Roman" w:cs="Times New Roman"/>
          <w:sz w:val="24"/>
          <w:szCs w:val="24"/>
        </w:rPr>
        <w:t xml:space="preserve">los que </w:t>
      </w:r>
      <w:r>
        <w:rPr>
          <w:rFonts w:ascii="Times New Roman" w:hAnsi="Times New Roman" w:cs="Times New Roman"/>
          <w:sz w:val="24"/>
          <w:szCs w:val="24"/>
        </w:rPr>
        <w:t>fue posible la revisión de 26 ya que 9 se encontraban ya depurados del archivo hospitalario.</w:t>
      </w:r>
    </w:p>
    <w:p w:rsidR="0029275C" w:rsidRDefault="0029275C" w:rsidP="0029275C">
      <w:pPr>
        <w:spacing w:line="480" w:lineRule="auto"/>
        <w:jc w:val="both"/>
        <w:rPr>
          <w:rFonts w:ascii="Times New Roman" w:hAnsi="Times New Roman" w:cs="Times New Roman"/>
          <w:sz w:val="24"/>
          <w:szCs w:val="24"/>
        </w:rPr>
      </w:pPr>
      <w:r>
        <w:rPr>
          <w:rFonts w:ascii="Times New Roman" w:hAnsi="Times New Roman" w:cs="Times New Roman"/>
          <w:sz w:val="24"/>
          <w:szCs w:val="24"/>
        </w:rPr>
        <w:t>Variables</w:t>
      </w:r>
      <w:r w:rsidR="00403E70">
        <w:rPr>
          <w:rFonts w:ascii="Times New Roman" w:hAnsi="Times New Roman" w:cs="Times New Roman"/>
          <w:sz w:val="24"/>
          <w:szCs w:val="24"/>
        </w:rPr>
        <w:t xml:space="preserve"> del estudio</w:t>
      </w:r>
      <w:r>
        <w:rPr>
          <w:rFonts w:ascii="Times New Roman" w:hAnsi="Times New Roman" w:cs="Times New Roman"/>
          <w:sz w:val="24"/>
          <w:szCs w:val="24"/>
        </w:rPr>
        <w:t xml:space="preserve">: edad, sexo, </w:t>
      </w:r>
      <w:r w:rsidR="00AA5835">
        <w:rPr>
          <w:rFonts w:ascii="Times New Roman" w:hAnsi="Times New Roman" w:cs="Times New Roman"/>
          <w:sz w:val="24"/>
          <w:szCs w:val="24"/>
        </w:rPr>
        <w:t>área</w:t>
      </w:r>
      <w:r>
        <w:rPr>
          <w:rFonts w:ascii="Times New Roman" w:hAnsi="Times New Roman" w:cs="Times New Roman"/>
          <w:sz w:val="24"/>
          <w:szCs w:val="24"/>
        </w:rPr>
        <w:t xml:space="preserve"> de procedencia, tratamiento</w:t>
      </w:r>
      <w:r w:rsidR="008764D6">
        <w:rPr>
          <w:rFonts w:ascii="Times New Roman" w:hAnsi="Times New Roman" w:cs="Times New Roman"/>
          <w:sz w:val="24"/>
          <w:szCs w:val="24"/>
        </w:rPr>
        <w:t xml:space="preserve"> y efectos secundarios</w:t>
      </w:r>
      <w:r>
        <w:rPr>
          <w:rFonts w:ascii="Times New Roman" w:hAnsi="Times New Roman" w:cs="Times New Roman"/>
          <w:sz w:val="24"/>
          <w:szCs w:val="24"/>
        </w:rPr>
        <w:t xml:space="preserve">, manifestaciones clínicas, </w:t>
      </w:r>
      <w:r w:rsidR="008764D6">
        <w:rPr>
          <w:rFonts w:ascii="Times New Roman" w:hAnsi="Times New Roman" w:cs="Times New Roman"/>
          <w:sz w:val="24"/>
          <w:szCs w:val="24"/>
        </w:rPr>
        <w:t>hallazgos de laboratorio, condición al egreso y complicaciones.</w:t>
      </w:r>
    </w:p>
    <w:p w:rsidR="00403E70" w:rsidRDefault="008764D6" w:rsidP="0029275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Resultados: </w:t>
      </w:r>
      <w:r w:rsidRPr="008764D6">
        <w:rPr>
          <w:rFonts w:ascii="Times New Roman" w:hAnsi="Times New Roman" w:cs="Times New Roman"/>
          <w:sz w:val="24"/>
          <w:szCs w:val="24"/>
        </w:rPr>
        <w:t>La prevalencia en los 6 años estudiados fue de 40 por 100,00</w:t>
      </w:r>
      <w:r w:rsidR="00403E70">
        <w:rPr>
          <w:rFonts w:ascii="Times New Roman" w:hAnsi="Times New Roman" w:cs="Times New Roman"/>
          <w:sz w:val="24"/>
          <w:szCs w:val="24"/>
        </w:rPr>
        <w:t>0 egresos;  con dos elevaciones</w:t>
      </w:r>
      <w:r w:rsidRPr="008764D6">
        <w:rPr>
          <w:rFonts w:ascii="Times New Roman" w:hAnsi="Times New Roman" w:cs="Times New Roman"/>
          <w:sz w:val="24"/>
          <w:szCs w:val="24"/>
        </w:rPr>
        <w:t xml:space="preserve"> correspondientes a los años 2008</w:t>
      </w:r>
      <w:r w:rsidR="00403E70">
        <w:rPr>
          <w:rFonts w:ascii="Times New Roman" w:hAnsi="Times New Roman" w:cs="Times New Roman"/>
          <w:sz w:val="24"/>
          <w:szCs w:val="24"/>
        </w:rPr>
        <w:t xml:space="preserve"> (53/100,000) </w:t>
      </w:r>
      <w:r w:rsidRPr="008764D6">
        <w:rPr>
          <w:rFonts w:ascii="Times New Roman" w:hAnsi="Times New Roman" w:cs="Times New Roman"/>
          <w:sz w:val="24"/>
          <w:szCs w:val="24"/>
        </w:rPr>
        <w:t xml:space="preserve"> y 2011</w:t>
      </w:r>
      <w:r w:rsidR="00403E70">
        <w:rPr>
          <w:rFonts w:ascii="Times New Roman" w:hAnsi="Times New Roman" w:cs="Times New Roman"/>
          <w:sz w:val="24"/>
          <w:szCs w:val="24"/>
        </w:rPr>
        <w:t xml:space="preserve"> (</w:t>
      </w:r>
      <w:r w:rsidRPr="008764D6">
        <w:rPr>
          <w:rFonts w:ascii="Times New Roman" w:hAnsi="Times New Roman" w:cs="Times New Roman"/>
          <w:sz w:val="24"/>
          <w:szCs w:val="24"/>
        </w:rPr>
        <w:t>63 casos por 100,000 egresos</w:t>
      </w:r>
      <w:r w:rsidR="00403E70">
        <w:rPr>
          <w:rFonts w:ascii="Times New Roman" w:hAnsi="Times New Roman" w:cs="Times New Roman"/>
          <w:sz w:val="24"/>
          <w:szCs w:val="24"/>
        </w:rPr>
        <w:t>)</w:t>
      </w:r>
      <w:r w:rsidRPr="008764D6">
        <w:rPr>
          <w:rFonts w:ascii="Times New Roman" w:hAnsi="Times New Roman" w:cs="Times New Roman"/>
          <w:sz w:val="24"/>
          <w:szCs w:val="24"/>
        </w:rPr>
        <w:t xml:space="preserve"> </w:t>
      </w:r>
    </w:p>
    <w:p w:rsidR="008764D6" w:rsidRDefault="00403E70" w:rsidP="0029275C">
      <w:p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008764D6" w:rsidRPr="008764D6">
        <w:rPr>
          <w:rFonts w:ascii="Times New Roman" w:hAnsi="Times New Roman" w:cs="Times New Roman"/>
          <w:sz w:val="24"/>
          <w:szCs w:val="24"/>
        </w:rPr>
        <w:t>l departamento de procedencia</w:t>
      </w:r>
      <w:r w:rsidR="00A811E7">
        <w:rPr>
          <w:rFonts w:ascii="Times New Roman" w:hAnsi="Times New Roman" w:cs="Times New Roman"/>
          <w:sz w:val="24"/>
          <w:szCs w:val="24"/>
        </w:rPr>
        <w:t xml:space="preserve"> </w:t>
      </w:r>
      <w:r w:rsidR="008764D6" w:rsidRPr="008764D6">
        <w:rPr>
          <w:rFonts w:ascii="Times New Roman" w:hAnsi="Times New Roman" w:cs="Times New Roman"/>
          <w:sz w:val="24"/>
          <w:szCs w:val="24"/>
        </w:rPr>
        <w:t xml:space="preserve"> de la mayoría de casos fue  San Salvador; seguido por los departamentos de Chalatenango, La Libertad y Cabañas</w:t>
      </w:r>
      <w:r w:rsidR="008764D6">
        <w:rPr>
          <w:rFonts w:ascii="Times New Roman" w:hAnsi="Times New Roman" w:cs="Times New Roman"/>
          <w:sz w:val="24"/>
          <w:szCs w:val="24"/>
        </w:rPr>
        <w:t>.</w:t>
      </w:r>
      <w:r w:rsidR="00AA5835">
        <w:rPr>
          <w:rFonts w:ascii="Times New Roman" w:hAnsi="Times New Roman" w:cs="Times New Roman"/>
          <w:sz w:val="24"/>
          <w:szCs w:val="24"/>
        </w:rPr>
        <w:t xml:space="preserve"> </w:t>
      </w:r>
      <w:r>
        <w:rPr>
          <w:rFonts w:ascii="Times New Roman" w:hAnsi="Times New Roman" w:cs="Times New Roman"/>
          <w:sz w:val="24"/>
          <w:szCs w:val="24"/>
        </w:rPr>
        <w:t>Con un</w:t>
      </w:r>
      <w:r w:rsidR="00AF5E9F">
        <w:rPr>
          <w:rFonts w:ascii="Times New Roman" w:hAnsi="Times New Roman" w:cs="Times New Roman"/>
          <w:sz w:val="24"/>
          <w:szCs w:val="24"/>
        </w:rPr>
        <w:t>a</w:t>
      </w:r>
      <w:r>
        <w:rPr>
          <w:rFonts w:ascii="Times New Roman" w:hAnsi="Times New Roman" w:cs="Times New Roman"/>
          <w:sz w:val="24"/>
          <w:szCs w:val="24"/>
        </w:rPr>
        <w:t xml:space="preserve"> predominancia de la zona urbana en un 60%.</w:t>
      </w:r>
    </w:p>
    <w:p w:rsidR="001A544D" w:rsidRDefault="008764D6" w:rsidP="008764D6">
      <w:pPr>
        <w:spacing w:line="480" w:lineRule="auto"/>
        <w:jc w:val="both"/>
        <w:rPr>
          <w:rFonts w:ascii="Times New Roman" w:hAnsi="Times New Roman" w:cs="Times New Roman"/>
          <w:sz w:val="24"/>
          <w:szCs w:val="24"/>
        </w:rPr>
      </w:pPr>
      <w:r w:rsidRPr="008764D6">
        <w:rPr>
          <w:rFonts w:ascii="Times New Roman" w:hAnsi="Times New Roman" w:cs="Times New Roman"/>
          <w:sz w:val="24"/>
          <w:szCs w:val="24"/>
        </w:rPr>
        <w:lastRenderedPageBreak/>
        <w:t>La mayoría de los casos reportados cuentan con</w:t>
      </w:r>
      <w:r w:rsidR="00403E70">
        <w:rPr>
          <w:rFonts w:ascii="Times New Roman" w:hAnsi="Times New Roman" w:cs="Times New Roman"/>
          <w:sz w:val="24"/>
          <w:szCs w:val="24"/>
        </w:rPr>
        <w:t xml:space="preserve"> un estado nutricional norma</w:t>
      </w:r>
      <w:r w:rsidR="008B3695">
        <w:rPr>
          <w:rFonts w:ascii="Times New Roman" w:hAnsi="Times New Roman" w:cs="Times New Roman"/>
          <w:sz w:val="24"/>
          <w:szCs w:val="24"/>
        </w:rPr>
        <w:t>l</w:t>
      </w:r>
      <w:r w:rsidR="00403E70">
        <w:rPr>
          <w:rFonts w:ascii="Times New Roman" w:hAnsi="Times New Roman" w:cs="Times New Roman"/>
          <w:sz w:val="24"/>
          <w:szCs w:val="24"/>
        </w:rPr>
        <w:t xml:space="preserve"> y en los que</w:t>
      </w:r>
      <w:r w:rsidR="00AF5E9F">
        <w:rPr>
          <w:rFonts w:ascii="Times New Roman" w:hAnsi="Times New Roman" w:cs="Times New Roman"/>
          <w:sz w:val="24"/>
          <w:szCs w:val="24"/>
        </w:rPr>
        <w:t xml:space="preserve"> se</w:t>
      </w:r>
      <w:r w:rsidR="00403E70">
        <w:rPr>
          <w:rFonts w:ascii="Times New Roman" w:hAnsi="Times New Roman" w:cs="Times New Roman"/>
          <w:sz w:val="24"/>
          <w:szCs w:val="24"/>
        </w:rPr>
        <w:t xml:space="preserve"> </w:t>
      </w:r>
      <w:r w:rsidR="00F85FA2">
        <w:rPr>
          <w:rFonts w:ascii="Times New Roman" w:hAnsi="Times New Roman" w:cs="Times New Roman"/>
          <w:sz w:val="24"/>
          <w:szCs w:val="24"/>
        </w:rPr>
        <w:t>determinó</w:t>
      </w:r>
      <w:r w:rsidRPr="008764D6">
        <w:rPr>
          <w:rFonts w:ascii="Times New Roman" w:hAnsi="Times New Roman" w:cs="Times New Roman"/>
          <w:sz w:val="24"/>
          <w:szCs w:val="24"/>
        </w:rPr>
        <w:t xml:space="preserve">  algún grado de desnutrición  corresponden </w:t>
      </w:r>
      <w:r w:rsidR="00403E70">
        <w:rPr>
          <w:rFonts w:ascii="Times New Roman" w:hAnsi="Times New Roman" w:cs="Times New Roman"/>
          <w:sz w:val="24"/>
          <w:szCs w:val="24"/>
        </w:rPr>
        <w:t xml:space="preserve">a grados leves – moderados </w:t>
      </w:r>
      <w:r w:rsidRPr="008764D6">
        <w:rPr>
          <w:rFonts w:ascii="Times New Roman" w:hAnsi="Times New Roman" w:cs="Times New Roman"/>
          <w:sz w:val="24"/>
          <w:szCs w:val="24"/>
        </w:rPr>
        <w:t>según la</w:t>
      </w:r>
      <w:r w:rsidR="00AF5E9F">
        <w:rPr>
          <w:rFonts w:ascii="Times New Roman" w:hAnsi="Times New Roman" w:cs="Times New Roman"/>
          <w:sz w:val="24"/>
          <w:szCs w:val="24"/>
        </w:rPr>
        <w:t>s</w:t>
      </w:r>
      <w:r w:rsidRPr="008764D6">
        <w:rPr>
          <w:rFonts w:ascii="Times New Roman" w:hAnsi="Times New Roman" w:cs="Times New Roman"/>
          <w:sz w:val="24"/>
          <w:szCs w:val="24"/>
        </w:rPr>
        <w:t xml:space="preserve"> escala</w:t>
      </w:r>
      <w:r w:rsidR="00AF5E9F">
        <w:rPr>
          <w:rFonts w:ascii="Times New Roman" w:hAnsi="Times New Roman" w:cs="Times New Roman"/>
          <w:sz w:val="24"/>
          <w:szCs w:val="24"/>
        </w:rPr>
        <w:t>s</w:t>
      </w:r>
      <w:r w:rsidRPr="008764D6">
        <w:rPr>
          <w:rFonts w:ascii="Times New Roman" w:hAnsi="Times New Roman" w:cs="Times New Roman"/>
          <w:sz w:val="24"/>
          <w:szCs w:val="24"/>
        </w:rPr>
        <w:t xml:space="preserve"> cualitativa</w:t>
      </w:r>
      <w:r w:rsidR="00AF5E9F">
        <w:rPr>
          <w:rFonts w:ascii="Times New Roman" w:hAnsi="Times New Roman" w:cs="Times New Roman"/>
          <w:sz w:val="24"/>
          <w:szCs w:val="24"/>
        </w:rPr>
        <w:t>s</w:t>
      </w:r>
      <w:r w:rsidRPr="008764D6">
        <w:rPr>
          <w:rFonts w:ascii="Times New Roman" w:hAnsi="Times New Roman" w:cs="Times New Roman"/>
          <w:sz w:val="24"/>
          <w:szCs w:val="24"/>
        </w:rPr>
        <w:t xml:space="preserve"> aplicada</w:t>
      </w:r>
      <w:r w:rsidR="00AF5E9F">
        <w:rPr>
          <w:rFonts w:ascii="Times New Roman" w:hAnsi="Times New Roman" w:cs="Times New Roman"/>
          <w:sz w:val="24"/>
          <w:szCs w:val="24"/>
        </w:rPr>
        <w:t>s</w:t>
      </w:r>
      <w:r>
        <w:rPr>
          <w:rFonts w:ascii="Times New Roman" w:hAnsi="Times New Roman" w:cs="Times New Roman"/>
          <w:sz w:val="24"/>
          <w:szCs w:val="24"/>
        </w:rPr>
        <w:t>.</w:t>
      </w:r>
      <w:r w:rsidR="00AA5835">
        <w:rPr>
          <w:rFonts w:ascii="Times New Roman" w:hAnsi="Times New Roman" w:cs="Times New Roman"/>
          <w:sz w:val="24"/>
          <w:szCs w:val="24"/>
        </w:rPr>
        <w:t xml:space="preserve"> </w:t>
      </w:r>
    </w:p>
    <w:p w:rsidR="008764D6" w:rsidRDefault="008764D6" w:rsidP="008764D6">
      <w:pPr>
        <w:spacing w:line="480" w:lineRule="auto"/>
        <w:jc w:val="both"/>
        <w:rPr>
          <w:rFonts w:ascii="Times New Roman" w:hAnsi="Times New Roman" w:cs="Times New Roman"/>
          <w:sz w:val="24"/>
          <w:szCs w:val="24"/>
        </w:rPr>
      </w:pPr>
      <w:r w:rsidRPr="008764D6">
        <w:rPr>
          <w:rFonts w:ascii="Times New Roman" w:hAnsi="Times New Roman" w:cs="Times New Roman"/>
          <w:sz w:val="24"/>
          <w:szCs w:val="24"/>
        </w:rPr>
        <w:t>Un 58% de los pacientes estudiados no demostró evidencia de patologías concomitantes o comorbilidades.</w:t>
      </w:r>
      <w:r w:rsidR="00403E70">
        <w:rPr>
          <w:rFonts w:ascii="Times New Roman" w:hAnsi="Times New Roman" w:cs="Times New Roman"/>
          <w:sz w:val="24"/>
          <w:szCs w:val="24"/>
        </w:rPr>
        <w:t xml:space="preserve"> Tampoco diferencia de predominancia de sexo.</w:t>
      </w:r>
    </w:p>
    <w:p w:rsidR="00403E70" w:rsidRDefault="008764D6" w:rsidP="008764D6">
      <w:pPr>
        <w:spacing w:line="480" w:lineRule="auto"/>
        <w:jc w:val="both"/>
        <w:rPr>
          <w:rFonts w:ascii="Times New Roman" w:hAnsi="Times New Roman" w:cs="Times New Roman"/>
          <w:sz w:val="24"/>
          <w:szCs w:val="24"/>
        </w:rPr>
      </w:pPr>
      <w:r w:rsidRPr="008764D6">
        <w:rPr>
          <w:rFonts w:ascii="Times New Roman" w:hAnsi="Times New Roman" w:cs="Times New Roman"/>
          <w:sz w:val="24"/>
          <w:szCs w:val="24"/>
        </w:rPr>
        <w:t>La edad pediátrica que más presenta casos de histoplasm</w:t>
      </w:r>
      <w:r w:rsidR="00403E70">
        <w:rPr>
          <w:rFonts w:ascii="Times New Roman" w:hAnsi="Times New Roman" w:cs="Times New Roman"/>
          <w:sz w:val="24"/>
          <w:szCs w:val="24"/>
        </w:rPr>
        <w:t xml:space="preserve">osis </w:t>
      </w:r>
      <w:r>
        <w:rPr>
          <w:rFonts w:ascii="Times New Roman" w:hAnsi="Times New Roman" w:cs="Times New Roman"/>
          <w:sz w:val="24"/>
          <w:szCs w:val="24"/>
        </w:rPr>
        <w:t>fue la de los</w:t>
      </w:r>
      <w:r w:rsidRPr="008764D6">
        <w:rPr>
          <w:rFonts w:ascii="Times New Roman" w:hAnsi="Times New Roman" w:cs="Times New Roman"/>
          <w:sz w:val="24"/>
          <w:szCs w:val="24"/>
        </w:rPr>
        <w:t xml:space="preserve"> 0 a 2 años. </w:t>
      </w:r>
      <w:r w:rsidR="00AA5835" w:rsidRPr="00AA5835">
        <w:rPr>
          <w:rFonts w:ascii="Times New Roman" w:hAnsi="Times New Roman" w:cs="Times New Roman"/>
          <w:sz w:val="24"/>
          <w:szCs w:val="24"/>
        </w:rPr>
        <w:t>La mortalidad reportada fue de 25</w:t>
      </w:r>
      <w:r w:rsidR="00403E70">
        <w:rPr>
          <w:rFonts w:ascii="Times New Roman" w:hAnsi="Times New Roman" w:cs="Times New Roman"/>
          <w:sz w:val="24"/>
          <w:szCs w:val="24"/>
        </w:rPr>
        <w:t>% siendo todos los casos en los menores de 2 años.</w:t>
      </w:r>
    </w:p>
    <w:p w:rsidR="00403E70" w:rsidRDefault="00403E70" w:rsidP="008764D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E</w:t>
      </w:r>
      <w:r w:rsidR="008764D6" w:rsidRPr="008764D6">
        <w:rPr>
          <w:rFonts w:ascii="Times New Roman" w:hAnsi="Times New Roman" w:cs="Times New Roman"/>
          <w:sz w:val="24"/>
          <w:szCs w:val="24"/>
        </w:rPr>
        <w:t>l 96% de los casos f</w:t>
      </w:r>
      <w:r w:rsidR="008764D6">
        <w:rPr>
          <w:rFonts w:ascii="Times New Roman" w:hAnsi="Times New Roman" w:cs="Times New Roman"/>
          <w:sz w:val="24"/>
          <w:szCs w:val="24"/>
        </w:rPr>
        <w:t xml:space="preserve">ue </w:t>
      </w:r>
      <w:r>
        <w:rPr>
          <w:rFonts w:ascii="Times New Roman" w:hAnsi="Times New Roman" w:cs="Times New Roman"/>
          <w:sz w:val="24"/>
          <w:szCs w:val="24"/>
        </w:rPr>
        <w:t xml:space="preserve">tratado con </w:t>
      </w:r>
      <w:proofErr w:type="spellStart"/>
      <w:r w:rsidR="008764D6">
        <w:rPr>
          <w:rFonts w:ascii="Times New Roman" w:hAnsi="Times New Roman" w:cs="Times New Roman"/>
          <w:sz w:val="24"/>
          <w:szCs w:val="24"/>
        </w:rPr>
        <w:t>Anfotericina</w:t>
      </w:r>
      <w:proofErr w:type="spellEnd"/>
      <w:r w:rsidR="008764D6">
        <w:rPr>
          <w:rFonts w:ascii="Times New Roman" w:hAnsi="Times New Roman" w:cs="Times New Roman"/>
          <w:sz w:val="24"/>
          <w:szCs w:val="24"/>
        </w:rPr>
        <w:t xml:space="preserve"> B</w:t>
      </w:r>
      <w:r>
        <w:rPr>
          <w:rFonts w:ascii="Times New Roman" w:hAnsi="Times New Roman" w:cs="Times New Roman"/>
          <w:sz w:val="24"/>
          <w:szCs w:val="24"/>
        </w:rPr>
        <w:t xml:space="preserve"> (</w:t>
      </w:r>
      <w:proofErr w:type="spellStart"/>
      <w:r>
        <w:rPr>
          <w:rFonts w:ascii="Times New Roman" w:hAnsi="Times New Roman" w:cs="Times New Roman"/>
          <w:sz w:val="24"/>
          <w:szCs w:val="24"/>
        </w:rPr>
        <w:t>Dexocicolato</w:t>
      </w:r>
      <w:proofErr w:type="spellEnd"/>
      <w:r>
        <w:rPr>
          <w:rFonts w:ascii="Times New Roman" w:hAnsi="Times New Roman" w:cs="Times New Roman"/>
          <w:sz w:val="24"/>
          <w:szCs w:val="24"/>
        </w:rPr>
        <w:t>), de los que finalizaron tratamiento</w:t>
      </w:r>
      <w:r w:rsidR="008764D6" w:rsidRPr="008764D6">
        <w:rPr>
          <w:rFonts w:ascii="Times New Roman" w:hAnsi="Times New Roman" w:cs="Times New Roman"/>
          <w:sz w:val="24"/>
          <w:szCs w:val="24"/>
        </w:rPr>
        <w:t xml:space="preserve"> </w:t>
      </w:r>
      <w:r>
        <w:rPr>
          <w:rFonts w:ascii="Times New Roman" w:hAnsi="Times New Roman" w:cs="Times New Roman"/>
          <w:sz w:val="24"/>
          <w:szCs w:val="24"/>
        </w:rPr>
        <w:t xml:space="preserve">17 continuaron </w:t>
      </w:r>
      <w:r w:rsidR="008764D6" w:rsidRPr="008764D6">
        <w:rPr>
          <w:rFonts w:ascii="Times New Roman" w:hAnsi="Times New Roman" w:cs="Times New Roman"/>
          <w:sz w:val="24"/>
          <w:szCs w:val="24"/>
        </w:rPr>
        <w:t>tratamien</w:t>
      </w:r>
      <w:r>
        <w:rPr>
          <w:rFonts w:ascii="Times New Roman" w:hAnsi="Times New Roman" w:cs="Times New Roman"/>
          <w:sz w:val="24"/>
          <w:szCs w:val="24"/>
        </w:rPr>
        <w:t xml:space="preserve">to ambulatorio con </w:t>
      </w:r>
      <w:proofErr w:type="spellStart"/>
      <w:r>
        <w:rPr>
          <w:rFonts w:ascii="Times New Roman" w:hAnsi="Times New Roman" w:cs="Times New Roman"/>
          <w:sz w:val="24"/>
          <w:szCs w:val="24"/>
        </w:rPr>
        <w:t>Itraconazol</w:t>
      </w:r>
      <w:proofErr w:type="spellEnd"/>
      <w:r>
        <w:rPr>
          <w:rFonts w:ascii="Times New Roman" w:hAnsi="Times New Roman" w:cs="Times New Roman"/>
          <w:sz w:val="24"/>
          <w:szCs w:val="24"/>
        </w:rPr>
        <w:t>.</w:t>
      </w:r>
    </w:p>
    <w:p w:rsidR="00DF292A" w:rsidRPr="003C75E0" w:rsidRDefault="00403E70" w:rsidP="008764D6">
      <w:pPr>
        <w:spacing w:line="480" w:lineRule="auto"/>
        <w:jc w:val="both"/>
        <w:rPr>
          <w:rFonts w:ascii="Times New Roman" w:hAnsi="Times New Roman" w:cs="Times New Roman"/>
          <w:sz w:val="24"/>
          <w:szCs w:val="24"/>
        </w:rPr>
      </w:pPr>
      <w:r w:rsidRPr="00DF292A">
        <w:rPr>
          <w:rFonts w:ascii="Times New Roman" w:hAnsi="Times New Roman" w:cs="Times New Roman"/>
          <w:sz w:val="24"/>
          <w:szCs w:val="24"/>
        </w:rPr>
        <w:t xml:space="preserve"> </w:t>
      </w:r>
      <w:r w:rsidR="00DF292A" w:rsidRPr="00DF292A">
        <w:rPr>
          <w:rFonts w:ascii="Times New Roman" w:hAnsi="Times New Roman" w:cs="Times New Roman"/>
          <w:sz w:val="24"/>
          <w:szCs w:val="24"/>
        </w:rPr>
        <w:t>La forma de presentación</w:t>
      </w:r>
      <w:r>
        <w:rPr>
          <w:rFonts w:ascii="Times New Roman" w:hAnsi="Times New Roman" w:cs="Times New Roman"/>
          <w:sz w:val="24"/>
          <w:szCs w:val="24"/>
        </w:rPr>
        <w:t xml:space="preserve"> clínica</w:t>
      </w:r>
      <w:r w:rsidR="00DF292A" w:rsidRPr="00DF292A">
        <w:rPr>
          <w:rFonts w:ascii="Times New Roman" w:hAnsi="Times New Roman" w:cs="Times New Roman"/>
          <w:sz w:val="24"/>
          <w:szCs w:val="24"/>
        </w:rPr>
        <w:t xml:space="preserve"> predominante fue la sistémica en un 92% de los casos </w:t>
      </w:r>
    </w:p>
    <w:p w:rsidR="00DF292A" w:rsidRPr="00DF292A" w:rsidRDefault="00DF292A" w:rsidP="00DF292A">
      <w:pPr>
        <w:spacing w:line="480" w:lineRule="auto"/>
        <w:jc w:val="both"/>
        <w:rPr>
          <w:rFonts w:ascii="Times New Roman" w:hAnsi="Times New Roman" w:cs="Times New Roman"/>
          <w:sz w:val="24"/>
          <w:szCs w:val="24"/>
        </w:rPr>
      </w:pPr>
      <w:r w:rsidRPr="00DF292A">
        <w:rPr>
          <w:rFonts w:ascii="Times New Roman" w:hAnsi="Times New Roman" w:cs="Times New Roman"/>
          <w:sz w:val="24"/>
          <w:szCs w:val="24"/>
        </w:rPr>
        <w:t>En cuanto</w:t>
      </w:r>
      <w:r w:rsidR="00AF7E6D">
        <w:rPr>
          <w:rFonts w:ascii="Times New Roman" w:hAnsi="Times New Roman" w:cs="Times New Roman"/>
          <w:sz w:val="24"/>
          <w:szCs w:val="24"/>
        </w:rPr>
        <w:t xml:space="preserve"> a las manifestaciones clínicas </w:t>
      </w:r>
      <w:r w:rsidRPr="00DF292A">
        <w:rPr>
          <w:rFonts w:ascii="Times New Roman" w:hAnsi="Times New Roman" w:cs="Times New Roman"/>
          <w:sz w:val="24"/>
          <w:szCs w:val="24"/>
        </w:rPr>
        <w:t>la triada</w:t>
      </w:r>
      <w:r w:rsidR="003C75E0">
        <w:rPr>
          <w:rFonts w:ascii="Times New Roman" w:hAnsi="Times New Roman" w:cs="Times New Roman"/>
          <w:sz w:val="24"/>
          <w:szCs w:val="24"/>
        </w:rPr>
        <w:t xml:space="preserve"> de:</w:t>
      </w:r>
      <w:r w:rsidRPr="00DF292A">
        <w:rPr>
          <w:rFonts w:ascii="Times New Roman" w:hAnsi="Times New Roman" w:cs="Times New Roman"/>
          <w:sz w:val="24"/>
          <w:szCs w:val="24"/>
        </w:rPr>
        <w:t xml:space="preserve"> fiebre</w:t>
      </w:r>
      <w:r w:rsidR="003C75E0">
        <w:rPr>
          <w:rFonts w:ascii="Times New Roman" w:hAnsi="Times New Roman" w:cs="Times New Roman"/>
          <w:sz w:val="24"/>
          <w:szCs w:val="24"/>
        </w:rPr>
        <w:t>,</w:t>
      </w:r>
      <w:r w:rsidRPr="00DF292A">
        <w:rPr>
          <w:rFonts w:ascii="Times New Roman" w:hAnsi="Times New Roman" w:cs="Times New Roman"/>
          <w:sz w:val="24"/>
          <w:szCs w:val="24"/>
        </w:rPr>
        <w:t xml:space="preserve"> hepatomegalia y esplenomegalia</w:t>
      </w:r>
      <w:r w:rsidR="003C75E0">
        <w:rPr>
          <w:rFonts w:ascii="Times New Roman" w:hAnsi="Times New Roman" w:cs="Times New Roman"/>
          <w:sz w:val="24"/>
          <w:szCs w:val="24"/>
        </w:rPr>
        <w:t xml:space="preserve"> fueron los hallazgos más frecuentes y constantes. </w:t>
      </w:r>
      <w:r w:rsidRPr="00DF292A">
        <w:rPr>
          <w:rFonts w:ascii="Times New Roman" w:hAnsi="Times New Roman" w:cs="Times New Roman"/>
          <w:sz w:val="24"/>
          <w:szCs w:val="24"/>
        </w:rPr>
        <w:t>Como hallazgo</w:t>
      </w:r>
      <w:r>
        <w:rPr>
          <w:rFonts w:ascii="Times New Roman" w:hAnsi="Times New Roman" w:cs="Times New Roman"/>
          <w:sz w:val="24"/>
          <w:szCs w:val="24"/>
        </w:rPr>
        <w:t xml:space="preserve"> de laboratorio </w:t>
      </w:r>
      <w:r w:rsidR="00AF7E6D">
        <w:rPr>
          <w:rFonts w:ascii="Times New Roman" w:hAnsi="Times New Roman" w:cs="Times New Roman"/>
          <w:sz w:val="24"/>
          <w:szCs w:val="24"/>
        </w:rPr>
        <w:t xml:space="preserve">en la mayoría de </w:t>
      </w:r>
      <w:r w:rsidR="003C75E0">
        <w:rPr>
          <w:rFonts w:ascii="Times New Roman" w:hAnsi="Times New Roman" w:cs="Times New Roman"/>
          <w:sz w:val="24"/>
          <w:szCs w:val="24"/>
        </w:rPr>
        <w:t xml:space="preserve">los casos se encontró anemia, y en </w:t>
      </w:r>
      <w:r w:rsidR="00AF7E6D">
        <w:rPr>
          <w:rFonts w:ascii="Times New Roman" w:hAnsi="Times New Roman" w:cs="Times New Roman"/>
          <w:sz w:val="24"/>
          <w:szCs w:val="24"/>
        </w:rPr>
        <w:t xml:space="preserve">algunos de ellos </w:t>
      </w:r>
      <w:proofErr w:type="spellStart"/>
      <w:r w:rsidR="003C75E0">
        <w:rPr>
          <w:rFonts w:ascii="Times New Roman" w:hAnsi="Times New Roman" w:cs="Times New Roman"/>
          <w:sz w:val="24"/>
          <w:szCs w:val="24"/>
        </w:rPr>
        <w:t>bicitopenia</w:t>
      </w:r>
      <w:proofErr w:type="spellEnd"/>
      <w:r w:rsidR="003C75E0">
        <w:rPr>
          <w:rFonts w:ascii="Times New Roman" w:hAnsi="Times New Roman" w:cs="Times New Roman"/>
          <w:sz w:val="24"/>
          <w:szCs w:val="24"/>
        </w:rPr>
        <w:t xml:space="preserve"> o </w:t>
      </w:r>
      <w:proofErr w:type="spellStart"/>
      <w:r w:rsidR="003C75E0">
        <w:rPr>
          <w:rFonts w:ascii="Times New Roman" w:hAnsi="Times New Roman" w:cs="Times New Roman"/>
          <w:sz w:val="24"/>
          <w:szCs w:val="24"/>
        </w:rPr>
        <w:t>pancitopenia</w:t>
      </w:r>
      <w:proofErr w:type="spellEnd"/>
      <w:r w:rsidR="003C75E0">
        <w:rPr>
          <w:rFonts w:ascii="Times New Roman" w:hAnsi="Times New Roman" w:cs="Times New Roman"/>
          <w:sz w:val="24"/>
          <w:szCs w:val="24"/>
        </w:rPr>
        <w:t>.</w:t>
      </w:r>
    </w:p>
    <w:p w:rsidR="003C75E0" w:rsidRPr="00DF292A" w:rsidRDefault="00DF292A" w:rsidP="003C75E0">
      <w:pPr>
        <w:spacing w:line="480" w:lineRule="auto"/>
        <w:jc w:val="both"/>
        <w:rPr>
          <w:rFonts w:ascii="Times New Roman" w:hAnsi="Times New Roman" w:cs="Times New Roman"/>
          <w:sz w:val="24"/>
          <w:szCs w:val="24"/>
        </w:rPr>
      </w:pPr>
      <w:r w:rsidRPr="00DF292A">
        <w:rPr>
          <w:rFonts w:ascii="Times New Roman" w:hAnsi="Times New Roman" w:cs="Times New Roman"/>
          <w:sz w:val="24"/>
          <w:szCs w:val="24"/>
        </w:rPr>
        <w:t>Las</w:t>
      </w:r>
      <w:r>
        <w:rPr>
          <w:rFonts w:ascii="Times New Roman" w:hAnsi="Times New Roman" w:cs="Times New Roman"/>
          <w:sz w:val="24"/>
          <w:szCs w:val="24"/>
        </w:rPr>
        <w:t xml:space="preserve"> complicaciones </w:t>
      </w:r>
      <w:r w:rsidRPr="00DF292A">
        <w:rPr>
          <w:rFonts w:ascii="Times New Roman" w:hAnsi="Times New Roman" w:cs="Times New Roman"/>
          <w:sz w:val="24"/>
          <w:szCs w:val="24"/>
        </w:rPr>
        <w:t xml:space="preserve">reportadas fueron </w:t>
      </w:r>
      <w:r w:rsidR="003C75E0">
        <w:rPr>
          <w:rFonts w:ascii="Times New Roman" w:hAnsi="Times New Roman" w:cs="Times New Roman"/>
          <w:sz w:val="24"/>
          <w:szCs w:val="24"/>
        </w:rPr>
        <w:t xml:space="preserve">asociadas a la atención sanitaria, como: </w:t>
      </w:r>
      <w:r w:rsidRPr="00DF292A">
        <w:rPr>
          <w:rFonts w:ascii="Times New Roman" w:hAnsi="Times New Roman" w:cs="Times New Roman"/>
          <w:sz w:val="24"/>
          <w:szCs w:val="24"/>
        </w:rPr>
        <w:t>infección del sitio de inserción del cat</w:t>
      </w:r>
      <w:r w:rsidR="001A544D">
        <w:rPr>
          <w:rFonts w:ascii="Times New Roman" w:hAnsi="Times New Roman" w:cs="Times New Roman"/>
          <w:sz w:val="24"/>
          <w:szCs w:val="24"/>
        </w:rPr>
        <w:t xml:space="preserve">éter </w:t>
      </w:r>
      <w:r>
        <w:rPr>
          <w:rFonts w:ascii="Times New Roman" w:hAnsi="Times New Roman" w:cs="Times New Roman"/>
          <w:sz w:val="24"/>
          <w:szCs w:val="24"/>
        </w:rPr>
        <w:t xml:space="preserve">y </w:t>
      </w:r>
      <w:r w:rsidR="003C75E0">
        <w:rPr>
          <w:rFonts w:ascii="Times New Roman" w:hAnsi="Times New Roman" w:cs="Times New Roman"/>
          <w:sz w:val="24"/>
          <w:szCs w:val="24"/>
        </w:rPr>
        <w:t>neumonía</w:t>
      </w:r>
      <w:r w:rsidRPr="00DF292A">
        <w:rPr>
          <w:rFonts w:ascii="Times New Roman" w:hAnsi="Times New Roman" w:cs="Times New Roman"/>
          <w:sz w:val="24"/>
          <w:szCs w:val="24"/>
        </w:rPr>
        <w:t xml:space="preserve"> noso</w:t>
      </w:r>
      <w:r w:rsidR="003C75E0">
        <w:rPr>
          <w:rFonts w:ascii="Times New Roman" w:hAnsi="Times New Roman" w:cs="Times New Roman"/>
          <w:sz w:val="24"/>
          <w:szCs w:val="24"/>
        </w:rPr>
        <w:t>comial</w:t>
      </w:r>
      <w:r w:rsidRPr="00DF292A">
        <w:rPr>
          <w:rFonts w:ascii="Times New Roman" w:hAnsi="Times New Roman" w:cs="Times New Roman"/>
          <w:sz w:val="24"/>
          <w:szCs w:val="24"/>
        </w:rPr>
        <w:t xml:space="preserve">. </w:t>
      </w:r>
      <w:r w:rsidR="003C75E0">
        <w:rPr>
          <w:rFonts w:ascii="Times New Roman" w:hAnsi="Times New Roman" w:cs="Times New Roman"/>
          <w:sz w:val="24"/>
          <w:szCs w:val="24"/>
        </w:rPr>
        <w:t xml:space="preserve">A pesar del tratamiento se </w:t>
      </w:r>
      <w:r w:rsidR="00DE61E9">
        <w:rPr>
          <w:rFonts w:ascii="Times New Roman" w:hAnsi="Times New Roman" w:cs="Times New Roman"/>
          <w:sz w:val="24"/>
          <w:szCs w:val="24"/>
        </w:rPr>
        <w:t>presentó una recaída, y como efecto adverso a tratamiento no se evidencio insuficiencia renal, el más frecuente fue hipokalemia.</w:t>
      </w:r>
    </w:p>
    <w:p w:rsidR="00DF292A" w:rsidRDefault="003C75E0" w:rsidP="00DF292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Pr="00DF292A">
        <w:rPr>
          <w:rFonts w:ascii="Times New Roman" w:hAnsi="Times New Roman" w:cs="Times New Roman"/>
          <w:sz w:val="24"/>
          <w:szCs w:val="24"/>
        </w:rPr>
        <w:t>l diagnostico</w:t>
      </w:r>
      <w:r>
        <w:rPr>
          <w:rFonts w:ascii="Times New Roman" w:hAnsi="Times New Roman" w:cs="Times New Roman"/>
          <w:sz w:val="24"/>
          <w:szCs w:val="24"/>
        </w:rPr>
        <w:t xml:space="preserve"> se realizó</w:t>
      </w:r>
      <w:r w:rsidRPr="00DF292A">
        <w:rPr>
          <w:rFonts w:ascii="Times New Roman" w:hAnsi="Times New Roman" w:cs="Times New Roman"/>
          <w:sz w:val="24"/>
          <w:szCs w:val="24"/>
        </w:rPr>
        <w:t xml:space="preserve"> por sero</w:t>
      </w:r>
      <w:r>
        <w:rPr>
          <w:rFonts w:ascii="Times New Roman" w:hAnsi="Times New Roman" w:cs="Times New Roman"/>
          <w:sz w:val="24"/>
          <w:szCs w:val="24"/>
        </w:rPr>
        <w:t xml:space="preserve">logía mediante IgM, </w:t>
      </w:r>
      <w:r w:rsidRPr="00DF292A">
        <w:rPr>
          <w:rFonts w:ascii="Times New Roman" w:hAnsi="Times New Roman" w:cs="Times New Roman"/>
          <w:sz w:val="24"/>
          <w:szCs w:val="24"/>
        </w:rPr>
        <w:t>seguido de inmunodifusion</w:t>
      </w:r>
      <w:r>
        <w:rPr>
          <w:rFonts w:ascii="Times New Roman" w:hAnsi="Times New Roman" w:cs="Times New Roman"/>
          <w:sz w:val="24"/>
          <w:szCs w:val="24"/>
        </w:rPr>
        <w:t xml:space="preserve"> y en  3 de los casos fueron diagnosticados a través de cultivos.</w:t>
      </w:r>
    </w:p>
    <w:p w:rsidR="00DF292A" w:rsidRDefault="00DF292A" w:rsidP="00DF292A">
      <w:pPr>
        <w:spacing w:line="480" w:lineRule="auto"/>
        <w:jc w:val="both"/>
        <w:rPr>
          <w:rFonts w:ascii="Times New Roman" w:hAnsi="Times New Roman" w:cs="Times New Roman"/>
          <w:sz w:val="24"/>
          <w:szCs w:val="24"/>
        </w:rPr>
      </w:pPr>
      <w:r>
        <w:rPr>
          <w:rFonts w:ascii="Times New Roman" w:hAnsi="Times New Roman" w:cs="Times New Roman"/>
          <w:sz w:val="24"/>
          <w:szCs w:val="24"/>
        </w:rPr>
        <w:t>Conclusiones</w:t>
      </w:r>
      <w:r w:rsidR="003C75E0">
        <w:rPr>
          <w:rFonts w:ascii="Times New Roman" w:hAnsi="Times New Roman" w:cs="Times New Roman"/>
          <w:sz w:val="24"/>
          <w:szCs w:val="24"/>
        </w:rPr>
        <w:t>: S</w:t>
      </w:r>
      <w:r w:rsidRPr="00DF292A">
        <w:rPr>
          <w:rFonts w:ascii="Times New Roman" w:hAnsi="Times New Roman" w:cs="Times New Roman"/>
          <w:sz w:val="24"/>
          <w:szCs w:val="24"/>
        </w:rPr>
        <w:t xml:space="preserve">e </w:t>
      </w:r>
      <w:r w:rsidR="003C75E0" w:rsidRPr="00DF292A">
        <w:rPr>
          <w:rFonts w:ascii="Times New Roman" w:hAnsi="Times New Roman" w:cs="Times New Roman"/>
          <w:sz w:val="24"/>
          <w:szCs w:val="24"/>
        </w:rPr>
        <w:t>determinó</w:t>
      </w:r>
      <w:r w:rsidRPr="00DF292A">
        <w:rPr>
          <w:rFonts w:ascii="Times New Roman" w:hAnsi="Times New Roman" w:cs="Times New Roman"/>
          <w:sz w:val="24"/>
          <w:szCs w:val="24"/>
        </w:rPr>
        <w:t xml:space="preserve"> la prevalencia de</w:t>
      </w:r>
      <w:r w:rsidR="003C75E0">
        <w:rPr>
          <w:rFonts w:ascii="Times New Roman" w:hAnsi="Times New Roman" w:cs="Times New Roman"/>
          <w:sz w:val="24"/>
          <w:szCs w:val="24"/>
        </w:rPr>
        <w:t xml:space="preserve"> Histoplasmosis en la población de niños que consultan en el Hospital Bloom</w:t>
      </w:r>
      <w:r w:rsidRPr="00DF292A">
        <w:rPr>
          <w:rFonts w:ascii="Times New Roman" w:hAnsi="Times New Roman" w:cs="Times New Roman"/>
          <w:sz w:val="24"/>
          <w:szCs w:val="24"/>
        </w:rPr>
        <w:t xml:space="preserve">, determinando que esta </w:t>
      </w:r>
      <w:r w:rsidR="003C75E0" w:rsidRPr="00DF292A">
        <w:rPr>
          <w:rFonts w:ascii="Times New Roman" w:hAnsi="Times New Roman" w:cs="Times New Roman"/>
          <w:sz w:val="24"/>
          <w:szCs w:val="24"/>
        </w:rPr>
        <w:t>continúa</w:t>
      </w:r>
      <w:r w:rsidRPr="00DF292A">
        <w:rPr>
          <w:rFonts w:ascii="Times New Roman" w:hAnsi="Times New Roman" w:cs="Times New Roman"/>
          <w:sz w:val="24"/>
          <w:szCs w:val="24"/>
        </w:rPr>
        <w:t xml:space="preserve"> siendo una enfermedad prevalente en nuestro medio.</w:t>
      </w:r>
    </w:p>
    <w:p w:rsidR="00DF292A" w:rsidRDefault="00DF292A" w:rsidP="00DF292A">
      <w:pPr>
        <w:spacing w:line="480" w:lineRule="auto"/>
        <w:jc w:val="both"/>
        <w:rPr>
          <w:rFonts w:ascii="Times New Roman" w:hAnsi="Times New Roman" w:cs="Times New Roman"/>
          <w:sz w:val="24"/>
          <w:szCs w:val="24"/>
        </w:rPr>
      </w:pPr>
      <w:r w:rsidRPr="00DF292A">
        <w:rPr>
          <w:rFonts w:ascii="Times New Roman" w:hAnsi="Times New Roman" w:cs="Times New Roman"/>
          <w:sz w:val="24"/>
          <w:szCs w:val="24"/>
        </w:rPr>
        <w:t>La mayoría de los casos provienen del área urbana y se localizan en la zona central del país. No existe una correlación clara entre el estado nutricional y la predisposición a padecerla así; como tampoco está ligada exclusivamente a comorbilidades que comprometan el sistema inmune.</w:t>
      </w:r>
      <w:r>
        <w:rPr>
          <w:rFonts w:ascii="Times New Roman" w:hAnsi="Times New Roman" w:cs="Times New Roman"/>
          <w:sz w:val="24"/>
          <w:szCs w:val="24"/>
        </w:rPr>
        <w:t xml:space="preserve"> </w:t>
      </w:r>
      <w:r w:rsidRPr="00DF292A">
        <w:rPr>
          <w:rFonts w:ascii="Times New Roman" w:hAnsi="Times New Roman" w:cs="Times New Roman"/>
          <w:sz w:val="24"/>
          <w:szCs w:val="24"/>
        </w:rPr>
        <w:t xml:space="preserve">La edad en la que mayormente se ven afectados los pacientes es </w:t>
      </w:r>
      <w:r w:rsidR="003C75E0">
        <w:rPr>
          <w:rFonts w:ascii="Times New Roman" w:hAnsi="Times New Roman" w:cs="Times New Roman"/>
          <w:sz w:val="24"/>
          <w:szCs w:val="24"/>
        </w:rPr>
        <w:t xml:space="preserve">en los menores de 2 años </w:t>
      </w:r>
      <w:r w:rsidRPr="00DF292A">
        <w:rPr>
          <w:rFonts w:ascii="Times New Roman" w:hAnsi="Times New Roman" w:cs="Times New Roman"/>
          <w:sz w:val="24"/>
          <w:szCs w:val="24"/>
        </w:rPr>
        <w:t>siendo su relación inversamente proporcional en cuanto a la mortalidad.</w:t>
      </w:r>
    </w:p>
    <w:p w:rsidR="00DF292A" w:rsidRDefault="00DF292A" w:rsidP="00DF292A">
      <w:pPr>
        <w:spacing w:line="480" w:lineRule="auto"/>
        <w:jc w:val="both"/>
        <w:rPr>
          <w:rFonts w:ascii="Times New Roman" w:hAnsi="Times New Roman" w:cs="Times New Roman"/>
          <w:sz w:val="24"/>
          <w:szCs w:val="24"/>
        </w:rPr>
      </w:pPr>
      <w:r w:rsidRPr="00DF292A">
        <w:rPr>
          <w:rFonts w:ascii="Times New Roman" w:hAnsi="Times New Roman" w:cs="Times New Roman"/>
          <w:sz w:val="24"/>
          <w:szCs w:val="24"/>
        </w:rPr>
        <w:t>El tratamiento administrado en la mayoría de los casos f</w:t>
      </w:r>
      <w:r>
        <w:rPr>
          <w:rFonts w:ascii="Times New Roman" w:hAnsi="Times New Roman" w:cs="Times New Roman"/>
          <w:sz w:val="24"/>
          <w:szCs w:val="24"/>
        </w:rPr>
        <w:t xml:space="preserve">ue </w:t>
      </w:r>
      <w:proofErr w:type="spellStart"/>
      <w:r>
        <w:rPr>
          <w:rFonts w:ascii="Times New Roman" w:hAnsi="Times New Roman" w:cs="Times New Roman"/>
          <w:sz w:val="24"/>
          <w:szCs w:val="24"/>
        </w:rPr>
        <w:t>Anfotericina</w:t>
      </w:r>
      <w:proofErr w:type="spellEnd"/>
      <w:r>
        <w:rPr>
          <w:rFonts w:ascii="Times New Roman" w:hAnsi="Times New Roman" w:cs="Times New Roman"/>
          <w:sz w:val="24"/>
          <w:szCs w:val="24"/>
        </w:rPr>
        <w:t xml:space="preserve"> B, </w:t>
      </w:r>
      <w:r w:rsidRPr="00DF292A">
        <w:rPr>
          <w:rFonts w:ascii="Times New Roman" w:hAnsi="Times New Roman" w:cs="Times New Roman"/>
          <w:sz w:val="24"/>
          <w:szCs w:val="24"/>
        </w:rPr>
        <w:t xml:space="preserve">y aunque se </w:t>
      </w:r>
      <w:r w:rsidR="00DE61E9" w:rsidRPr="00DF292A">
        <w:rPr>
          <w:rFonts w:ascii="Times New Roman" w:hAnsi="Times New Roman" w:cs="Times New Roman"/>
          <w:sz w:val="24"/>
          <w:szCs w:val="24"/>
        </w:rPr>
        <w:t>presentó</w:t>
      </w:r>
      <w:r w:rsidRPr="00DF292A">
        <w:rPr>
          <w:rFonts w:ascii="Times New Roman" w:hAnsi="Times New Roman" w:cs="Times New Roman"/>
          <w:sz w:val="24"/>
          <w:szCs w:val="24"/>
        </w:rPr>
        <w:t xml:space="preserve"> en la mayoría de los casos la </w:t>
      </w:r>
      <w:proofErr w:type="spellStart"/>
      <w:r w:rsidRPr="00DF292A">
        <w:rPr>
          <w:rFonts w:ascii="Times New Roman" w:hAnsi="Times New Roman" w:cs="Times New Roman"/>
          <w:sz w:val="24"/>
          <w:szCs w:val="24"/>
        </w:rPr>
        <w:t>hipokalemia</w:t>
      </w:r>
      <w:proofErr w:type="spellEnd"/>
      <w:r w:rsidRPr="00DF292A">
        <w:rPr>
          <w:rFonts w:ascii="Times New Roman" w:hAnsi="Times New Roman" w:cs="Times New Roman"/>
          <w:sz w:val="24"/>
          <w:szCs w:val="24"/>
        </w:rPr>
        <w:t>, como efecto secundario esto no constituyo un parámetro para</w:t>
      </w:r>
      <w:r>
        <w:rPr>
          <w:rFonts w:ascii="Times New Roman" w:hAnsi="Times New Roman" w:cs="Times New Roman"/>
          <w:sz w:val="24"/>
          <w:szCs w:val="24"/>
        </w:rPr>
        <w:t xml:space="preserve"> suspender el tratamiento.</w:t>
      </w:r>
    </w:p>
    <w:p w:rsidR="0029275C" w:rsidRDefault="0029275C" w:rsidP="0029275C">
      <w:pPr>
        <w:spacing w:line="480" w:lineRule="auto"/>
        <w:rPr>
          <w:rFonts w:ascii="Times New Roman" w:hAnsi="Times New Roman" w:cs="Times New Roman"/>
          <w:sz w:val="24"/>
          <w:szCs w:val="24"/>
        </w:rPr>
      </w:pPr>
    </w:p>
    <w:p w:rsidR="00AF5E9F" w:rsidRDefault="00AF5E9F" w:rsidP="0029275C">
      <w:pPr>
        <w:spacing w:line="480" w:lineRule="auto"/>
        <w:rPr>
          <w:rFonts w:ascii="Times New Roman" w:hAnsi="Times New Roman" w:cs="Times New Roman"/>
          <w:sz w:val="24"/>
          <w:szCs w:val="24"/>
        </w:rPr>
      </w:pPr>
    </w:p>
    <w:p w:rsidR="00AF5E9F" w:rsidRDefault="00AF5E9F" w:rsidP="0029275C">
      <w:pPr>
        <w:spacing w:line="480" w:lineRule="auto"/>
        <w:rPr>
          <w:rFonts w:ascii="Times New Roman" w:hAnsi="Times New Roman" w:cs="Times New Roman"/>
          <w:sz w:val="24"/>
          <w:szCs w:val="24"/>
        </w:rPr>
      </w:pPr>
    </w:p>
    <w:p w:rsidR="00AF5E9F" w:rsidRPr="0029275C" w:rsidRDefault="00AF5E9F" w:rsidP="0029275C">
      <w:pPr>
        <w:spacing w:line="480" w:lineRule="auto"/>
        <w:rPr>
          <w:rFonts w:ascii="Times New Roman" w:hAnsi="Times New Roman" w:cs="Times New Roman"/>
          <w:sz w:val="24"/>
          <w:szCs w:val="24"/>
        </w:rPr>
      </w:pPr>
    </w:p>
    <w:p w:rsidR="00EC01A3" w:rsidRPr="004C0634" w:rsidRDefault="000822E0" w:rsidP="00B332C3">
      <w:pPr>
        <w:pStyle w:val="Ttulo1"/>
        <w:numPr>
          <w:ilvl w:val="0"/>
          <w:numId w:val="17"/>
        </w:numPr>
      </w:pPr>
      <w:bookmarkStart w:id="1" w:name="_Toc406094678"/>
      <w:r w:rsidRPr="004C0634">
        <w:lastRenderedPageBreak/>
        <w:t>INTRODUCCION</w:t>
      </w:r>
      <w:bookmarkEnd w:id="1"/>
    </w:p>
    <w:p w:rsidR="000822E0" w:rsidRPr="00EC01A3" w:rsidRDefault="000822E0" w:rsidP="000822E0">
      <w:pPr>
        <w:spacing w:after="0" w:line="360" w:lineRule="auto"/>
        <w:contextualSpacing/>
        <w:jc w:val="center"/>
        <w:rPr>
          <w:rFonts w:ascii="Times New Roman" w:hAnsi="Times New Roman" w:cs="Times New Roman"/>
          <w:sz w:val="24"/>
          <w:szCs w:val="24"/>
        </w:rPr>
      </w:pPr>
    </w:p>
    <w:p w:rsidR="0036105D" w:rsidRPr="005C4E52" w:rsidRDefault="00EC01A3" w:rsidP="00586E7C">
      <w:pPr>
        <w:spacing w:line="480" w:lineRule="auto"/>
        <w:jc w:val="both"/>
        <w:rPr>
          <w:rFonts w:ascii="Times New Roman" w:hAnsi="Times New Roman"/>
          <w:sz w:val="24"/>
          <w:szCs w:val="24"/>
          <w:lang w:val="es-ES"/>
        </w:rPr>
      </w:pPr>
      <w:r w:rsidRPr="00EC01A3">
        <w:rPr>
          <w:rFonts w:ascii="Times New Roman" w:hAnsi="Times New Roman" w:cs="Times New Roman"/>
          <w:sz w:val="24"/>
          <w:szCs w:val="24"/>
        </w:rPr>
        <w:tab/>
      </w:r>
      <w:r w:rsidR="0061461E">
        <w:rPr>
          <w:rFonts w:ascii="Times New Roman" w:hAnsi="Times New Roman"/>
          <w:sz w:val="24"/>
          <w:szCs w:val="24"/>
          <w:lang w:val="es-ES"/>
        </w:rPr>
        <w:t xml:space="preserve"> </w:t>
      </w:r>
      <w:r w:rsidR="00EB54AD" w:rsidRPr="005F7EC2">
        <w:rPr>
          <w:rFonts w:ascii="Times New Roman" w:hAnsi="Times New Roman"/>
          <w:sz w:val="24"/>
          <w:szCs w:val="24"/>
          <w:lang w:val="es-ES"/>
        </w:rPr>
        <w:t xml:space="preserve">El presente trabajo </w:t>
      </w:r>
      <w:r w:rsidR="005F7EC2" w:rsidRPr="005F7EC2">
        <w:rPr>
          <w:rFonts w:ascii="Times New Roman" w:hAnsi="Times New Roman"/>
          <w:sz w:val="24"/>
          <w:szCs w:val="24"/>
          <w:lang w:val="es-ES"/>
        </w:rPr>
        <w:t>pretende describir el</w:t>
      </w:r>
      <w:r w:rsidR="0036105D" w:rsidRPr="005F7EC2">
        <w:rPr>
          <w:rFonts w:ascii="Times New Roman" w:hAnsi="Times New Roman"/>
          <w:sz w:val="24"/>
          <w:szCs w:val="24"/>
          <w:lang w:val="es-ES"/>
        </w:rPr>
        <w:t xml:space="preserve"> </w:t>
      </w:r>
      <w:r w:rsidR="00586E7C" w:rsidRPr="005F7EC2">
        <w:rPr>
          <w:rFonts w:ascii="Times New Roman" w:hAnsi="Times New Roman"/>
          <w:sz w:val="24"/>
          <w:szCs w:val="24"/>
          <w:lang w:val="es-ES"/>
        </w:rPr>
        <w:t xml:space="preserve">perfil </w:t>
      </w:r>
      <w:r w:rsidR="0036105D" w:rsidRPr="005F7EC2">
        <w:rPr>
          <w:rFonts w:ascii="Times New Roman" w:hAnsi="Times New Roman"/>
          <w:sz w:val="24"/>
          <w:szCs w:val="24"/>
          <w:lang w:val="es-ES"/>
        </w:rPr>
        <w:t>epidemiológico</w:t>
      </w:r>
      <w:r w:rsidR="0036105D" w:rsidRPr="005F7EC2">
        <w:rPr>
          <w:rFonts w:ascii="Times New Roman" w:hAnsi="Times New Roman" w:cs="Times New Roman"/>
          <w:sz w:val="24"/>
          <w:szCs w:val="24"/>
          <w:lang w:val="es-ES_tradnl"/>
        </w:rPr>
        <w:t xml:space="preserve">, </w:t>
      </w:r>
      <w:r w:rsidR="005F7EC2" w:rsidRPr="005F7EC2">
        <w:rPr>
          <w:rFonts w:ascii="Times New Roman" w:hAnsi="Times New Roman" w:cs="Times New Roman"/>
          <w:sz w:val="24"/>
          <w:szCs w:val="24"/>
          <w:lang w:val="es-ES_tradnl"/>
        </w:rPr>
        <w:t xml:space="preserve">y </w:t>
      </w:r>
      <w:r w:rsidR="005F7EC2" w:rsidRPr="005F7EC2">
        <w:rPr>
          <w:rFonts w:ascii="Times New Roman" w:hAnsi="Times New Roman"/>
          <w:sz w:val="24"/>
          <w:szCs w:val="24"/>
          <w:lang w:val="es-ES"/>
        </w:rPr>
        <w:t xml:space="preserve"> determinar </w:t>
      </w:r>
      <w:r w:rsidR="009907BB">
        <w:rPr>
          <w:rFonts w:ascii="Times New Roman" w:hAnsi="Times New Roman"/>
          <w:sz w:val="24"/>
          <w:szCs w:val="24"/>
          <w:lang w:val="es-ES"/>
        </w:rPr>
        <w:t xml:space="preserve">la  prevalencia </w:t>
      </w:r>
      <w:r w:rsidR="000822E0">
        <w:rPr>
          <w:rFonts w:ascii="Times New Roman" w:hAnsi="Times New Roman"/>
          <w:sz w:val="24"/>
          <w:szCs w:val="24"/>
          <w:lang w:val="es-ES"/>
        </w:rPr>
        <w:t xml:space="preserve">de </w:t>
      </w:r>
      <w:r w:rsidR="005F7EC2" w:rsidRPr="005F7EC2">
        <w:rPr>
          <w:rFonts w:ascii="Times New Roman" w:hAnsi="Times New Roman" w:cs="Times New Roman"/>
          <w:sz w:val="24"/>
          <w:szCs w:val="24"/>
          <w:lang w:val="es-ES_tradnl"/>
        </w:rPr>
        <w:t>histoplasmosis en niños que han consultado al HNNBB  durante</w:t>
      </w:r>
      <w:r w:rsidR="0036105D" w:rsidRPr="005F7EC2">
        <w:rPr>
          <w:rFonts w:ascii="Times New Roman" w:hAnsi="Times New Roman" w:cs="Times New Roman"/>
          <w:sz w:val="24"/>
          <w:szCs w:val="24"/>
          <w:lang w:val="es-ES_tradnl"/>
        </w:rPr>
        <w:t xml:space="preserve"> </w:t>
      </w:r>
      <w:r w:rsidR="00586E7C" w:rsidRPr="005F7EC2">
        <w:rPr>
          <w:rFonts w:ascii="Times New Roman" w:hAnsi="Times New Roman" w:cs="Times New Roman"/>
          <w:sz w:val="24"/>
          <w:szCs w:val="24"/>
          <w:lang w:val="es-ES_tradnl"/>
        </w:rPr>
        <w:t xml:space="preserve">periodo comprendido entre enero de </w:t>
      </w:r>
      <w:smartTag w:uri="urn:schemas-microsoft-com:office:smarttags" w:element="metricconverter">
        <w:smartTagPr>
          <w:attr w:name="ProductID" w:val="2007 a"/>
        </w:smartTagPr>
        <w:r w:rsidR="00586E7C" w:rsidRPr="005F7EC2">
          <w:rPr>
            <w:rFonts w:ascii="Times New Roman" w:hAnsi="Times New Roman" w:cs="Times New Roman"/>
            <w:sz w:val="24"/>
            <w:szCs w:val="24"/>
            <w:lang w:val="es-ES_tradnl"/>
          </w:rPr>
          <w:t>2007 a</w:t>
        </w:r>
      </w:smartTag>
      <w:r w:rsidR="000822E0">
        <w:rPr>
          <w:rFonts w:ascii="Times New Roman" w:hAnsi="Times New Roman" w:cs="Times New Roman"/>
          <w:sz w:val="24"/>
          <w:szCs w:val="24"/>
          <w:lang w:val="es-ES_tradnl"/>
        </w:rPr>
        <w:t xml:space="preserve"> diciembre de 2012</w:t>
      </w:r>
      <w:r w:rsidR="00586E7C" w:rsidRPr="005F7EC2">
        <w:rPr>
          <w:rFonts w:ascii="Times New Roman" w:hAnsi="Times New Roman" w:cs="Times New Roman"/>
          <w:sz w:val="24"/>
          <w:szCs w:val="24"/>
          <w:lang w:val="es-ES_tradnl"/>
        </w:rPr>
        <w:t>.</w:t>
      </w:r>
      <w:r w:rsidR="00586E7C">
        <w:rPr>
          <w:rFonts w:ascii="Times New Roman" w:hAnsi="Times New Roman" w:cs="Times New Roman"/>
          <w:sz w:val="24"/>
          <w:szCs w:val="24"/>
          <w:lang w:val="es-ES_tradnl"/>
        </w:rPr>
        <w:t xml:space="preserve"> </w:t>
      </w:r>
    </w:p>
    <w:p w:rsidR="00886F46" w:rsidRDefault="000822E0" w:rsidP="00586E7C">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 realizó</w:t>
      </w:r>
      <w:r w:rsidR="00586E7C" w:rsidRPr="005F7EC2">
        <w:rPr>
          <w:rFonts w:ascii="Times New Roman" w:hAnsi="Times New Roman" w:cs="Times New Roman"/>
          <w:sz w:val="24"/>
          <w:szCs w:val="24"/>
          <w:lang w:val="es-ES_tradnl"/>
        </w:rPr>
        <w:t xml:space="preserve"> un estudio retrospectivo, observacional, descriptivo y de cor</w:t>
      </w:r>
      <w:r>
        <w:rPr>
          <w:rFonts w:ascii="Times New Roman" w:hAnsi="Times New Roman" w:cs="Times New Roman"/>
          <w:sz w:val="24"/>
          <w:szCs w:val="24"/>
          <w:lang w:val="es-ES_tradnl"/>
        </w:rPr>
        <w:t>te transversal el cual se basó</w:t>
      </w:r>
      <w:r w:rsidR="00586E7C" w:rsidRPr="005F7EC2">
        <w:rPr>
          <w:rFonts w:ascii="Times New Roman" w:hAnsi="Times New Roman" w:cs="Times New Roman"/>
          <w:sz w:val="24"/>
          <w:szCs w:val="24"/>
          <w:lang w:val="es-ES_tradnl"/>
        </w:rPr>
        <w:t xml:space="preserve"> en  la revisión de expedientes clínicos de pacientes con </w:t>
      </w:r>
      <w:r w:rsidR="002C2ACD" w:rsidRPr="005F7EC2">
        <w:rPr>
          <w:rFonts w:ascii="Times New Roman" w:hAnsi="Times New Roman" w:cs="Times New Roman"/>
          <w:sz w:val="24"/>
          <w:szCs w:val="24"/>
          <w:lang w:val="es-ES_tradnl"/>
        </w:rPr>
        <w:t>diagnóstico</w:t>
      </w:r>
      <w:r>
        <w:rPr>
          <w:rFonts w:ascii="Times New Roman" w:hAnsi="Times New Roman" w:cs="Times New Roman"/>
          <w:sz w:val="24"/>
          <w:szCs w:val="24"/>
          <w:lang w:val="es-ES_tradnl"/>
        </w:rPr>
        <w:t xml:space="preserve"> de histoplasmosis que consultaron el</w:t>
      </w:r>
      <w:r w:rsidR="00473B34" w:rsidRPr="005F7EC2">
        <w:rPr>
          <w:rFonts w:ascii="Times New Roman" w:hAnsi="Times New Roman" w:cs="Times New Roman"/>
          <w:sz w:val="24"/>
          <w:szCs w:val="24"/>
          <w:lang w:val="es-ES_tradnl"/>
        </w:rPr>
        <w:t xml:space="preserve"> HNNBB en el periodo</w:t>
      </w:r>
      <w:r w:rsidR="00586E7C" w:rsidRPr="005F7EC2">
        <w:rPr>
          <w:rFonts w:ascii="Times New Roman" w:hAnsi="Times New Roman" w:cs="Times New Roman"/>
          <w:sz w:val="24"/>
          <w:szCs w:val="24"/>
          <w:lang w:val="es-ES_tradnl"/>
        </w:rPr>
        <w:t xml:space="preserve"> de tiempo descrito.</w:t>
      </w:r>
      <w:r>
        <w:rPr>
          <w:rFonts w:ascii="Times New Roman" w:hAnsi="Times New Roman" w:cs="Times New Roman"/>
          <w:sz w:val="24"/>
          <w:szCs w:val="24"/>
          <w:lang w:val="es-ES_tradnl"/>
        </w:rPr>
        <w:t xml:space="preserve"> </w:t>
      </w:r>
      <w:r w:rsidR="00586E7C" w:rsidRPr="005F7EC2">
        <w:rPr>
          <w:rFonts w:ascii="Times New Roman" w:hAnsi="Times New Roman" w:cs="Times New Roman"/>
          <w:sz w:val="24"/>
          <w:szCs w:val="24"/>
          <w:lang w:val="es-ES_tradnl"/>
        </w:rPr>
        <w:t>L</w:t>
      </w:r>
      <w:r w:rsidR="00C90CE9">
        <w:rPr>
          <w:rFonts w:ascii="Times New Roman" w:hAnsi="Times New Roman" w:cs="Times New Roman"/>
          <w:sz w:val="24"/>
          <w:szCs w:val="24"/>
          <w:lang w:val="es-ES_tradnl"/>
        </w:rPr>
        <w:t>as variables fueron</w:t>
      </w:r>
      <w:r w:rsidR="00586E7C" w:rsidRPr="005F7EC2">
        <w:rPr>
          <w:rFonts w:ascii="Times New Roman" w:hAnsi="Times New Roman" w:cs="Times New Roman"/>
          <w:sz w:val="24"/>
          <w:szCs w:val="24"/>
          <w:lang w:val="es-ES_tradnl"/>
        </w:rPr>
        <w:t>: edad, sexo, procedencia, síntomas, comorbilidades, mét</w:t>
      </w:r>
      <w:r w:rsidR="005F7EC2">
        <w:rPr>
          <w:rFonts w:ascii="Times New Roman" w:hAnsi="Times New Roman" w:cs="Times New Roman"/>
          <w:sz w:val="24"/>
          <w:szCs w:val="24"/>
          <w:lang w:val="es-ES_tradnl"/>
        </w:rPr>
        <w:t>odos diagnósticos,</w:t>
      </w:r>
      <w:r w:rsidR="00BF07DC">
        <w:rPr>
          <w:rFonts w:ascii="Times New Roman" w:hAnsi="Times New Roman" w:cs="Times New Roman"/>
          <w:sz w:val="24"/>
          <w:szCs w:val="24"/>
          <w:lang w:val="es-ES_tradnl"/>
        </w:rPr>
        <w:t xml:space="preserve"> hallazgos de laboratorio,</w:t>
      </w:r>
      <w:r w:rsidR="005F7EC2">
        <w:rPr>
          <w:rFonts w:ascii="Times New Roman" w:hAnsi="Times New Roman" w:cs="Times New Roman"/>
          <w:sz w:val="24"/>
          <w:szCs w:val="24"/>
          <w:lang w:val="es-ES_tradnl"/>
        </w:rPr>
        <w:t xml:space="preserve"> tratamiento,</w:t>
      </w:r>
      <w:r w:rsidR="00586E7C" w:rsidRPr="005F7EC2">
        <w:rPr>
          <w:rFonts w:ascii="Times New Roman" w:hAnsi="Times New Roman" w:cs="Times New Roman"/>
          <w:sz w:val="24"/>
          <w:szCs w:val="24"/>
          <w:lang w:val="es-ES_tradnl"/>
        </w:rPr>
        <w:t xml:space="preserve"> mortalidad</w:t>
      </w:r>
      <w:r w:rsidR="00C90CE9">
        <w:rPr>
          <w:rFonts w:ascii="Times New Roman" w:hAnsi="Times New Roman" w:cs="Times New Roman"/>
          <w:sz w:val="24"/>
          <w:szCs w:val="24"/>
          <w:lang w:val="es-ES_tradnl"/>
        </w:rPr>
        <w:t xml:space="preserve"> y complicaciones</w:t>
      </w:r>
      <w:r w:rsidR="00586E7C" w:rsidRPr="005F7EC2">
        <w:rPr>
          <w:rFonts w:ascii="Times New Roman" w:hAnsi="Times New Roman" w:cs="Times New Roman"/>
          <w:sz w:val="24"/>
          <w:szCs w:val="24"/>
          <w:lang w:val="es-ES_tradnl"/>
        </w:rPr>
        <w:t xml:space="preserve">. </w:t>
      </w:r>
    </w:p>
    <w:p w:rsidR="00ED0342" w:rsidRDefault="00D422E6" w:rsidP="00492090">
      <w:pPr>
        <w:spacing w:line="480" w:lineRule="auto"/>
        <w:jc w:val="both"/>
        <w:rPr>
          <w:rFonts w:ascii="Times New Roman" w:hAnsi="Times New Roman"/>
          <w:sz w:val="24"/>
          <w:szCs w:val="24"/>
          <w:lang w:val="es-ES"/>
        </w:rPr>
      </w:pPr>
      <w:r>
        <w:rPr>
          <w:rFonts w:ascii="Times New Roman" w:hAnsi="Times New Roman" w:cs="Times New Roman"/>
          <w:sz w:val="24"/>
          <w:szCs w:val="24"/>
          <w:lang w:val="es-ES_tradnl"/>
        </w:rPr>
        <w:t xml:space="preserve"> </w:t>
      </w:r>
      <w:r w:rsidR="00EE4E8B" w:rsidRPr="00EE4E8B">
        <w:rPr>
          <w:rFonts w:ascii="Times New Roman" w:hAnsi="Times New Roman" w:cs="Times New Roman"/>
          <w:sz w:val="24"/>
          <w:szCs w:val="24"/>
          <w:lang w:val="es-ES_tradnl"/>
        </w:rPr>
        <w:t xml:space="preserve">En El Salvador existen estudios en los que se ha comprobado la existencia de </w:t>
      </w:r>
      <w:proofErr w:type="spellStart"/>
      <w:r w:rsidR="00EE4E8B" w:rsidRPr="00EE4E8B">
        <w:rPr>
          <w:rFonts w:ascii="Times New Roman" w:hAnsi="Times New Roman" w:cs="Times New Roman"/>
          <w:sz w:val="24"/>
          <w:szCs w:val="24"/>
          <w:lang w:val="es-ES_tradnl"/>
        </w:rPr>
        <w:t>Histoplasma</w:t>
      </w:r>
      <w:proofErr w:type="spellEnd"/>
      <w:r w:rsidR="00EE4E8B" w:rsidRPr="00EE4E8B">
        <w:rPr>
          <w:rFonts w:ascii="Times New Roman" w:hAnsi="Times New Roman" w:cs="Times New Roman"/>
          <w:sz w:val="24"/>
          <w:szCs w:val="24"/>
          <w:lang w:val="es-ES_tradnl"/>
        </w:rPr>
        <w:t xml:space="preserve"> </w:t>
      </w:r>
      <w:proofErr w:type="spellStart"/>
      <w:r w:rsidR="00EE4E8B" w:rsidRPr="00EE4E8B">
        <w:rPr>
          <w:rFonts w:ascii="Times New Roman" w:hAnsi="Times New Roman" w:cs="Times New Roman"/>
          <w:sz w:val="24"/>
          <w:szCs w:val="24"/>
          <w:lang w:val="es-ES_tradnl"/>
        </w:rPr>
        <w:t>capsulatum</w:t>
      </w:r>
      <w:proofErr w:type="spellEnd"/>
      <w:r w:rsidR="00EE4E8B" w:rsidRPr="00EE4E8B">
        <w:rPr>
          <w:rFonts w:ascii="Times New Roman" w:hAnsi="Times New Roman" w:cs="Times New Roman"/>
          <w:sz w:val="24"/>
          <w:szCs w:val="24"/>
          <w:lang w:val="es-ES_tradnl"/>
        </w:rPr>
        <w:t xml:space="preserve">, dentro </w:t>
      </w:r>
      <w:r w:rsidR="00DE61E9">
        <w:rPr>
          <w:rFonts w:ascii="Times New Roman" w:hAnsi="Times New Roman" w:cs="Times New Roman"/>
          <w:sz w:val="24"/>
          <w:szCs w:val="24"/>
          <w:lang w:val="es-ES_tradnl"/>
        </w:rPr>
        <w:t xml:space="preserve">de los que se </w:t>
      </w:r>
      <w:r w:rsidR="00EE4E8B" w:rsidRPr="00EE4E8B">
        <w:rPr>
          <w:rFonts w:ascii="Times New Roman" w:hAnsi="Times New Roman" w:cs="Times New Roman"/>
          <w:sz w:val="24"/>
          <w:szCs w:val="24"/>
          <w:lang w:val="es-ES_tradnl"/>
        </w:rPr>
        <w:t xml:space="preserve">puede mencionar el realizado por Trejos y  Godoy en 1966, denominado “Aislamiento de las primeras cepas de </w:t>
      </w:r>
      <w:proofErr w:type="spellStart"/>
      <w:r w:rsidR="00EE4E8B" w:rsidRPr="00EE4E8B">
        <w:rPr>
          <w:rFonts w:ascii="Times New Roman" w:hAnsi="Times New Roman" w:cs="Times New Roman"/>
          <w:sz w:val="24"/>
          <w:szCs w:val="24"/>
          <w:lang w:val="es-ES_tradnl"/>
        </w:rPr>
        <w:t>Histoplasma</w:t>
      </w:r>
      <w:proofErr w:type="spellEnd"/>
      <w:r w:rsidR="00EE4E8B" w:rsidRPr="00EE4E8B">
        <w:rPr>
          <w:rFonts w:ascii="Times New Roman" w:hAnsi="Times New Roman" w:cs="Times New Roman"/>
          <w:sz w:val="24"/>
          <w:szCs w:val="24"/>
          <w:lang w:val="es-ES_tradnl"/>
        </w:rPr>
        <w:t xml:space="preserve"> </w:t>
      </w:r>
      <w:proofErr w:type="spellStart"/>
      <w:r w:rsidR="00EE4E8B" w:rsidRPr="00EE4E8B">
        <w:rPr>
          <w:rFonts w:ascii="Times New Roman" w:hAnsi="Times New Roman" w:cs="Times New Roman"/>
          <w:sz w:val="24"/>
          <w:szCs w:val="24"/>
          <w:lang w:val="es-ES_tradnl"/>
        </w:rPr>
        <w:t>capsulatum</w:t>
      </w:r>
      <w:proofErr w:type="spellEnd"/>
      <w:r w:rsidR="00EE4E8B" w:rsidRPr="00EE4E8B">
        <w:rPr>
          <w:rFonts w:ascii="Times New Roman" w:hAnsi="Times New Roman" w:cs="Times New Roman"/>
          <w:sz w:val="24"/>
          <w:szCs w:val="24"/>
          <w:lang w:val="es-ES_tradnl"/>
        </w:rPr>
        <w:t xml:space="preserve"> en El Salvador” (8). Dicho estudio arrojo el grado de diseminación del hongo en la naturaleza del país ya que al estudiar 33 perros callejeros de la ciudad de San Salvador, fue posible aislar en 8 de ellos</w:t>
      </w:r>
      <w:r w:rsidR="00DE61E9">
        <w:rPr>
          <w:rFonts w:ascii="Times New Roman" w:hAnsi="Times New Roman" w:cs="Times New Roman"/>
          <w:sz w:val="24"/>
          <w:szCs w:val="24"/>
          <w:lang w:val="es-ES_tradnl"/>
        </w:rPr>
        <w:t xml:space="preserve"> (24.2%) </w:t>
      </w:r>
      <w:r w:rsidR="00EE4E8B" w:rsidRPr="00EE4E8B">
        <w:rPr>
          <w:rFonts w:ascii="Times New Roman" w:hAnsi="Times New Roman" w:cs="Times New Roman"/>
          <w:sz w:val="24"/>
          <w:szCs w:val="24"/>
          <w:lang w:val="es-ES_tradnl"/>
        </w:rPr>
        <w:t xml:space="preserve">cepas de H. </w:t>
      </w:r>
      <w:proofErr w:type="spellStart"/>
      <w:r w:rsidR="00EE4E8B" w:rsidRPr="00EE4E8B">
        <w:rPr>
          <w:rFonts w:ascii="Times New Roman" w:hAnsi="Times New Roman" w:cs="Times New Roman"/>
          <w:sz w:val="24"/>
          <w:szCs w:val="24"/>
          <w:lang w:val="es-ES_tradnl"/>
        </w:rPr>
        <w:t>capsulatum</w:t>
      </w:r>
      <w:proofErr w:type="spellEnd"/>
      <w:r w:rsidR="00EE4E8B" w:rsidRPr="00EE4E8B">
        <w:rPr>
          <w:rFonts w:ascii="Times New Roman" w:hAnsi="Times New Roman" w:cs="Times New Roman"/>
          <w:sz w:val="24"/>
          <w:szCs w:val="24"/>
          <w:lang w:val="es-ES_tradnl"/>
        </w:rPr>
        <w:t xml:space="preserve"> de ganglios </w:t>
      </w:r>
      <w:proofErr w:type="spellStart"/>
      <w:r w:rsidR="00EE4E8B" w:rsidRPr="00EE4E8B">
        <w:rPr>
          <w:rFonts w:ascii="Times New Roman" w:hAnsi="Times New Roman" w:cs="Times New Roman"/>
          <w:sz w:val="24"/>
          <w:szCs w:val="24"/>
          <w:lang w:val="es-ES_tradnl"/>
        </w:rPr>
        <w:t>peritraquebronquiales</w:t>
      </w:r>
      <w:proofErr w:type="spellEnd"/>
      <w:r w:rsidR="00EE4E8B" w:rsidRPr="00EE4E8B">
        <w:rPr>
          <w:rFonts w:ascii="Times New Roman" w:hAnsi="Times New Roman" w:cs="Times New Roman"/>
          <w:sz w:val="24"/>
          <w:szCs w:val="24"/>
          <w:lang w:val="es-ES_tradnl"/>
        </w:rPr>
        <w:t xml:space="preserve">. </w:t>
      </w:r>
      <w:r w:rsidR="00EE4E8B" w:rsidRPr="00EE4E8B">
        <w:rPr>
          <w:rFonts w:ascii="Times New Roman" w:hAnsi="Times New Roman"/>
          <w:sz w:val="24"/>
          <w:szCs w:val="24"/>
          <w:lang w:val="es-ES"/>
        </w:rPr>
        <w:t>Tres estudios previos se han realizado en el HNNBB</w:t>
      </w:r>
      <w:r w:rsidR="00EE4E8B">
        <w:rPr>
          <w:rFonts w:ascii="Times New Roman" w:hAnsi="Times New Roman"/>
          <w:sz w:val="24"/>
          <w:szCs w:val="24"/>
          <w:lang w:val="es-ES"/>
        </w:rPr>
        <w:t xml:space="preserve">  por personal médico</w:t>
      </w:r>
      <w:r w:rsidR="00473B34">
        <w:rPr>
          <w:rFonts w:ascii="Times New Roman" w:hAnsi="Times New Roman"/>
          <w:sz w:val="24"/>
          <w:szCs w:val="24"/>
          <w:lang w:val="es-ES"/>
        </w:rPr>
        <w:t>,</w:t>
      </w:r>
      <w:r w:rsidR="00F9689A">
        <w:rPr>
          <w:rFonts w:ascii="Times New Roman" w:hAnsi="Times New Roman"/>
          <w:sz w:val="24"/>
          <w:szCs w:val="24"/>
          <w:lang w:val="es-ES"/>
        </w:rPr>
        <w:t xml:space="preserve"> las cuales han sido llevadas a cabo en los periodos de 1</w:t>
      </w:r>
      <w:r w:rsidR="00884BF1">
        <w:rPr>
          <w:rFonts w:ascii="Times New Roman" w:hAnsi="Times New Roman"/>
          <w:sz w:val="24"/>
          <w:szCs w:val="24"/>
          <w:lang w:val="es-ES"/>
        </w:rPr>
        <w:t>987-1993, 1996-2003 y 2004-</w:t>
      </w:r>
      <w:r w:rsidR="00C1534E">
        <w:rPr>
          <w:rFonts w:ascii="Times New Roman" w:hAnsi="Times New Roman"/>
          <w:sz w:val="24"/>
          <w:szCs w:val="24"/>
          <w:lang w:val="es-ES"/>
        </w:rPr>
        <w:t xml:space="preserve">2006 </w:t>
      </w:r>
      <w:r w:rsidR="00C1534E">
        <w:rPr>
          <w:rFonts w:ascii="Times New Roman" w:hAnsi="Times New Roman"/>
          <w:sz w:val="24"/>
          <w:szCs w:val="24"/>
          <w:vertAlign w:val="subscript"/>
          <w:lang w:val="es-ES"/>
        </w:rPr>
        <w:t>(8) (9) (10),</w:t>
      </w:r>
      <w:r w:rsidR="00473B34">
        <w:rPr>
          <w:rFonts w:ascii="Times New Roman" w:hAnsi="Times New Roman"/>
          <w:sz w:val="24"/>
          <w:szCs w:val="24"/>
          <w:lang w:val="es-ES"/>
        </w:rPr>
        <w:t xml:space="preserve"> </w:t>
      </w:r>
      <w:r w:rsidR="000D0595">
        <w:rPr>
          <w:rFonts w:ascii="Times New Roman" w:hAnsi="Times New Roman"/>
          <w:sz w:val="24"/>
          <w:szCs w:val="24"/>
          <w:lang w:val="es-ES"/>
        </w:rPr>
        <w:t xml:space="preserve">en busca de </w:t>
      </w:r>
      <w:r w:rsidR="00BF07DC">
        <w:rPr>
          <w:rFonts w:ascii="Times New Roman" w:hAnsi="Times New Roman"/>
          <w:sz w:val="24"/>
          <w:szCs w:val="24"/>
          <w:lang w:val="es-ES"/>
        </w:rPr>
        <w:t>determinar</w:t>
      </w:r>
      <w:r w:rsidR="000D0595">
        <w:rPr>
          <w:rFonts w:ascii="Times New Roman" w:hAnsi="Times New Roman"/>
          <w:sz w:val="24"/>
          <w:szCs w:val="24"/>
          <w:lang w:val="es-ES"/>
        </w:rPr>
        <w:t xml:space="preserve"> la prevalencia de esta enfermedad </w:t>
      </w:r>
      <w:r w:rsidR="00096572">
        <w:rPr>
          <w:rFonts w:ascii="Times New Roman" w:hAnsi="Times New Roman"/>
          <w:sz w:val="24"/>
          <w:szCs w:val="24"/>
          <w:lang w:val="es-ES"/>
        </w:rPr>
        <w:t>así</w:t>
      </w:r>
      <w:r w:rsidR="000D0595">
        <w:rPr>
          <w:rFonts w:ascii="Times New Roman" w:hAnsi="Times New Roman"/>
          <w:sz w:val="24"/>
          <w:szCs w:val="24"/>
          <w:lang w:val="es-ES"/>
        </w:rPr>
        <w:t xml:space="preserve"> como un perfil epidemiológico de los pacientes afectados, el primero en una revisión de casos entre 1987 y 1993 en el que se encontraron 27 </w:t>
      </w:r>
      <w:r w:rsidR="00DE61E9">
        <w:rPr>
          <w:rFonts w:ascii="Times New Roman" w:hAnsi="Times New Roman"/>
          <w:sz w:val="24"/>
          <w:szCs w:val="24"/>
          <w:lang w:val="es-ES"/>
        </w:rPr>
        <w:t xml:space="preserve">en un periodo de 7 años </w:t>
      </w:r>
      <w:r w:rsidR="00C1534E">
        <w:rPr>
          <w:rFonts w:ascii="Times New Roman" w:hAnsi="Times New Roman"/>
          <w:sz w:val="24"/>
          <w:szCs w:val="24"/>
          <w:vertAlign w:val="subscript"/>
          <w:lang w:val="es-ES"/>
        </w:rPr>
        <w:t>(8).</w:t>
      </w:r>
      <w:r w:rsidR="00415F8E">
        <w:rPr>
          <w:rFonts w:ascii="Times New Roman" w:hAnsi="Times New Roman"/>
          <w:sz w:val="24"/>
          <w:szCs w:val="24"/>
          <w:lang w:val="es-ES"/>
        </w:rPr>
        <w:t xml:space="preserve"> </w:t>
      </w:r>
      <w:r w:rsidR="000D0595">
        <w:rPr>
          <w:rFonts w:ascii="Times New Roman" w:hAnsi="Times New Roman"/>
          <w:sz w:val="24"/>
          <w:szCs w:val="24"/>
          <w:lang w:val="es-ES"/>
        </w:rPr>
        <w:t xml:space="preserve">El segundo se </w:t>
      </w:r>
      <w:r w:rsidR="008721A8">
        <w:rPr>
          <w:rFonts w:ascii="Times New Roman" w:hAnsi="Times New Roman"/>
          <w:sz w:val="24"/>
          <w:szCs w:val="24"/>
          <w:lang w:val="es-ES"/>
        </w:rPr>
        <w:t>realizó</w:t>
      </w:r>
      <w:r w:rsidR="000D0595">
        <w:rPr>
          <w:rFonts w:ascii="Times New Roman" w:hAnsi="Times New Roman"/>
          <w:sz w:val="24"/>
          <w:szCs w:val="24"/>
          <w:lang w:val="es-ES"/>
        </w:rPr>
        <w:t xml:space="preserve"> en el </w:t>
      </w:r>
      <w:r w:rsidR="00096572">
        <w:rPr>
          <w:rFonts w:ascii="Times New Roman" w:hAnsi="Times New Roman"/>
          <w:sz w:val="24"/>
          <w:szCs w:val="24"/>
          <w:lang w:val="es-ES"/>
        </w:rPr>
        <w:t>periodo</w:t>
      </w:r>
      <w:r w:rsidR="000D0595">
        <w:rPr>
          <w:rFonts w:ascii="Times New Roman" w:hAnsi="Times New Roman"/>
          <w:sz w:val="24"/>
          <w:szCs w:val="24"/>
          <w:lang w:val="es-ES"/>
        </w:rPr>
        <w:t xml:space="preserve"> de enero de 1996 a junio de 2003 en el cual </w:t>
      </w:r>
      <w:r w:rsidR="000D0595">
        <w:rPr>
          <w:rFonts w:ascii="Times New Roman" w:hAnsi="Times New Roman"/>
          <w:sz w:val="24"/>
          <w:szCs w:val="24"/>
          <w:lang w:val="es-ES"/>
        </w:rPr>
        <w:lastRenderedPageBreak/>
        <w:t xml:space="preserve">se obtuvo evidencia de 70 expedientes clínicos de niños con </w:t>
      </w:r>
      <w:r w:rsidR="008721A8">
        <w:rPr>
          <w:rFonts w:ascii="Times New Roman" w:hAnsi="Times New Roman"/>
          <w:sz w:val="24"/>
          <w:szCs w:val="24"/>
          <w:lang w:val="es-ES"/>
        </w:rPr>
        <w:t>diagnóstico</w:t>
      </w:r>
      <w:r w:rsidR="000D0595">
        <w:rPr>
          <w:rFonts w:ascii="Times New Roman" w:hAnsi="Times New Roman"/>
          <w:sz w:val="24"/>
          <w:szCs w:val="24"/>
          <w:lang w:val="es-ES"/>
        </w:rPr>
        <w:t xml:space="preserve"> de histoplasmosis con una prevalencia d</w:t>
      </w:r>
      <w:r w:rsidR="00FC1690">
        <w:rPr>
          <w:rFonts w:ascii="Times New Roman" w:hAnsi="Times New Roman"/>
          <w:sz w:val="24"/>
          <w:szCs w:val="24"/>
          <w:lang w:val="es-ES"/>
        </w:rPr>
        <w:t>e 73 casos por 100,000 egresos</w:t>
      </w:r>
      <w:r w:rsidR="00C1534E">
        <w:rPr>
          <w:rFonts w:ascii="Times New Roman" w:hAnsi="Times New Roman"/>
          <w:sz w:val="24"/>
          <w:szCs w:val="24"/>
          <w:lang w:val="es-ES"/>
        </w:rPr>
        <w:t xml:space="preserve"> </w:t>
      </w:r>
      <w:r w:rsidR="00C1534E">
        <w:rPr>
          <w:rFonts w:ascii="Times New Roman" w:hAnsi="Times New Roman"/>
          <w:sz w:val="24"/>
          <w:szCs w:val="24"/>
          <w:vertAlign w:val="subscript"/>
          <w:lang w:val="es-ES"/>
        </w:rPr>
        <w:t>(9)</w:t>
      </w:r>
      <w:r w:rsidR="000D0595">
        <w:rPr>
          <w:rFonts w:ascii="Times New Roman" w:hAnsi="Times New Roman"/>
          <w:sz w:val="24"/>
          <w:szCs w:val="24"/>
          <w:lang w:val="es-ES"/>
        </w:rPr>
        <w:t xml:space="preserve">, el tercero se </w:t>
      </w:r>
      <w:r w:rsidR="008721A8">
        <w:rPr>
          <w:rFonts w:ascii="Times New Roman" w:hAnsi="Times New Roman"/>
          <w:sz w:val="24"/>
          <w:szCs w:val="24"/>
          <w:lang w:val="es-ES"/>
        </w:rPr>
        <w:t>llevó</w:t>
      </w:r>
      <w:r w:rsidR="000D0595">
        <w:rPr>
          <w:rFonts w:ascii="Times New Roman" w:hAnsi="Times New Roman"/>
          <w:sz w:val="24"/>
          <w:szCs w:val="24"/>
          <w:lang w:val="es-ES"/>
        </w:rPr>
        <w:t xml:space="preserve"> a cabo en el periodo comprendido entre enero de 2004 a diciembre de 2006</w:t>
      </w:r>
      <w:r w:rsidR="00ED0342">
        <w:rPr>
          <w:rFonts w:ascii="Times New Roman" w:hAnsi="Times New Roman"/>
          <w:sz w:val="24"/>
          <w:szCs w:val="24"/>
          <w:lang w:val="es-ES"/>
        </w:rPr>
        <w:t xml:space="preserve"> en el cual se obtuvieron 15 expediente</w:t>
      </w:r>
      <w:r w:rsidR="008B3695">
        <w:rPr>
          <w:rFonts w:ascii="Times New Roman" w:hAnsi="Times New Roman"/>
          <w:sz w:val="24"/>
          <w:szCs w:val="24"/>
          <w:lang w:val="es-ES"/>
        </w:rPr>
        <w:t>s</w:t>
      </w:r>
      <w:r w:rsidR="00ED0342">
        <w:rPr>
          <w:rFonts w:ascii="Times New Roman" w:hAnsi="Times New Roman"/>
          <w:sz w:val="24"/>
          <w:szCs w:val="24"/>
          <w:lang w:val="es-ES"/>
        </w:rPr>
        <w:t xml:space="preserve"> con dicho </w:t>
      </w:r>
      <w:r w:rsidR="008721A8">
        <w:rPr>
          <w:rFonts w:ascii="Times New Roman" w:hAnsi="Times New Roman"/>
          <w:sz w:val="24"/>
          <w:szCs w:val="24"/>
          <w:lang w:val="es-ES"/>
        </w:rPr>
        <w:t>diagnóstico</w:t>
      </w:r>
      <w:r w:rsidR="00ED0342">
        <w:rPr>
          <w:rFonts w:ascii="Times New Roman" w:hAnsi="Times New Roman"/>
          <w:sz w:val="24"/>
          <w:szCs w:val="24"/>
          <w:lang w:val="es-ES"/>
        </w:rPr>
        <w:t xml:space="preserve"> de los cuales se lograron revisar 11 ya que 4 se encontraron desaparecidos y se </w:t>
      </w:r>
      <w:r w:rsidR="008721A8">
        <w:rPr>
          <w:rFonts w:ascii="Times New Roman" w:hAnsi="Times New Roman"/>
          <w:sz w:val="24"/>
          <w:szCs w:val="24"/>
          <w:lang w:val="es-ES"/>
        </w:rPr>
        <w:t>logró</w:t>
      </w:r>
      <w:r w:rsidR="00ED0342">
        <w:rPr>
          <w:rFonts w:ascii="Times New Roman" w:hAnsi="Times New Roman"/>
          <w:sz w:val="24"/>
          <w:szCs w:val="24"/>
          <w:lang w:val="es-ES"/>
        </w:rPr>
        <w:t xml:space="preserve"> establecer una prevalencia de 8</w:t>
      </w:r>
      <w:r w:rsidR="00FC1690">
        <w:rPr>
          <w:rFonts w:ascii="Times New Roman" w:hAnsi="Times New Roman"/>
          <w:sz w:val="24"/>
          <w:szCs w:val="24"/>
          <w:lang w:val="es-ES"/>
        </w:rPr>
        <w:t xml:space="preserve"> pacientes por 100,000 egresos</w:t>
      </w:r>
      <w:r w:rsidR="00C1534E">
        <w:rPr>
          <w:rFonts w:ascii="Times New Roman" w:hAnsi="Times New Roman"/>
          <w:sz w:val="24"/>
          <w:szCs w:val="24"/>
          <w:lang w:val="es-ES"/>
        </w:rPr>
        <w:t xml:space="preserve"> </w:t>
      </w:r>
      <w:r w:rsidR="00C1534E">
        <w:rPr>
          <w:rFonts w:ascii="Times New Roman" w:hAnsi="Times New Roman"/>
          <w:sz w:val="24"/>
          <w:szCs w:val="24"/>
          <w:vertAlign w:val="subscript"/>
          <w:lang w:val="es-ES"/>
        </w:rPr>
        <w:t>(10)</w:t>
      </w:r>
      <w:r w:rsidR="00ED0342">
        <w:rPr>
          <w:rFonts w:ascii="Times New Roman" w:hAnsi="Times New Roman"/>
          <w:sz w:val="24"/>
          <w:szCs w:val="24"/>
          <w:lang w:val="es-ES"/>
        </w:rPr>
        <w:t>.</w:t>
      </w:r>
      <w:r w:rsidR="008721A8">
        <w:rPr>
          <w:rFonts w:ascii="Times New Roman" w:hAnsi="Times New Roman"/>
          <w:sz w:val="24"/>
          <w:szCs w:val="24"/>
          <w:lang w:val="es-ES"/>
        </w:rPr>
        <w:t xml:space="preserve"> Además dichos estudios lograron identificar formas de presentación, porcentajes de afectación según edad pediátrica, </w:t>
      </w:r>
      <w:r w:rsidR="000102EE">
        <w:rPr>
          <w:rFonts w:ascii="Times New Roman" w:hAnsi="Times New Roman"/>
          <w:sz w:val="24"/>
          <w:szCs w:val="24"/>
          <w:lang w:val="es-ES"/>
        </w:rPr>
        <w:t>métodos diagnósticos, tratamiento recibido por los pacientes y mortalidad implicada.</w:t>
      </w:r>
    </w:p>
    <w:p w:rsidR="006F737F" w:rsidRDefault="00C23168" w:rsidP="00C23168">
      <w:pPr>
        <w:spacing w:line="480" w:lineRule="auto"/>
        <w:jc w:val="both"/>
        <w:rPr>
          <w:rFonts w:ascii="Times New Roman" w:hAnsi="Times New Roman" w:cs="Times New Roman"/>
          <w:sz w:val="24"/>
          <w:szCs w:val="24"/>
          <w:lang w:val="es-ES"/>
        </w:rPr>
      </w:pPr>
      <w:r w:rsidRPr="00C23168">
        <w:rPr>
          <w:rFonts w:ascii="Times New Roman" w:hAnsi="Times New Roman" w:cs="Times New Roman"/>
          <w:sz w:val="24"/>
          <w:szCs w:val="24"/>
          <w:lang w:val="es-ES"/>
        </w:rPr>
        <w:t xml:space="preserve">Con el presente estudio se pretende dar seguimiento a estos estudios </w:t>
      </w:r>
      <w:r w:rsidR="00DE61E9">
        <w:rPr>
          <w:rFonts w:ascii="Times New Roman" w:hAnsi="Times New Roman" w:cs="Times New Roman"/>
          <w:sz w:val="24"/>
          <w:szCs w:val="24"/>
          <w:lang w:val="es-ES"/>
        </w:rPr>
        <w:t xml:space="preserve">, </w:t>
      </w:r>
      <w:r w:rsidRPr="00C23168">
        <w:rPr>
          <w:rFonts w:ascii="Times New Roman" w:hAnsi="Times New Roman" w:cs="Times New Roman"/>
          <w:sz w:val="24"/>
          <w:szCs w:val="24"/>
          <w:lang w:val="es-ES"/>
        </w:rPr>
        <w:t>actualizando la investigación cronológica de la enfermedad, determinando el estado</w:t>
      </w:r>
      <w:r w:rsidR="00DE61E9">
        <w:rPr>
          <w:rFonts w:ascii="Times New Roman" w:hAnsi="Times New Roman" w:cs="Times New Roman"/>
          <w:sz w:val="24"/>
          <w:szCs w:val="24"/>
          <w:lang w:val="es-ES"/>
        </w:rPr>
        <w:t xml:space="preserve"> actual</w:t>
      </w:r>
      <w:r w:rsidRPr="00C23168">
        <w:rPr>
          <w:rFonts w:ascii="Times New Roman" w:hAnsi="Times New Roman" w:cs="Times New Roman"/>
          <w:sz w:val="24"/>
          <w:szCs w:val="24"/>
          <w:lang w:val="es-ES"/>
        </w:rPr>
        <w:t xml:space="preserve"> de prevalencia  y reconociendo el  perfil epidemiológico de los pacientes;  así como la posibilidad de identificar características demográficas,  establecer los métodos diagnósticos que con mayor frecuencia s</w:t>
      </w:r>
      <w:r w:rsidR="00DE61E9">
        <w:rPr>
          <w:rFonts w:ascii="Times New Roman" w:hAnsi="Times New Roman" w:cs="Times New Roman"/>
          <w:sz w:val="24"/>
          <w:szCs w:val="24"/>
          <w:lang w:val="es-ES"/>
        </w:rPr>
        <w:t>e usaron</w:t>
      </w:r>
      <w:r w:rsidRPr="00C23168">
        <w:rPr>
          <w:rFonts w:ascii="Times New Roman" w:hAnsi="Times New Roman" w:cs="Times New Roman"/>
          <w:sz w:val="24"/>
          <w:szCs w:val="24"/>
          <w:lang w:val="es-ES"/>
        </w:rPr>
        <w:t xml:space="preserve">, establecer la eficacia del tratamiento y los posibles cambios en los esquemas utilizados, </w:t>
      </w:r>
      <w:r w:rsidR="00624CA3">
        <w:rPr>
          <w:rFonts w:ascii="Times New Roman" w:hAnsi="Times New Roman" w:cs="Times New Roman"/>
          <w:sz w:val="24"/>
          <w:szCs w:val="24"/>
          <w:lang w:val="es-ES"/>
        </w:rPr>
        <w:t xml:space="preserve">describir </w:t>
      </w:r>
      <w:r w:rsidRPr="00C23168">
        <w:rPr>
          <w:rFonts w:ascii="Times New Roman" w:hAnsi="Times New Roman" w:cs="Times New Roman"/>
          <w:sz w:val="24"/>
          <w:szCs w:val="24"/>
          <w:lang w:val="es-ES"/>
        </w:rPr>
        <w:t>los efectos secundarios al tratamiento, así como conocer la tasa de mortal</w:t>
      </w:r>
      <w:r w:rsidR="00624CA3">
        <w:rPr>
          <w:rFonts w:ascii="Times New Roman" w:hAnsi="Times New Roman" w:cs="Times New Roman"/>
          <w:sz w:val="24"/>
          <w:szCs w:val="24"/>
          <w:lang w:val="es-ES"/>
        </w:rPr>
        <w:t>idad directa de la enfermedad. Además de</w:t>
      </w:r>
      <w:r w:rsidRPr="00C23168">
        <w:rPr>
          <w:rFonts w:ascii="Times New Roman" w:hAnsi="Times New Roman" w:cs="Times New Roman"/>
          <w:sz w:val="24"/>
          <w:szCs w:val="24"/>
          <w:lang w:val="es-ES"/>
        </w:rPr>
        <w:t xml:space="preserve"> evaluar la coexistencia de enfermedades o condiciones que puedan comprometer el estado inmunológico de los pacientes puedan agravar su pronóstico y aumentar la mortalidad.</w:t>
      </w:r>
    </w:p>
    <w:p w:rsidR="00AF5E9F" w:rsidRDefault="00AF5E9F" w:rsidP="00C23168">
      <w:pPr>
        <w:spacing w:line="480" w:lineRule="auto"/>
        <w:jc w:val="both"/>
        <w:rPr>
          <w:rFonts w:ascii="Times New Roman" w:hAnsi="Times New Roman" w:cs="Times New Roman"/>
          <w:sz w:val="24"/>
          <w:szCs w:val="24"/>
          <w:lang w:val="es-ES"/>
        </w:rPr>
      </w:pPr>
    </w:p>
    <w:p w:rsidR="00AF5E9F" w:rsidRPr="00C23168" w:rsidRDefault="00AF5E9F" w:rsidP="00C23168">
      <w:pPr>
        <w:spacing w:line="480" w:lineRule="auto"/>
        <w:jc w:val="both"/>
        <w:rPr>
          <w:rFonts w:ascii="Times New Roman" w:hAnsi="Times New Roman" w:cs="Times New Roman"/>
          <w:sz w:val="24"/>
          <w:szCs w:val="24"/>
          <w:lang w:val="es-ES"/>
        </w:rPr>
      </w:pPr>
    </w:p>
    <w:p w:rsidR="00111C8F" w:rsidRPr="006D23B1" w:rsidRDefault="003A57C5" w:rsidP="00B332C3">
      <w:pPr>
        <w:pStyle w:val="Ttulo1"/>
        <w:numPr>
          <w:ilvl w:val="0"/>
          <w:numId w:val="17"/>
        </w:numPr>
      </w:pPr>
      <w:bookmarkStart w:id="2" w:name="_Toc406094679"/>
      <w:r w:rsidRPr="006D23B1">
        <w:lastRenderedPageBreak/>
        <w:t>OBJETIVO</w:t>
      </w:r>
      <w:r w:rsidR="00111C8F" w:rsidRPr="006D23B1">
        <w:t xml:space="preserve"> GENERAL</w:t>
      </w:r>
      <w:bookmarkEnd w:id="2"/>
    </w:p>
    <w:p w:rsidR="003A57C5" w:rsidRPr="003A57C5" w:rsidRDefault="003A57C5" w:rsidP="003A57C5">
      <w:pPr>
        <w:rPr>
          <w:lang w:val="es-ES_tradnl"/>
        </w:rPr>
      </w:pPr>
    </w:p>
    <w:p w:rsidR="0071028C" w:rsidRPr="00111C8F" w:rsidRDefault="00C1534E" w:rsidP="00111C8F">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Reconocer el  perfil </w:t>
      </w:r>
      <w:r w:rsidR="00E87250">
        <w:rPr>
          <w:rFonts w:ascii="Times New Roman" w:hAnsi="Times New Roman" w:cs="Times New Roman"/>
          <w:sz w:val="24"/>
          <w:szCs w:val="24"/>
          <w:lang w:val="es-ES_tradnl"/>
        </w:rPr>
        <w:t>clínico y</w:t>
      </w:r>
      <w:r w:rsidR="00837C15">
        <w:rPr>
          <w:rFonts w:ascii="Times New Roman" w:hAnsi="Times New Roman" w:cs="Times New Roman"/>
          <w:sz w:val="24"/>
          <w:szCs w:val="24"/>
          <w:lang w:val="es-ES_tradnl"/>
        </w:rPr>
        <w:t xml:space="preserve"> </w:t>
      </w:r>
      <w:r w:rsidR="00EC7268">
        <w:rPr>
          <w:rFonts w:ascii="Times New Roman" w:hAnsi="Times New Roman" w:cs="Times New Roman"/>
          <w:sz w:val="24"/>
          <w:szCs w:val="24"/>
          <w:lang w:val="es-ES_tradnl"/>
        </w:rPr>
        <w:t>epidemiológico</w:t>
      </w:r>
      <w:r w:rsidR="00E87250">
        <w:rPr>
          <w:rFonts w:ascii="Times New Roman" w:hAnsi="Times New Roman" w:cs="Times New Roman"/>
          <w:sz w:val="24"/>
          <w:szCs w:val="24"/>
          <w:lang w:val="es-ES_tradnl"/>
        </w:rPr>
        <w:t xml:space="preserve"> </w:t>
      </w:r>
      <w:r w:rsidR="00111C8F" w:rsidRPr="00111C8F">
        <w:rPr>
          <w:rFonts w:ascii="Times New Roman" w:hAnsi="Times New Roman" w:cs="Times New Roman"/>
          <w:sz w:val="24"/>
          <w:szCs w:val="24"/>
          <w:lang w:val="es-ES_tradnl"/>
        </w:rPr>
        <w:t>de</w:t>
      </w:r>
      <w:r w:rsidR="0071028C">
        <w:rPr>
          <w:rFonts w:ascii="Times New Roman" w:hAnsi="Times New Roman" w:cs="Times New Roman"/>
          <w:sz w:val="24"/>
          <w:szCs w:val="24"/>
          <w:lang w:val="es-ES_tradnl"/>
        </w:rPr>
        <w:t xml:space="preserve"> los pacientes con </w:t>
      </w:r>
      <w:r w:rsidR="00EC7268">
        <w:rPr>
          <w:rFonts w:ascii="Times New Roman" w:hAnsi="Times New Roman" w:cs="Times New Roman"/>
          <w:sz w:val="24"/>
          <w:szCs w:val="24"/>
          <w:lang w:val="es-ES_tradnl"/>
        </w:rPr>
        <w:t>diagnóstico</w:t>
      </w:r>
      <w:r w:rsidR="0071028C">
        <w:rPr>
          <w:rFonts w:ascii="Times New Roman" w:hAnsi="Times New Roman" w:cs="Times New Roman"/>
          <w:sz w:val="24"/>
          <w:szCs w:val="24"/>
          <w:lang w:val="es-ES_tradnl"/>
        </w:rPr>
        <w:t xml:space="preserve"> de</w:t>
      </w:r>
      <w:r w:rsidR="00111C8F" w:rsidRPr="00111C8F">
        <w:rPr>
          <w:rFonts w:ascii="Times New Roman" w:hAnsi="Times New Roman" w:cs="Times New Roman"/>
          <w:sz w:val="24"/>
          <w:szCs w:val="24"/>
          <w:lang w:val="es-ES_tradnl"/>
        </w:rPr>
        <w:t xml:space="preserve"> Histoplasmosis</w:t>
      </w:r>
      <w:r w:rsidR="0071028C">
        <w:rPr>
          <w:rFonts w:ascii="Times New Roman" w:hAnsi="Times New Roman" w:cs="Times New Roman"/>
          <w:sz w:val="24"/>
          <w:szCs w:val="24"/>
          <w:lang w:val="es-ES_tradnl"/>
        </w:rPr>
        <w:t xml:space="preserve"> </w:t>
      </w:r>
      <w:r w:rsidR="00111C8F" w:rsidRPr="00111C8F">
        <w:rPr>
          <w:rFonts w:ascii="Times New Roman" w:hAnsi="Times New Roman" w:cs="Times New Roman"/>
          <w:sz w:val="24"/>
          <w:szCs w:val="24"/>
          <w:lang w:val="es-ES_tradnl"/>
        </w:rPr>
        <w:t>que han consultado al HNNBB en el periodo comprendido entre e</w:t>
      </w:r>
      <w:r w:rsidR="00DF2746">
        <w:rPr>
          <w:rFonts w:ascii="Times New Roman" w:hAnsi="Times New Roman" w:cs="Times New Roman"/>
          <w:sz w:val="24"/>
          <w:szCs w:val="24"/>
          <w:lang w:val="es-ES_tradnl"/>
        </w:rPr>
        <w:t>nero de 2007 a diciembre de 2012</w:t>
      </w:r>
      <w:r w:rsidR="00111C8F" w:rsidRPr="00111C8F">
        <w:rPr>
          <w:rFonts w:ascii="Times New Roman" w:hAnsi="Times New Roman" w:cs="Times New Roman"/>
          <w:sz w:val="24"/>
          <w:szCs w:val="24"/>
          <w:lang w:val="es-ES_tradnl"/>
        </w:rPr>
        <w:t>.</w:t>
      </w:r>
    </w:p>
    <w:p w:rsidR="00111C8F" w:rsidRPr="006D23B1" w:rsidRDefault="006D23B1" w:rsidP="006D23B1">
      <w:pPr>
        <w:pStyle w:val="Ttulo1"/>
      </w:pPr>
      <w:bookmarkStart w:id="3" w:name="_Toc406094680"/>
      <w:r>
        <w:t xml:space="preserve">2.1 </w:t>
      </w:r>
      <w:r w:rsidR="00111C8F" w:rsidRPr="006D23B1">
        <w:t>OBJETIVOS ESPECIFICOS</w:t>
      </w:r>
      <w:bookmarkEnd w:id="3"/>
    </w:p>
    <w:p w:rsidR="003A57C5" w:rsidRPr="003A57C5" w:rsidRDefault="003A57C5" w:rsidP="003A57C5">
      <w:pPr>
        <w:rPr>
          <w:lang w:val="es-ES_tradnl"/>
        </w:rPr>
      </w:pPr>
    </w:p>
    <w:p w:rsidR="00111C8F" w:rsidRPr="00111C8F" w:rsidRDefault="00D85E99" w:rsidP="00B332C3">
      <w:pPr>
        <w:numPr>
          <w:ilvl w:val="0"/>
          <w:numId w:val="5"/>
        </w:numPr>
        <w:spacing w:line="480" w:lineRule="auto"/>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Conocer</w:t>
      </w:r>
      <w:r w:rsidR="00111C8F" w:rsidRPr="00111C8F">
        <w:rPr>
          <w:rFonts w:ascii="Times New Roman" w:hAnsi="Times New Roman" w:cs="Times New Roman"/>
          <w:sz w:val="24"/>
          <w:szCs w:val="24"/>
          <w:lang w:val="es-ES_tradnl"/>
        </w:rPr>
        <w:t xml:space="preserve"> el número de casos de histoplasmosis </w:t>
      </w:r>
      <w:r w:rsidR="002E1E0A">
        <w:rPr>
          <w:rFonts w:ascii="Times New Roman" w:hAnsi="Times New Roman" w:cs="Times New Roman"/>
          <w:sz w:val="24"/>
          <w:szCs w:val="24"/>
          <w:lang w:val="es-ES_tradnl"/>
        </w:rPr>
        <w:t>diagnosticados</w:t>
      </w:r>
      <w:r w:rsidR="00111C8F" w:rsidRPr="00111C8F">
        <w:rPr>
          <w:rFonts w:ascii="Times New Roman" w:hAnsi="Times New Roman" w:cs="Times New Roman"/>
          <w:sz w:val="24"/>
          <w:szCs w:val="24"/>
          <w:lang w:val="es-ES_tradnl"/>
        </w:rPr>
        <w:t xml:space="preserve"> en el HNNBB en el periodo de tiempo descrito</w:t>
      </w:r>
      <w:r w:rsidR="00054756">
        <w:rPr>
          <w:rFonts w:ascii="Times New Roman" w:hAnsi="Times New Roman" w:cs="Times New Roman"/>
          <w:sz w:val="24"/>
          <w:szCs w:val="24"/>
          <w:lang w:val="es-ES_tradnl"/>
        </w:rPr>
        <w:t xml:space="preserve"> y establecer la prevalencia de la enfermedad.</w:t>
      </w:r>
    </w:p>
    <w:p w:rsidR="0009330D" w:rsidRDefault="00D85E99" w:rsidP="00B332C3">
      <w:pPr>
        <w:numPr>
          <w:ilvl w:val="0"/>
          <w:numId w:val="5"/>
        </w:numPr>
        <w:spacing w:line="480" w:lineRule="auto"/>
        <w:contextualSpacing/>
        <w:jc w:val="both"/>
        <w:rPr>
          <w:rFonts w:ascii="Times New Roman" w:hAnsi="Times New Roman" w:cs="Times New Roman"/>
          <w:sz w:val="24"/>
          <w:szCs w:val="24"/>
          <w:lang w:val="es-ES_tradnl"/>
        </w:rPr>
      </w:pPr>
      <w:r w:rsidRPr="0009330D">
        <w:rPr>
          <w:rFonts w:ascii="Times New Roman" w:hAnsi="Times New Roman" w:cs="Times New Roman"/>
          <w:sz w:val="24"/>
          <w:szCs w:val="24"/>
          <w:lang w:val="es-ES_tradnl"/>
        </w:rPr>
        <w:t>Establecer</w:t>
      </w:r>
      <w:r w:rsidR="00035CA1" w:rsidRPr="0009330D">
        <w:rPr>
          <w:rFonts w:ascii="Times New Roman" w:hAnsi="Times New Roman" w:cs="Times New Roman"/>
          <w:sz w:val="24"/>
          <w:szCs w:val="24"/>
          <w:lang w:val="es-ES_tradnl"/>
        </w:rPr>
        <w:t xml:space="preserve"> variables demográficas y </w:t>
      </w:r>
      <w:r w:rsidR="00111C8F" w:rsidRPr="0009330D">
        <w:rPr>
          <w:rFonts w:ascii="Times New Roman" w:hAnsi="Times New Roman" w:cs="Times New Roman"/>
          <w:sz w:val="24"/>
          <w:szCs w:val="24"/>
          <w:lang w:val="es-ES_tradnl"/>
        </w:rPr>
        <w:t>factores de riesgo</w:t>
      </w:r>
      <w:r w:rsidRPr="0009330D">
        <w:rPr>
          <w:rFonts w:ascii="Times New Roman" w:hAnsi="Times New Roman" w:cs="Times New Roman"/>
          <w:sz w:val="24"/>
          <w:szCs w:val="24"/>
          <w:lang w:val="es-ES_tradnl"/>
        </w:rPr>
        <w:t xml:space="preserve"> o comorbilidad</w:t>
      </w:r>
      <w:r w:rsidR="00111C8F" w:rsidRPr="0009330D">
        <w:rPr>
          <w:rFonts w:ascii="Times New Roman" w:hAnsi="Times New Roman" w:cs="Times New Roman"/>
          <w:sz w:val="24"/>
          <w:szCs w:val="24"/>
          <w:lang w:val="es-ES_tradnl"/>
        </w:rPr>
        <w:t xml:space="preserve"> </w:t>
      </w:r>
      <w:r w:rsidR="0009330D">
        <w:rPr>
          <w:rFonts w:ascii="Times New Roman" w:hAnsi="Times New Roman" w:cs="Times New Roman"/>
          <w:sz w:val="24"/>
          <w:szCs w:val="24"/>
          <w:lang w:val="es-ES_tradnl"/>
        </w:rPr>
        <w:t>de los pacientes con Histoplasmosis.</w:t>
      </w:r>
    </w:p>
    <w:p w:rsidR="00111C8F" w:rsidRPr="0009330D" w:rsidRDefault="00035CA1" w:rsidP="00B332C3">
      <w:pPr>
        <w:numPr>
          <w:ilvl w:val="0"/>
          <w:numId w:val="5"/>
        </w:numPr>
        <w:spacing w:line="480" w:lineRule="auto"/>
        <w:contextualSpacing/>
        <w:jc w:val="both"/>
        <w:rPr>
          <w:rFonts w:ascii="Times New Roman" w:hAnsi="Times New Roman" w:cs="Times New Roman"/>
          <w:sz w:val="24"/>
          <w:szCs w:val="24"/>
          <w:lang w:val="es-ES_tradnl"/>
        </w:rPr>
      </w:pPr>
      <w:r w:rsidRPr="0009330D">
        <w:rPr>
          <w:rFonts w:ascii="Times New Roman" w:hAnsi="Times New Roman" w:cs="Times New Roman"/>
          <w:sz w:val="24"/>
          <w:szCs w:val="24"/>
          <w:lang w:val="es-ES_tradnl"/>
        </w:rPr>
        <w:t>Identificar</w:t>
      </w:r>
      <w:r w:rsidR="00111C8F" w:rsidRPr="0009330D">
        <w:rPr>
          <w:rFonts w:ascii="Times New Roman" w:hAnsi="Times New Roman" w:cs="Times New Roman"/>
          <w:sz w:val="24"/>
          <w:szCs w:val="24"/>
          <w:lang w:val="es-ES_tradnl"/>
        </w:rPr>
        <w:t xml:space="preserve"> la edad </w:t>
      </w:r>
      <w:r w:rsidR="0009330D">
        <w:rPr>
          <w:rFonts w:ascii="Times New Roman" w:hAnsi="Times New Roman" w:cs="Times New Roman"/>
          <w:sz w:val="24"/>
          <w:szCs w:val="24"/>
          <w:lang w:val="es-ES_tradnl"/>
        </w:rPr>
        <w:t xml:space="preserve">de mayor </w:t>
      </w:r>
      <w:r w:rsidR="00111C8F" w:rsidRPr="0009330D">
        <w:rPr>
          <w:rFonts w:ascii="Times New Roman" w:hAnsi="Times New Roman" w:cs="Times New Roman"/>
          <w:sz w:val="24"/>
          <w:szCs w:val="24"/>
          <w:lang w:val="es-ES_tradnl"/>
        </w:rPr>
        <w:t xml:space="preserve">prevalencia de histoplasmosis en el país. </w:t>
      </w:r>
    </w:p>
    <w:p w:rsidR="00111C8F" w:rsidRPr="00111C8F" w:rsidRDefault="002E1E0A" w:rsidP="00B332C3">
      <w:pPr>
        <w:numPr>
          <w:ilvl w:val="0"/>
          <w:numId w:val="5"/>
        </w:numPr>
        <w:spacing w:line="480" w:lineRule="auto"/>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Describir</w:t>
      </w:r>
      <w:r w:rsidR="00035CA1">
        <w:rPr>
          <w:rFonts w:ascii="Times New Roman" w:hAnsi="Times New Roman" w:cs="Times New Roman"/>
          <w:sz w:val="24"/>
          <w:szCs w:val="24"/>
          <w:lang w:val="es-ES_tradnl"/>
        </w:rPr>
        <w:t xml:space="preserve"> </w:t>
      </w:r>
      <w:r w:rsidR="00054756">
        <w:rPr>
          <w:rFonts w:ascii="Times New Roman" w:hAnsi="Times New Roman" w:cs="Times New Roman"/>
          <w:sz w:val="24"/>
          <w:szCs w:val="24"/>
          <w:lang w:val="es-ES_tradnl"/>
        </w:rPr>
        <w:t xml:space="preserve">los </w:t>
      </w:r>
      <w:r w:rsidR="000102EE">
        <w:rPr>
          <w:rFonts w:ascii="Times New Roman" w:hAnsi="Times New Roman" w:cs="Times New Roman"/>
          <w:sz w:val="24"/>
          <w:szCs w:val="24"/>
          <w:lang w:val="es-ES_tradnl"/>
        </w:rPr>
        <w:t xml:space="preserve">efectos adversos </w:t>
      </w:r>
      <w:r w:rsidR="00D85E99">
        <w:rPr>
          <w:rFonts w:ascii="Times New Roman" w:hAnsi="Times New Roman" w:cs="Times New Roman"/>
          <w:sz w:val="24"/>
          <w:szCs w:val="24"/>
          <w:lang w:val="es-ES_tradnl"/>
        </w:rPr>
        <w:t xml:space="preserve">del </w:t>
      </w:r>
      <w:r w:rsidR="00054756">
        <w:rPr>
          <w:rFonts w:ascii="Times New Roman" w:hAnsi="Times New Roman" w:cs="Times New Roman"/>
          <w:sz w:val="24"/>
          <w:szCs w:val="24"/>
          <w:lang w:val="es-ES_tradnl"/>
        </w:rPr>
        <w:t xml:space="preserve">tratamiento </w:t>
      </w:r>
      <w:proofErr w:type="spellStart"/>
      <w:r w:rsidR="000102EE">
        <w:rPr>
          <w:rFonts w:ascii="Times New Roman" w:hAnsi="Times New Roman" w:cs="Times New Roman"/>
          <w:sz w:val="24"/>
          <w:szCs w:val="24"/>
          <w:lang w:val="es-ES_tradnl"/>
        </w:rPr>
        <w:t>antifúngico</w:t>
      </w:r>
      <w:proofErr w:type="spellEnd"/>
      <w:r w:rsidR="00D85E99">
        <w:rPr>
          <w:rFonts w:ascii="Times New Roman" w:hAnsi="Times New Roman" w:cs="Times New Roman"/>
          <w:sz w:val="24"/>
          <w:szCs w:val="24"/>
          <w:lang w:val="es-ES_tradnl"/>
        </w:rPr>
        <w:t xml:space="preserve"> en los pacientes con Histoplasmosis</w:t>
      </w:r>
      <w:r w:rsidR="007808C5">
        <w:rPr>
          <w:rFonts w:ascii="Times New Roman" w:hAnsi="Times New Roman" w:cs="Times New Roman"/>
          <w:sz w:val="24"/>
          <w:szCs w:val="24"/>
          <w:lang w:val="es-ES_tradnl"/>
        </w:rPr>
        <w:t xml:space="preserve"> así como posibles complicaciones</w:t>
      </w:r>
      <w:r w:rsidR="00D85E99">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 </w:t>
      </w:r>
    </w:p>
    <w:p w:rsidR="00054756" w:rsidRDefault="00035CA1" w:rsidP="00054756">
      <w:pPr>
        <w:numPr>
          <w:ilvl w:val="0"/>
          <w:numId w:val="5"/>
        </w:numPr>
        <w:spacing w:after="0" w:line="480" w:lineRule="auto"/>
        <w:contextualSpacing/>
        <w:jc w:val="both"/>
        <w:rPr>
          <w:rFonts w:ascii="Times New Roman" w:eastAsia="Calibri" w:hAnsi="Times New Roman" w:cs="Times New Roman"/>
          <w:sz w:val="24"/>
          <w:szCs w:val="24"/>
          <w:lang w:val="es-ES_tradnl"/>
        </w:rPr>
      </w:pPr>
      <w:r w:rsidRPr="00D85E99">
        <w:rPr>
          <w:rFonts w:ascii="Times New Roman" w:hAnsi="Times New Roman" w:cs="Times New Roman"/>
          <w:sz w:val="24"/>
          <w:szCs w:val="24"/>
          <w:lang w:val="es-ES_tradnl"/>
        </w:rPr>
        <w:t>D</w:t>
      </w:r>
      <w:r w:rsidR="00C1534E">
        <w:rPr>
          <w:rFonts w:ascii="Times New Roman" w:hAnsi="Times New Roman" w:cs="Times New Roman"/>
          <w:sz w:val="24"/>
          <w:szCs w:val="24"/>
          <w:lang w:val="es-ES_tradnl"/>
        </w:rPr>
        <w:t>eterminar</w:t>
      </w:r>
      <w:r w:rsidRPr="00D85E99">
        <w:rPr>
          <w:rFonts w:ascii="Times New Roman" w:hAnsi="Times New Roman" w:cs="Times New Roman"/>
          <w:sz w:val="24"/>
          <w:szCs w:val="24"/>
          <w:lang w:val="es-ES_tradnl"/>
        </w:rPr>
        <w:t xml:space="preserve"> la forma </w:t>
      </w:r>
      <w:r w:rsidR="004D7CA1" w:rsidRPr="00D85E99">
        <w:rPr>
          <w:rFonts w:ascii="Times New Roman" w:hAnsi="Times New Roman" w:cs="Times New Roman"/>
          <w:sz w:val="24"/>
          <w:szCs w:val="24"/>
          <w:lang w:val="es-ES_tradnl"/>
        </w:rPr>
        <w:t>clínica</w:t>
      </w:r>
      <w:r w:rsidR="00111C8F" w:rsidRPr="00D85E99">
        <w:rPr>
          <w:rFonts w:ascii="Times New Roman" w:hAnsi="Times New Roman" w:cs="Times New Roman"/>
          <w:sz w:val="24"/>
          <w:szCs w:val="24"/>
          <w:lang w:val="es-ES_tradnl"/>
        </w:rPr>
        <w:t xml:space="preserve"> de presentación</w:t>
      </w:r>
      <w:r w:rsidR="00D85E99" w:rsidRPr="00D85E99">
        <w:rPr>
          <w:rFonts w:ascii="Times New Roman" w:hAnsi="Times New Roman" w:cs="Times New Roman"/>
          <w:sz w:val="24"/>
          <w:szCs w:val="24"/>
          <w:lang w:val="es-ES_tradnl"/>
        </w:rPr>
        <w:t xml:space="preserve"> de Histoplasmosis</w:t>
      </w:r>
      <w:r w:rsidRPr="00D85E99">
        <w:rPr>
          <w:rFonts w:ascii="Times New Roman" w:hAnsi="Times New Roman" w:cs="Times New Roman"/>
          <w:sz w:val="24"/>
          <w:szCs w:val="24"/>
          <w:lang w:val="es-ES_tradnl"/>
        </w:rPr>
        <w:t xml:space="preserve"> en los niños</w:t>
      </w:r>
      <w:r w:rsidR="00D85E99" w:rsidRPr="00D85E99">
        <w:rPr>
          <w:rFonts w:ascii="Times New Roman" w:hAnsi="Times New Roman" w:cs="Times New Roman"/>
          <w:sz w:val="24"/>
          <w:szCs w:val="24"/>
          <w:lang w:val="es-ES_tradnl"/>
        </w:rPr>
        <w:t xml:space="preserve"> salvadoreños</w:t>
      </w:r>
      <w:r w:rsidR="00054756">
        <w:rPr>
          <w:rFonts w:ascii="Times New Roman" w:hAnsi="Times New Roman" w:cs="Times New Roman"/>
          <w:sz w:val="24"/>
          <w:szCs w:val="24"/>
          <w:lang w:val="es-ES_tradnl"/>
        </w:rPr>
        <w:t xml:space="preserve"> </w:t>
      </w:r>
    </w:p>
    <w:p w:rsidR="00D85E99" w:rsidRPr="00AF5E9F" w:rsidRDefault="00054756" w:rsidP="00054756">
      <w:pPr>
        <w:numPr>
          <w:ilvl w:val="0"/>
          <w:numId w:val="5"/>
        </w:numPr>
        <w:spacing w:after="0" w:line="480" w:lineRule="auto"/>
        <w:contextualSpacing/>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Conocer</w:t>
      </w:r>
      <w:r w:rsidR="007808C5" w:rsidRPr="00054756">
        <w:rPr>
          <w:rFonts w:ascii="Times New Roman" w:hAnsi="Times New Roman" w:cs="Times New Roman"/>
          <w:sz w:val="24"/>
          <w:szCs w:val="24"/>
          <w:lang w:val="es-ES_tradnl"/>
        </w:rPr>
        <w:t xml:space="preserve"> los métodos diagnósticos </w:t>
      </w:r>
      <w:r>
        <w:rPr>
          <w:rFonts w:ascii="Times New Roman" w:hAnsi="Times New Roman" w:cs="Times New Roman"/>
          <w:sz w:val="24"/>
          <w:szCs w:val="24"/>
          <w:lang w:val="es-ES_tradnl"/>
        </w:rPr>
        <w:t xml:space="preserve">más </w:t>
      </w:r>
      <w:r w:rsidR="007808C5" w:rsidRPr="00054756">
        <w:rPr>
          <w:rFonts w:ascii="Times New Roman" w:hAnsi="Times New Roman" w:cs="Times New Roman"/>
          <w:sz w:val="24"/>
          <w:szCs w:val="24"/>
          <w:lang w:val="es-ES_tradnl"/>
        </w:rPr>
        <w:t>utilizados</w:t>
      </w:r>
      <w:r w:rsidR="00C1534E" w:rsidRPr="00054756">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para el diagnóstico de Histoplasmosis. </w:t>
      </w:r>
    </w:p>
    <w:p w:rsidR="00AF5E9F" w:rsidRPr="00054756" w:rsidRDefault="00AF5E9F" w:rsidP="00AF5E9F">
      <w:pPr>
        <w:spacing w:after="0" w:line="480" w:lineRule="auto"/>
        <w:ind w:left="720"/>
        <w:contextualSpacing/>
        <w:jc w:val="both"/>
        <w:rPr>
          <w:rFonts w:ascii="Times New Roman" w:eastAsia="Calibri" w:hAnsi="Times New Roman" w:cs="Times New Roman"/>
          <w:sz w:val="24"/>
          <w:szCs w:val="24"/>
          <w:lang w:val="es-ES_tradnl"/>
        </w:rPr>
      </w:pPr>
    </w:p>
    <w:p w:rsidR="00E338DC" w:rsidRPr="004C0634" w:rsidRDefault="00E338DC" w:rsidP="00B332C3">
      <w:pPr>
        <w:pStyle w:val="Ttulo1"/>
        <w:numPr>
          <w:ilvl w:val="0"/>
          <w:numId w:val="17"/>
        </w:numPr>
        <w:rPr>
          <w:lang w:val="es-ES"/>
        </w:rPr>
      </w:pPr>
      <w:bookmarkStart w:id="4" w:name="_Toc396852003"/>
      <w:bookmarkStart w:id="5" w:name="_Toc406094681"/>
      <w:r w:rsidRPr="004C0634">
        <w:rPr>
          <w:lang w:val="es-ES"/>
        </w:rPr>
        <w:lastRenderedPageBreak/>
        <w:t>MARCO TEORICO</w:t>
      </w:r>
      <w:bookmarkEnd w:id="4"/>
      <w:bookmarkEnd w:id="5"/>
    </w:p>
    <w:p w:rsidR="00E338DC" w:rsidRPr="004D4728" w:rsidRDefault="00E338DC" w:rsidP="00E338DC">
      <w:pPr>
        <w:keepNext/>
        <w:keepLines/>
        <w:spacing w:before="480" w:after="0"/>
        <w:outlineLvl w:val="0"/>
        <w:rPr>
          <w:rFonts w:ascii="Times New Roman" w:eastAsiaTheme="majorEastAsia" w:hAnsi="Times New Roman" w:cstheme="majorBidi"/>
          <w:b/>
          <w:bCs/>
          <w:sz w:val="24"/>
          <w:szCs w:val="24"/>
          <w:lang w:val="es-ES"/>
        </w:rPr>
      </w:pPr>
    </w:p>
    <w:p w:rsidR="00E338DC" w:rsidRPr="000A2872" w:rsidRDefault="00E338DC" w:rsidP="00E338DC">
      <w:pPr>
        <w:spacing w:line="480" w:lineRule="auto"/>
        <w:jc w:val="both"/>
        <w:rPr>
          <w:rFonts w:ascii="Times New Roman" w:hAnsi="Times New Roman"/>
          <w:sz w:val="24"/>
          <w:szCs w:val="24"/>
          <w:lang w:val="es-ES"/>
        </w:rPr>
      </w:pPr>
      <w:r w:rsidRPr="000A2872">
        <w:rPr>
          <w:rFonts w:ascii="Times New Roman" w:hAnsi="Times New Roman"/>
          <w:sz w:val="24"/>
          <w:szCs w:val="24"/>
          <w:lang w:val="es-ES"/>
        </w:rPr>
        <w:t xml:space="preserve">Infección causada por el hongo </w:t>
      </w:r>
      <w:proofErr w:type="spellStart"/>
      <w:r w:rsidRPr="000A2872">
        <w:rPr>
          <w:rFonts w:ascii="Times New Roman" w:hAnsi="Times New Roman"/>
          <w:i/>
          <w:sz w:val="24"/>
          <w:szCs w:val="24"/>
          <w:lang w:val="es-ES"/>
        </w:rPr>
        <w:t>Histoplasma</w:t>
      </w:r>
      <w:proofErr w:type="spellEnd"/>
      <w:r w:rsidRPr="000A2872">
        <w:rPr>
          <w:rFonts w:ascii="Times New Roman" w:hAnsi="Times New Roman"/>
          <w:i/>
          <w:sz w:val="24"/>
          <w:szCs w:val="24"/>
          <w:lang w:val="es-ES"/>
        </w:rPr>
        <w:t xml:space="preserve"> </w:t>
      </w:r>
      <w:proofErr w:type="spellStart"/>
      <w:r w:rsidRPr="000A2872">
        <w:rPr>
          <w:rFonts w:ascii="Times New Roman" w:hAnsi="Times New Roman"/>
          <w:i/>
          <w:sz w:val="24"/>
          <w:szCs w:val="24"/>
          <w:lang w:val="es-ES"/>
        </w:rPr>
        <w:t>capsulatum</w:t>
      </w:r>
      <w:proofErr w:type="spellEnd"/>
      <w:r w:rsidRPr="000A2872">
        <w:rPr>
          <w:rFonts w:ascii="Times New Roman" w:hAnsi="Times New Roman"/>
          <w:i/>
          <w:sz w:val="24"/>
          <w:szCs w:val="24"/>
          <w:lang w:val="es-ES"/>
        </w:rPr>
        <w:t xml:space="preserve">, </w:t>
      </w:r>
      <w:r w:rsidRPr="000A2872">
        <w:rPr>
          <w:rFonts w:ascii="Times New Roman" w:hAnsi="Times New Roman"/>
          <w:sz w:val="24"/>
          <w:szCs w:val="24"/>
          <w:lang w:val="es-ES"/>
        </w:rPr>
        <w:t>la histoplasmosis es endémica en la zona central de Norteamérica y en otras regiones del mundo con suelos húmedos y climas calientes, principalmente cuando tienen grandes poblaciones de aves migratorias</w:t>
      </w:r>
      <w:r>
        <w:rPr>
          <w:rFonts w:ascii="Times New Roman" w:hAnsi="Times New Roman"/>
          <w:sz w:val="24"/>
          <w:szCs w:val="24"/>
          <w:vertAlign w:val="subscript"/>
          <w:lang w:val="es-ES"/>
        </w:rPr>
        <w:t>(1)</w:t>
      </w:r>
      <w:r w:rsidRPr="000A2872">
        <w:rPr>
          <w:rFonts w:ascii="Times New Roman" w:hAnsi="Times New Roman"/>
          <w:sz w:val="24"/>
          <w:szCs w:val="24"/>
          <w:lang w:val="es-ES"/>
        </w:rPr>
        <w:t>. En Norteamérica existen 30 millones de personas infectadas y se considera que cada año se exponen e infectan 500.000 más. De todas estas infecciones un porcentaje muy bajo van a presentar manifestaciones clínicas (5% de los infectados) y de estas es escaso el número que requerirá ingreso hospitalario, dependiendo del estado inmunitario del huésped y de la cantidad de hongos infectantes</w:t>
      </w:r>
      <w:r>
        <w:rPr>
          <w:rFonts w:ascii="Times New Roman" w:hAnsi="Times New Roman"/>
          <w:sz w:val="24"/>
          <w:szCs w:val="24"/>
          <w:vertAlign w:val="subscript"/>
          <w:lang w:val="es-ES"/>
        </w:rPr>
        <w:t xml:space="preserve"> (6)</w:t>
      </w:r>
      <w:r w:rsidRPr="000A2872">
        <w:rPr>
          <w:rFonts w:ascii="Times New Roman" w:hAnsi="Times New Roman"/>
          <w:sz w:val="24"/>
          <w:szCs w:val="24"/>
          <w:lang w:val="es-ES"/>
        </w:rPr>
        <w:t>. La infección se descubre en la mayoría por la positivización de la reacción cutánea de hipersensibilización o el hallazgo de calcificaciones en un examen radiológico rutinario.</w:t>
      </w:r>
    </w:p>
    <w:p w:rsidR="00E338DC" w:rsidRPr="000A2872" w:rsidRDefault="00E338DC" w:rsidP="00E338DC">
      <w:pPr>
        <w:spacing w:line="480" w:lineRule="auto"/>
        <w:jc w:val="both"/>
        <w:rPr>
          <w:rFonts w:ascii="Times New Roman" w:hAnsi="Times New Roman"/>
          <w:sz w:val="24"/>
          <w:szCs w:val="24"/>
          <w:lang w:val="es-ES"/>
        </w:rPr>
      </w:pPr>
      <w:r w:rsidRPr="000A2872">
        <w:rPr>
          <w:rFonts w:ascii="Times New Roman" w:hAnsi="Times New Roman"/>
          <w:sz w:val="24"/>
          <w:szCs w:val="24"/>
          <w:lang w:val="es-ES"/>
        </w:rPr>
        <w:t xml:space="preserve">La enfermedad es producida por inhalación de esporas de </w:t>
      </w:r>
      <w:r w:rsidRPr="000A2872">
        <w:rPr>
          <w:rFonts w:ascii="Times New Roman" w:hAnsi="Times New Roman"/>
          <w:i/>
          <w:sz w:val="24"/>
          <w:szCs w:val="24"/>
          <w:lang w:val="es-ES"/>
        </w:rPr>
        <w:t xml:space="preserve">H. </w:t>
      </w:r>
      <w:proofErr w:type="spellStart"/>
      <w:r w:rsidRPr="000A2872">
        <w:rPr>
          <w:rFonts w:ascii="Times New Roman" w:hAnsi="Times New Roman"/>
          <w:i/>
          <w:sz w:val="24"/>
          <w:szCs w:val="24"/>
          <w:lang w:val="es-ES"/>
        </w:rPr>
        <w:t>capsulatum</w:t>
      </w:r>
      <w:proofErr w:type="spellEnd"/>
      <w:r w:rsidRPr="000A2872">
        <w:rPr>
          <w:rFonts w:ascii="Times New Roman" w:hAnsi="Times New Roman"/>
          <w:sz w:val="24"/>
          <w:szCs w:val="24"/>
          <w:lang w:val="es-ES"/>
        </w:rPr>
        <w:t xml:space="preserve"> hongo, que, en su forma parasitaria, se localiza en el interior de las células. En la forma de micelio tiene color blanco y, si se eleva la temperatura, adquiere forma de levadura. Crece en zonas húmedas, ricas en nitrógeno y su reservorio natural es el suelo relacionado con zonas específicas en las que habitan gallinas, palomas, cuevas habitadas por murciélagos y espacios en los que la descomposición de las excretas proporciona condiciones idóneas para su persistencia y multiplicaciones</w:t>
      </w:r>
      <w:r>
        <w:rPr>
          <w:rFonts w:ascii="Times New Roman" w:hAnsi="Times New Roman"/>
          <w:sz w:val="24"/>
          <w:szCs w:val="24"/>
          <w:lang w:val="es-ES"/>
        </w:rPr>
        <w:t xml:space="preserve"> </w:t>
      </w:r>
      <w:r>
        <w:rPr>
          <w:rFonts w:ascii="Times New Roman" w:hAnsi="Times New Roman"/>
          <w:sz w:val="24"/>
          <w:szCs w:val="24"/>
          <w:vertAlign w:val="subscript"/>
          <w:lang w:val="es-ES"/>
        </w:rPr>
        <w:t>(4)</w:t>
      </w:r>
      <w:r w:rsidRPr="000A2872">
        <w:rPr>
          <w:rFonts w:ascii="Times New Roman" w:hAnsi="Times New Roman"/>
          <w:sz w:val="24"/>
          <w:szCs w:val="24"/>
          <w:lang w:val="es-ES"/>
        </w:rPr>
        <w:t xml:space="preserve">. La forma de </w:t>
      </w:r>
      <w:r w:rsidRPr="000A2872">
        <w:rPr>
          <w:rFonts w:ascii="Times New Roman" w:hAnsi="Times New Roman"/>
          <w:i/>
          <w:sz w:val="24"/>
          <w:szCs w:val="24"/>
          <w:lang w:val="es-ES"/>
        </w:rPr>
        <w:t xml:space="preserve">H. </w:t>
      </w:r>
      <w:proofErr w:type="spellStart"/>
      <w:r w:rsidRPr="000A2872">
        <w:rPr>
          <w:rFonts w:ascii="Times New Roman" w:hAnsi="Times New Roman"/>
          <w:i/>
          <w:sz w:val="24"/>
          <w:szCs w:val="24"/>
          <w:lang w:val="es-ES"/>
        </w:rPr>
        <w:t>capsulatum</w:t>
      </w:r>
      <w:proofErr w:type="spellEnd"/>
      <w:r w:rsidRPr="000A2872">
        <w:rPr>
          <w:rFonts w:ascii="Times New Roman" w:hAnsi="Times New Roman"/>
          <w:i/>
          <w:sz w:val="24"/>
          <w:szCs w:val="24"/>
          <w:lang w:val="es-ES"/>
        </w:rPr>
        <w:t xml:space="preserve">, </w:t>
      </w:r>
      <w:r w:rsidRPr="000A2872">
        <w:rPr>
          <w:rFonts w:ascii="Times New Roman" w:hAnsi="Times New Roman"/>
          <w:sz w:val="24"/>
          <w:szCs w:val="24"/>
          <w:lang w:val="es-ES"/>
        </w:rPr>
        <w:t xml:space="preserve">variante </w:t>
      </w:r>
      <w:proofErr w:type="spellStart"/>
      <w:r w:rsidRPr="000A2872">
        <w:rPr>
          <w:rFonts w:ascii="Times New Roman" w:hAnsi="Times New Roman"/>
          <w:i/>
          <w:sz w:val="24"/>
          <w:szCs w:val="24"/>
          <w:lang w:val="es-ES"/>
        </w:rPr>
        <w:t>dubosii</w:t>
      </w:r>
      <w:proofErr w:type="spellEnd"/>
      <w:r w:rsidRPr="000A2872">
        <w:rPr>
          <w:rFonts w:ascii="Times New Roman" w:hAnsi="Times New Roman"/>
          <w:sz w:val="24"/>
          <w:szCs w:val="24"/>
          <w:lang w:val="es-ES"/>
        </w:rPr>
        <w:t>, se aísla principalmente en África y se diferencia por levaduras de mayor tamaño,</w:t>
      </w:r>
      <w:r>
        <w:rPr>
          <w:rFonts w:ascii="Times New Roman" w:hAnsi="Times New Roman"/>
          <w:sz w:val="24"/>
          <w:szCs w:val="24"/>
          <w:lang w:val="es-ES"/>
        </w:rPr>
        <w:t xml:space="preserve"> </w:t>
      </w:r>
      <w:r w:rsidRPr="000A2872">
        <w:rPr>
          <w:rFonts w:ascii="Times New Roman" w:hAnsi="Times New Roman"/>
          <w:sz w:val="24"/>
          <w:szCs w:val="24"/>
          <w:lang w:val="es-ES"/>
        </w:rPr>
        <w:lastRenderedPageBreak/>
        <w:t>frecuencia en erosiones cutáneas y óseas, escasa afectación pulmonar y lesiones con gran participación de células gigantes.</w:t>
      </w:r>
    </w:p>
    <w:p w:rsidR="00E338DC" w:rsidRPr="000A2872" w:rsidRDefault="00E338DC" w:rsidP="00E338DC">
      <w:pPr>
        <w:spacing w:line="480" w:lineRule="auto"/>
        <w:jc w:val="both"/>
        <w:rPr>
          <w:rFonts w:ascii="Times New Roman" w:hAnsi="Times New Roman"/>
          <w:sz w:val="24"/>
          <w:szCs w:val="24"/>
          <w:lang w:val="es-ES"/>
        </w:rPr>
      </w:pPr>
      <w:r w:rsidRPr="000A2872">
        <w:rPr>
          <w:rFonts w:ascii="Times New Roman" w:hAnsi="Times New Roman"/>
          <w:sz w:val="24"/>
          <w:szCs w:val="24"/>
          <w:lang w:val="es-ES"/>
        </w:rPr>
        <w:t xml:space="preserve">El contagio se efectúa por inhalación, vía cutánea, bucofaríngea e intestinal, provocando el cuadro de </w:t>
      </w:r>
      <w:proofErr w:type="spellStart"/>
      <w:r w:rsidRPr="000A2872">
        <w:rPr>
          <w:rFonts w:ascii="Times New Roman" w:hAnsi="Times New Roman"/>
          <w:sz w:val="24"/>
          <w:szCs w:val="24"/>
          <w:lang w:val="es-ES"/>
        </w:rPr>
        <w:t>primoinfeccion</w:t>
      </w:r>
      <w:proofErr w:type="spellEnd"/>
      <w:r w:rsidRPr="000A2872">
        <w:rPr>
          <w:rFonts w:ascii="Times New Roman" w:hAnsi="Times New Roman"/>
          <w:sz w:val="24"/>
          <w:szCs w:val="24"/>
          <w:lang w:val="es-ES"/>
        </w:rPr>
        <w:t xml:space="preserve">. Los </w:t>
      </w:r>
      <w:r w:rsidRPr="000A2872">
        <w:rPr>
          <w:rFonts w:ascii="Times New Roman" w:hAnsi="Times New Roman"/>
          <w:i/>
          <w:sz w:val="24"/>
          <w:szCs w:val="24"/>
          <w:lang w:val="es-ES"/>
        </w:rPr>
        <w:t xml:space="preserve">H. </w:t>
      </w:r>
      <w:proofErr w:type="spellStart"/>
      <w:r w:rsidRPr="000A2872">
        <w:rPr>
          <w:rFonts w:ascii="Times New Roman" w:hAnsi="Times New Roman"/>
          <w:i/>
          <w:sz w:val="24"/>
          <w:szCs w:val="24"/>
          <w:lang w:val="es-ES"/>
        </w:rPr>
        <w:t>capsulatum</w:t>
      </w:r>
      <w:proofErr w:type="spellEnd"/>
      <w:r w:rsidRPr="000A2872">
        <w:rPr>
          <w:rFonts w:ascii="Times New Roman" w:hAnsi="Times New Roman"/>
          <w:i/>
          <w:sz w:val="24"/>
          <w:szCs w:val="24"/>
          <w:lang w:val="es-ES"/>
        </w:rPr>
        <w:t xml:space="preserve"> </w:t>
      </w:r>
      <w:r w:rsidRPr="000A2872">
        <w:rPr>
          <w:rFonts w:ascii="Times New Roman" w:hAnsi="Times New Roman"/>
          <w:sz w:val="24"/>
          <w:szCs w:val="24"/>
          <w:lang w:val="es-ES"/>
        </w:rPr>
        <w:t>son fagocitados por neutrófilos y fagocitos donde unos se destruyen y otros sobreviven y se multiplican en su interior</w:t>
      </w:r>
      <w:r>
        <w:rPr>
          <w:rFonts w:ascii="Times New Roman" w:hAnsi="Times New Roman"/>
          <w:sz w:val="24"/>
          <w:szCs w:val="24"/>
          <w:lang w:val="es-ES"/>
        </w:rPr>
        <w:t xml:space="preserve"> </w:t>
      </w:r>
      <w:r>
        <w:rPr>
          <w:rFonts w:ascii="Times New Roman" w:hAnsi="Times New Roman"/>
          <w:sz w:val="24"/>
          <w:szCs w:val="24"/>
          <w:vertAlign w:val="subscript"/>
          <w:lang w:val="es-ES"/>
        </w:rPr>
        <w:t>(7)</w:t>
      </w:r>
      <w:r w:rsidRPr="000A2872">
        <w:rPr>
          <w:rFonts w:ascii="Times New Roman" w:hAnsi="Times New Roman"/>
          <w:sz w:val="24"/>
          <w:szCs w:val="24"/>
          <w:lang w:val="es-ES"/>
        </w:rPr>
        <w:t>.</w:t>
      </w:r>
    </w:p>
    <w:p w:rsidR="00E338DC" w:rsidRPr="000A2872" w:rsidRDefault="00E338DC" w:rsidP="00E338DC">
      <w:pPr>
        <w:spacing w:line="480" w:lineRule="auto"/>
        <w:jc w:val="both"/>
        <w:rPr>
          <w:rFonts w:ascii="Times New Roman" w:hAnsi="Times New Roman"/>
          <w:sz w:val="24"/>
          <w:szCs w:val="24"/>
          <w:lang w:val="es-ES"/>
        </w:rPr>
      </w:pPr>
      <w:r w:rsidRPr="000A2872">
        <w:rPr>
          <w:rFonts w:ascii="Times New Roman" w:hAnsi="Times New Roman"/>
          <w:sz w:val="24"/>
          <w:szCs w:val="24"/>
          <w:lang w:val="es-ES"/>
        </w:rPr>
        <w:t xml:space="preserve">El periodo de incubación depende del estado inmunológico del niño, del lugar de la inoculación y del estado de la inmunidad del sujeto; en los niños sanos con inmunidad normal el periodo de incubación es más o menos de </w:t>
      </w:r>
      <w:r w:rsidR="00BF07DC">
        <w:rPr>
          <w:rFonts w:ascii="Times New Roman" w:hAnsi="Times New Roman"/>
          <w:sz w:val="24"/>
          <w:szCs w:val="24"/>
          <w:lang w:val="es-ES"/>
        </w:rPr>
        <w:t>3 a 5 días. En el niño inmunocomprometido</w:t>
      </w:r>
      <w:r w:rsidRPr="000A2872">
        <w:rPr>
          <w:rFonts w:ascii="Times New Roman" w:hAnsi="Times New Roman"/>
          <w:sz w:val="24"/>
          <w:szCs w:val="24"/>
          <w:lang w:val="es-ES"/>
        </w:rPr>
        <w:t xml:space="preserve"> se prolonga hasta 12-16 días</w:t>
      </w:r>
      <w:r>
        <w:rPr>
          <w:rFonts w:ascii="Times New Roman" w:hAnsi="Times New Roman"/>
          <w:sz w:val="24"/>
          <w:szCs w:val="24"/>
          <w:lang w:val="es-ES"/>
        </w:rPr>
        <w:t xml:space="preserve"> </w:t>
      </w:r>
      <w:r>
        <w:rPr>
          <w:rFonts w:ascii="Times New Roman" w:hAnsi="Times New Roman"/>
          <w:sz w:val="24"/>
          <w:szCs w:val="24"/>
          <w:vertAlign w:val="subscript"/>
          <w:lang w:val="es-ES"/>
        </w:rPr>
        <w:t>(6)</w:t>
      </w:r>
      <w:r w:rsidRPr="000A2872">
        <w:rPr>
          <w:rFonts w:ascii="Times New Roman" w:hAnsi="Times New Roman"/>
          <w:sz w:val="24"/>
          <w:szCs w:val="24"/>
          <w:lang w:val="es-ES"/>
        </w:rPr>
        <w:t>.</w:t>
      </w:r>
    </w:p>
    <w:p w:rsidR="00E338DC" w:rsidRPr="000A2872" w:rsidRDefault="00E338DC" w:rsidP="00E338DC">
      <w:pPr>
        <w:spacing w:line="480" w:lineRule="auto"/>
        <w:jc w:val="both"/>
        <w:rPr>
          <w:rFonts w:ascii="Times New Roman" w:hAnsi="Times New Roman"/>
          <w:sz w:val="24"/>
          <w:szCs w:val="24"/>
          <w:lang w:val="es-ES"/>
        </w:rPr>
      </w:pPr>
      <w:r w:rsidRPr="000A2872">
        <w:rPr>
          <w:rFonts w:ascii="Times New Roman" w:hAnsi="Times New Roman"/>
          <w:sz w:val="24"/>
          <w:szCs w:val="24"/>
          <w:lang w:val="es-ES"/>
        </w:rPr>
        <w:t>El mecanismo de la inmunidad es de tipo celular y se desarrolla en 10-12 días después de la exposición. Las calcificaciones propias de la curación aparecen antes en niños (meses) que en adultos (hasta 10 años). Se padece a todas las edades. En los niños de menor edad el cuadro clínico es más grave, pudiendo ser mortal en lactantes</w:t>
      </w:r>
      <w:r>
        <w:rPr>
          <w:rFonts w:ascii="Times New Roman" w:hAnsi="Times New Roman"/>
          <w:sz w:val="24"/>
          <w:szCs w:val="24"/>
          <w:lang w:val="es-ES"/>
        </w:rPr>
        <w:t xml:space="preserve"> </w:t>
      </w:r>
      <w:r>
        <w:rPr>
          <w:rFonts w:ascii="Times New Roman" w:hAnsi="Times New Roman"/>
          <w:sz w:val="24"/>
          <w:szCs w:val="24"/>
          <w:vertAlign w:val="subscript"/>
          <w:lang w:val="es-ES"/>
        </w:rPr>
        <w:t>(7)</w:t>
      </w:r>
      <w:r w:rsidRPr="000A2872">
        <w:rPr>
          <w:rFonts w:ascii="Times New Roman" w:hAnsi="Times New Roman"/>
          <w:sz w:val="24"/>
          <w:szCs w:val="24"/>
          <w:lang w:val="es-ES"/>
        </w:rPr>
        <w:t>.</w:t>
      </w:r>
      <w:r>
        <w:rPr>
          <w:rFonts w:ascii="Times New Roman" w:hAnsi="Times New Roman"/>
          <w:sz w:val="24"/>
          <w:szCs w:val="24"/>
          <w:lang w:val="es-ES"/>
        </w:rPr>
        <w:t xml:space="preserve"> </w:t>
      </w:r>
    </w:p>
    <w:p w:rsidR="00E338DC" w:rsidRPr="000A2872" w:rsidRDefault="00E338DC" w:rsidP="00E338DC">
      <w:pPr>
        <w:spacing w:line="480" w:lineRule="auto"/>
        <w:jc w:val="both"/>
        <w:rPr>
          <w:rFonts w:ascii="Times New Roman" w:hAnsi="Times New Roman"/>
          <w:sz w:val="24"/>
          <w:szCs w:val="24"/>
          <w:lang w:val="es-ES"/>
        </w:rPr>
      </w:pPr>
      <w:r w:rsidRPr="000A2872">
        <w:rPr>
          <w:rFonts w:ascii="Times New Roman" w:hAnsi="Times New Roman"/>
          <w:sz w:val="24"/>
          <w:szCs w:val="24"/>
          <w:lang w:val="es-ES"/>
        </w:rPr>
        <w:t>Se presenta de diversas formas clínica:</w:t>
      </w:r>
    </w:p>
    <w:p w:rsidR="00E338DC" w:rsidRPr="000A2872" w:rsidRDefault="00E338DC" w:rsidP="00B332C3">
      <w:pPr>
        <w:numPr>
          <w:ilvl w:val="0"/>
          <w:numId w:val="7"/>
        </w:numPr>
        <w:spacing w:line="480" w:lineRule="auto"/>
        <w:contextualSpacing/>
        <w:jc w:val="both"/>
        <w:rPr>
          <w:rFonts w:ascii="Times New Roman" w:eastAsia="Calibri" w:hAnsi="Times New Roman" w:cs="Times New Roman"/>
          <w:sz w:val="24"/>
          <w:szCs w:val="24"/>
          <w:lang w:val="es-ES"/>
        </w:rPr>
      </w:pPr>
      <w:r w:rsidRPr="000A2872">
        <w:rPr>
          <w:rFonts w:ascii="Times New Roman" w:eastAsia="Calibri" w:hAnsi="Times New Roman" w:cs="Times New Roman"/>
          <w:sz w:val="24"/>
          <w:szCs w:val="24"/>
          <w:lang w:val="es-ES"/>
        </w:rPr>
        <w:t>Forma asintomática: los síntomas pasan desapercibidos o son inespec</w:t>
      </w:r>
      <w:r w:rsidR="00F01D51">
        <w:rPr>
          <w:rFonts w:ascii="Times New Roman" w:eastAsia="Calibri" w:hAnsi="Times New Roman" w:cs="Times New Roman"/>
          <w:sz w:val="24"/>
          <w:szCs w:val="24"/>
          <w:lang w:val="es-ES"/>
        </w:rPr>
        <w:t>íficos (</w:t>
      </w:r>
      <w:r w:rsidRPr="000A2872">
        <w:rPr>
          <w:rFonts w:ascii="Times New Roman" w:eastAsia="Calibri" w:hAnsi="Times New Roman" w:cs="Times New Roman"/>
          <w:sz w:val="24"/>
          <w:szCs w:val="24"/>
          <w:lang w:val="es-ES"/>
        </w:rPr>
        <w:t>dolor de cabeza, astenia, cansancio, tos)</w:t>
      </w:r>
    </w:p>
    <w:p w:rsidR="00E338DC" w:rsidRPr="000A2872" w:rsidRDefault="00E338DC" w:rsidP="00B332C3">
      <w:pPr>
        <w:numPr>
          <w:ilvl w:val="0"/>
          <w:numId w:val="7"/>
        </w:numPr>
        <w:spacing w:line="480" w:lineRule="auto"/>
        <w:contextualSpacing/>
        <w:jc w:val="both"/>
        <w:rPr>
          <w:rFonts w:ascii="Times New Roman" w:eastAsia="Calibri" w:hAnsi="Times New Roman" w:cs="Times New Roman"/>
          <w:sz w:val="24"/>
          <w:szCs w:val="24"/>
          <w:lang w:val="es-ES"/>
        </w:rPr>
      </w:pPr>
      <w:r w:rsidRPr="000A2872">
        <w:rPr>
          <w:rFonts w:ascii="Times New Roman" w:eastAsia="Calibri" w:hAnsi="Times New Roman" w:cs="Times New Roman"/>
          <w:sz w:val="24"/>
          <w:szCs w:val="24"/>
          <w:lang w:val="es-ES"/>
        </w:rPr>
        <w:t xml:space="preserve">Forma pulmonar: se inicia con manifestaciones catarrales inespecíficas, siempre acompañadas de </w:t>
      </w:r>
      <w:proofErr w:type="spellStart"/>
      <w:r w:rsidRPr="000A2872">
        <w:rPr>
          <w:rFonts w:ascii="Times New Roman" w:eastAsia="Calibri" w:hAnsi="Times New Roman" w:cs="Times New Roman"/>
          <w:sz w:val="24"/>
          <w:szCs w:val="24"/>
          <w:lang w:val="es-ES"/>
        </w:rPr>
        <w:t>hepatoesplenomegalia</w:t>
      </w:r>
      <w:proofErr w:type="spellEnd"/>
      <w:r w:rsidRPr="000A2872">
        <w:rPr>
          <w:rFonts w:ascii="Times New Roman" w:eastAsia="Calibri" w:hAnsi="Times New Roman" w:cs="Times New Roman"/>
          <w:sz w:val="24"/>
          <w:szCs w:val="24"/>
          <w:lang w:val="es-ES"/>
        </w:rPr>
        <w:t>, dato mucho más frecuente en lactantes y preescolares. Las manifestaciones iniciales progresan hasta afectar el aparato respiratorio en mayor o menos intensidad, pudiendo desencadenar insuficiencia</w:t>
      </w:r>
      <w:r>
        <w:rPr>
          <w:rFonts w:ascii="Times New Roman" w:eastAsia="Calibri" w:hAnsi="Times New Roman" w:cs="Times New Roman"/>
          <w:sz w:val="24"/>
          <w:szCs w:val="24"/>
          <w:lang w:val="es-ES"/>
        </w:rPr>
        <w:t xml:space="preserve"> </w:t>
      </w:r>
      <w:r w:rsidRPr="000A2872">
        <w:rPr>
          <w:rFonts w:ascii="Times New Roman" w:eastAsia="Calibri" w:hAnsi="Times New Roman" w:cs="Times New Roman"/>
          <w:sz w:val="24"/>
          <w:szCs w:val="24"/>
          <w:lang w:val="es-ES"/>
        </w:rPr>
        <w:lastRenderedPageBreak/>
        <w:t xml:space="preserve">respiratoria. La alteración pulmonar en la radiografía es variable, desde la normalidad a lesiones de condensación propias de las neumonías; la afectación es más extensa cuanto más pequeño es el niño. Son formaciones granulomatosas con infiltración de células gigantes </w:t>
      </w:r>
      <w:proofErr w:type="spellStart"/>
      <w:r w:rsidRPr="000A2872">
        <w:rPr>
          <w:rFonts w:ascii="Times New Roman" w:eastAsia="Calibri" w:hAnsi="Times New Roman" w:cs="Times New Roman"/>
          <w:sz w:val="24"/>
          <w:szCs w:val="24"/>
          <w:lang w:val="es-ES"/>
        </w:rPr>
        <w:t>multinucleares</w:t>
      </w:r>
      <w:proofErr w:type="spellEnd"/>
      <w:r w:rsidRPr="000A2872">
        <w:rPr>
          <w:rFonts w:ascii="Times New Roman" w:eastAsia="Calibri" w:hAnsi="Times New Roman" w:cs="Times New Roman"/>
          <w:sz w:val="24"/>
          <w:szCs w:val="24"/>
          <w:lang w:val="es-ES"/>
        </w:rPr>
        <w:t xml:space="preserve">. En su interior aparecen calcificaciones, detectables en las exploraciones radiológicas. Los granulomas afectan a los ganglios del mediastino constituyendo formas especiales o adenopatías </w:t>
      </w:r>
      <w:proofErr w:type="spellStart"/>
      <w:r w:rsidRPr="000A2872">
        <w:rPr>
          <w:rFonts w:ascii="Times New Roman" w:eastAsia="Calibri" w:hAnsi="Times New Roman" w:cs="Times New Roman"/>
          <w:sz w:val="24"/>
          <w:szCs w:val="24"/>
          <w:lang w:val="es-ES"/>
        </w:rPr>
        <w:t>mediastinicas</w:t>
      </w:r>
      <w:proofErr w:type="spellEnd"/>
      <w:r w:rsidRPr="000A2872">
        <w:rPr>
          <w:rFonts w:ascii="Times New Roman" w:eastAsia="Calibri" w:hAnsi="Times New Roman" w:cs="Times New Roman"/>
          <w:sz w:val="24"/>
          <w:szCs w:val="24"/>
          <w:lang w:val="es-ES"/>
        </w:rPr>
        <w:t xml:space="preserve">, por lo general asintomáticas pero que, en determinadas ocasiones, pueden producir compresión de las estructuras del mediastino. La progresión del proceso, a partir de estas adenopatías, da lugar a fibrosis de esta zona, produciendo un cuadro de compresión de los vasos que circulan por el mediastino (vena cava superior, obstrucción venosa pulmonar, arterias pulmonares, etc.), del esófago (disfagia) y bronquios (tos, manifestaciones de bronquitis obstructiva por compresión de los bronquios, presencia de sibilancias, disnea e incluso hemoptisis). En algunos casos se producen hemoptisis masivas después de la resección de un lóbulo. Los granulomas se pueden </w:t>
      </w:r>
      <w:proofErr w:type="spellStart"/>
      <w:r w:rsidRPr="000A2872">
        <w:rPr>
          <w:rFonts w:ascii="Times New Roman" w:eastAsia="Calibri" w:hAnsi="Times New Roman" w:cs="Times New Roman"/>
          <w:sz w:val="24"/>
          <w:szCs w:val="24"/>
          <w:lang w:val="es-ES"/>
        </w:rPr>
        <w:t>fibrosar</w:t>
      </w:r>
      <w:proofErr w:type="spellEnd"/>
      <w:r w:rsidRPr="000A2872">
        <w:rPr>
          <w:rFonts w:ascii="Times New Roman" w:eastAsia="Calibri" w:hAnsi="Times New Roman" w:cs="Times New Roman"/>
          <w:sz w:val="24"/>
          <w:szCs w:val="24"/>
          <w:lang w:val="es-ES"/>
        </w:rPr>
        <w:t xml:space="preserve"> o cicatrizar, persistiendo en pulmones o bazo, confiriendo cierta inmunidad a la reinfección. La forma pulmonar crónica es rara en los niños. En los adultos se pueden observar, circunstancialmente, nódulos confluentes con áreas centrales de necrosis y la correspondiente cavitación, imágenes que pueden ser observadas ya en las fases agudas. Puede presentarse como un cuadro de neumonitis con afectación de los espacios intersticiales bullosos dando lugar a imágenes </w:t>
      </w:r>
      <w:proofErr w:type="spellStart"/>
      <w:r w:rsidRPr="000A2872">
        <w:rPr>
          <w:rFonts w:ascii="Times New Roman" w:eastAsia="Calibri" w:hAnsi="Times New Roman" w:cs="Times New Roman"/>
          <w:sz w:val="24"/>
          <w:szCs w:val="24"/>
          <w:lang w:val="es-ES"/>
        </w:rPr>
        <w:t>cavitarias</w:t>
      </w:r>
      <w:proofErr w:type="spellEnd"/>
      <w:r w:rsidRPr="000A2872">
        <w:rPr>
          <w:rFonts w:ascii="Times New Roman" w:eastAsia="Calibri" w:hAnsi="Times New Roman" w:cs="Times New Roman"/>
          <w:sz w:val="24"/>
          <w:szCs w:val="24"/>
          <w:lang w:val="es-ES"/>
        </w:rPr>
        <w:t xml:space="preserve"> (histoplasmosis </w:t>
      </w:r>
      <w:proofErr w:type="spellStart"/>
      <w:r w:rsidRPr="000A2872">
        <w:rPr>
          <w:rFonts w:ascii="Times New Roman" w:eastAsia="Calibri" w:hAnsi="Times New Roman" w:cs="Times New Roman"/>
          <w:sz w:val="24"/>
          <w:szCs w:val="24"/>
          <w:lang w:val="es-ES"/>
        </w:rPr>
        <w:t>cavitaria</w:t>
      </w:r>
      <w:proofErr w:type="spellEnd"/>
      <w:r w:rsidRPr="000A2872">
        <w:rPr>
          <w:rFonts w:ascii="Times New Roman" w:eastAsia="Calibri" w:hAnsi="Times New Roman" w:cs="Times New Roman"/>
          <w:sz w:val="24"/>
          <w:szCs w:val="24"/>
          <w:lang w:val="es-ES"/>
        </w:rPr>
        <w:t>) y localizada</w:t>
      </w:r>
      <w:r>
        <w:rPr>
          <w:rFonts w:ascii="Times New Roman" w:eastAsia="Calibri" w:hAnsi="Times New Roman" w:cs="Times New Roman"/>
          <w:sz w:val="24"/>
          <w:szCs w:val="24"/>
          <w:lang w:val="es-ES"/>
        </w:rPr>
        <w:t xml:space="preserve"> </w:t>
      </w:r>
      <w:r w:rsidRPr="000A2872">
        <w:rPr>
          <w:rFonts w:ascii="Times New Roman" w:eastAsia="Calibri" w:hAnsi="Times New Roman" w:cs="Times New Roman"/>
          <w:sz w:val="24"/>
          <w:szCs w:val="24"/>
          <w:lang w:val="es-ES"/>
        </w:rPr>
        <w:lastRenderedPageBreak/>
        <w:t xml:space="preserve">primordialmente en los vértices. Cursa con febrícula, tos productiva, debilidad progresiva y fatiga. La imagen radiológica corresponde a enfisema </w:t>
      </w:r>
      <w:proofErr w:type="spellStart"/>
      <w:r w:rsidRPr="000A2872">
        <w:rPr>
          <w:rFonts w:ascii="Times New Roman" w:eastAsia="Calibri" w:hAnsi="Times New Roman" w:cs="Times New Roman"/>
          <w:sz w:val="24"/>
          <w:szCs w:val="24"/>
          <w:lang w:val="es-ES"/>
        </w:rPr>
        <w:t>centrolobulillar</w:t>
      </w:r>
      <w:proofErr w:type="spellEnd"/>
      <w:r w:rsidRPr="000A2872">
        <w:rPr>
          <w:rFonts w:ascii="Times New Roman" w:eastAsia="Calibri" w:hAnsi="Times New Roman" w:cs="Times New Roman"/>
          <w:sz w:val="24"/>
          <w:szCs w:val="24"/>
          <w:lang w:val="es-ES"/>
        </w:rPr>
        <w:t xml:space="preserve"> o bulloso. </w:t>
      </w:r>
    </w:p>
    <w:p w:rsidR="00E338DC" w:rsidRPr="000A2872" w:rsidRDefault="00E338DC" w:rsidP="00B332C3">
      <w:pPr>
        <w:numPr>
          <w:ilvl w:val="0"/>
          <w:numId w:val="7"/>
        </w:numPr>
        <w:spacing w:line="480" w:lineRule="auto"/>
        <w:contextualSpacing/>
        <w:jc w:val="both"/>
        <w:rPr>
          <w:rFonts w:ascii="Times New Roman" w:eastAsia="Calibri" w:hAnsi="Times New Roman" w:cs="Times New Roman"/>
          <w:sz w:val="24"/>
          <w:szCs w:val="24"/>
          <w:lang w:val="es-ES"/>
        </w:rPr>
      </w:pPr>
      <w:r w:rsidRPr="000A2872">
        <w:rPr>
          <w:rFonts w:ascii="Times New Roman" w:eastAsia="Calibri" w:hAnsi="Times New Roman" w:cs="Times New Roman"/>
          <w:sz w:val="24"/>
          <w:szCs w:val="24"/>
          <w:lang w:val="es-ES"/>
        </w:rPr>
        <w:t>Forma cutánea. Suele ocurrir durante la inoculación primaria, pero por lo general, es una manifestación de las formas diseminadas.</w:t>
      </w:r>
    </w:p>
    <w:p w:rsidR="00E338DC" w:rsidRPr="002240A9" w:rsidRDefault="00E338DC" w:rsidP="00B332C3">
      <w:pPr>
        <w:numPr>
          <w:ilvl w:val="0"/>
          <w:numId w:val="7"/>
        </w:numPr>
        <w:spacing w:line="480" w:lineRule="auto"/>
        <w:contextualSpacing/>
        <w:jc w:val="both"/>
        <w:rPr>
          <w:rFonts w:ascii="Times New Roman" w:eastAsia="Calibri" w:hAnsi="Times New Roman" w:cs="Times New Roman"/>
          <w:sz w:val="24"/>
          <w:szCs w:val="24"/>
          <w:lang w:val="es-ES"/>
        </w:rPr>
      </w:pPr>
      <w:r w:rsidRPr="000A2872">
        <w:rPr>
          <w:rFonts w:ascii="Times New Roman" w:eastAsia="Calibri" w:hAnsi="Times New Roman" w:cs="Times New Roman"/>
          <w:sz w:val="24"/>
          <w:szCs w:val="24"/>
          <w:lang w:val="es-ES"/>
        </w:rPr>
        <w:t xml:space="preserve">Forma diseminada. Aparece en un 17,9% de los casos. La diseminación se produce desde los focos pulmonares de inoculación alcanzando otros órganos por vía hematógena o linfática. Asienta primordialmente en sistema retículo endotelial del bazo, hígado, tejido óseo, y con menor frecuencia, otros órganos. Los lactantes y preescolares inmunodeprimidos (inmunodeficiencia congénita secundaria a enfermedades, fármacos o infección por VIH) se afectan con mayor frecuencia, lo mismo que la raza negra. Puede presentar un cuadro benigno, inaparente, descubierto de forma casual durante una exploración rutinaria. También existe la forma aguda, de evolución progresiva que es fulminante y rápidamente letal, se asocia con estados subyacentes de inmunodepresión (SIDA, tratamientos inmunosupresores); este cuadro puede presentarse por reactivación de antiguas infecciones. La asociación con VIH  presenta formas más graves (choque, fracaso respiratorio y muerte). Hay una forma intermedia con una clínica marcada por alteración del estado general con fiebre persistente sin otros síntomas. Durante los primeros meses de la enfermedad se acompaña de </w:t>
      </w:r>
      <w:proofErr w:type="spellStart"/>
      <w:r w:rsidRPr="000A2872">
        <w:rPr>
          <w:rFonts w:ascii="Times New Roman" w:eastAsia="Calibri" w:hAnsi="Times New Roman" w:cs="Times New Roman"/>
          <w:sz w:val="24"/>
          <w:szCs w:val="24"/>
          <w:lang w:val="es-ES"/>
        </w:rPr>
        <w:t>hepatoesplenomegalia</w:t>
      </w:r>
      <w:proofErr w:type="spellEnd"/>
      <w:r w:rsidRPr="000A2872">
        <w:rPr>
          <w:rFonts w:ascii="Times New Roman" w:eastAsia="Calibri" w:hAnsi="Times New Roman" w:cs="Times New Roman"/>
          <w:sz w:val="24"/>
          <w:szCs w:val="24"/>
          <w:lang w:val="es-ES"/>
        </w:rPr>
        <w:t xml:space="preserve">, anemia y trombocitopenia. La localización pulmonar es frecuente aunque no siempre se detectan alteraciones  en la radiografía. En estas </w:t>
      </w:r>
      <w:r w:rsidRPr="000A2872">
        <w:rPr>
          <w:rFonts w:ascii="Times New Roman" w:eastAsia="Calibri" w:hAnsi="Times New Roman" w:cs="Times New Roman"/>
          <w:sz w:val="24"/>
          <w:szCs w:val="24"/>
          <w:lang w:val="es-ES"/>
        </w:rPr>
        <w:lastRenderedPageBreak/>
        <w:t xml:space="preserve">formas de evolución progresiva pueden afectarse el sistema óseo, las meninges, endocarditis, aparecer ulcera </w:t>
      </w:r>
      <w:proofErr w:type="spellStart"/>
      <w:r w:rsidRPr="000A2872">
        <w:rPr>
          <w:rFonts w:ascii="Times New Roman" w:eastAsia="Calibri" w:hAnsi="Times New Roman" w:cs="Times New Roman"/>
          <w:sz w:val="24"/>
          <w:szCs w:val="24"/>
          <w:lang w:val="es-ES"/>
        </w:rPr>
        <w:t>orofaringea</w:t>
      </w:r>
      <w:proofErr w:type="spellEnd"/>
      <w:r w:rsidRPr="000A2872">
        <w:rPr>
          <w:rFonts w:ascii="Times New Roman" w:eastAsia="Calibri" w:hAnsi="Times New Roman" w:cs="Times New Roman"/>
          <w:sz w:val="24"/>
          <w:szCs w:val="24"/>
          <w:lang w:val="es-ES"/>
        </w:rPr>
        <w:t xml:space="preserve"> y lesionar las glándulas suprarrenales, constituyendo un cuadro de enfermedad de Addison</w:t>
      </w:r>
      <w:r>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vertAlign w:val="subscript"/>
          <w:lang w:val="es-ES"/>
        </w:rPr>
        <w:t>(7)</w:t>
      </w:r>
      <w:r w:rsidRPr="000A2872">
        <w:rPr>
          <w:rFonts w:ascii="Times New Roman" w:eastAsia="Calibri" w:hAnsi="Times New Roman" w:cs="Times New Roman"/>
          <w:sz w:val="24"/>
          <w:szCs w:val="24"/>
          <w:lang w:val="es-ES"/>
        </w:rPr>
        <w:t>.</w:t>
      </w:r>
    </w:p>
    <w:p w:rsidR="00E338DC" w:rsidRPr="000A2872" w:rsidRDefault="00E338DC" w:rsidP="00B332C3">
      <w:pPr>
        <w:numPr>
          <w:ilvl w:val="0"/>
          <w:numId w:val="7"/>
        </w:numPr>
        <w:spacing w:line="480" w:lineRule="auto"/>
        <w:contextualSpacing/>
        <w:jc w:val="both"/>
        <w:rPr>
          <w:rFonts w:ascii="Times New Roman" w:eastAsia="Calibri" w:hAnsi="Times New Roman" w:cs="Times New Roman"/>
          <w:sz w:val="24"/>
          <w:szCs w:val="24"/>
          <w:lang w:val="es-ES"/>
        </w:rPr>
      </w:pPr>
      <w:r w:rsidRPr="000A2872">
        <w:rPr>
          <w:rFonts w:ascii="Times New Roman" w:eastAsia="Calibri" w:hAnsi="Times New Roman" w:cs="Times New Roman"/>
          <w:sz w:val="24"/>
          <w:szCs w:val="24"/>
          <w:lang w:val="es-ES"/>
        </w:rPr>
        <w:t xml:space="preserve">Otras formas clínicas de afectación, simultáneas de piel y tejido </w:t>
      </w:r>
      <w:proofErr w:type="spellStart"/>
      <w:r w:rsidRPr="000A2872">
        <w:rPr>
          <w:rFonts w:ascii="Times New Roman" w:eastAsia="Calibri" w:hAnsi="Times New Roman" w:cs="Times New Roman"/>
          <w:sz w:val="24"/>
          <w:szCs w:val="24"/>
          <w:lang w:val="es-ES"/>
        </w:rPr>
        <w:t>mucocutaneo</w:t>
      </w:r>
      <w:proofErr w:type="spellEnd"/>
      <w:r w:rsidRPr="000A2872">
        <w:rPr>
          <w:rFonts w:ascii="Times New Roman" w:eastAsia="Calibri" w:hAnsi="Times New Roman" w:cs="Times New Roman"/>
          <w:sz w:val="24"/>
          <w:szCs w:val="24"/>
          <w:lang w:val="es-ES"/>
        </w:rPr>
        <w:t xml:space="preserve">. Es una infección directa producida por lesión traumática en la que no están afectados los pulmones. La afectación ocular es conocida en pacientes con formas diseminadas o de manera aislada como granuloma </w:t>
      </w:r>
      <w:proofErr w:type="spellStart"/>
      <w:r w:rsidRPr="000A2872">
        <w:rPr>
          <w:rFonts w:ascii="Times New Roman" w:eastAsia="Calibri" w:hAnsi="Times New Roman" w:cs="Times New Roman"/>
          <w:sz w:val="24"/>
          <w:szCs w:val="24"/>
          <w:lang w:val="es-ES"/>
        </w:rPr>
        <w:t>coriorretiniano</w:t>
      </w:r>
      <w:proofErr w:type="spellEnd"/>
      <w:r>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vertAlign w:val="subscript"/>
          <w:lang w:val="es-ES"/>
        </w:rPr>
        <w:t>(6)</w:t>
      </w:r>
      <w:r w:rsidRPr="000A2872">
        <w:rPr>
          <w:rFonts w:ascii="Times New Roman" w:eastAsia="Calibri" w:hAnsi="Times New Roman" w:cs="Times New Roman"/>
          <w:sz w:val="24"/>
          <w:szCs w:val="24"/>
          <w:lang w:val="es-ES"/>
        </w:rPr>
        <w:t>.</w:t>
      </w:r>
    </w:p>
    <w:p w:rsidR="00E338DC" w:rsidRPr="000A2872" w:rsidRDefault="00E338DC" w:rsidP="00E338DC">
      <w:pPr>
        <w:spacing w:line="480" w:lineRule="auto"/>
        <w:jc w:val="both"/>
        <w:rPr>
          <w:rFonts w:ascii="Times New Roman" w:hAnsi="Times New Roman"/>
          <w:sz w:val="24"/>
          <w:szCs w:val="24"/>
          <w:lang w:val="es-ES"/>
        </w:rPr>
      </w:pPr>
      <w:r w:rsidRPr="000A2872">
        <w:rPr>
          <w:rFonts w:ascii="Times New Roman" w:hAnsi="Times New Roman"/>
          <w:sz w:val="24"/>
          <w:szCs w:val="24"/>
          <w:lang w:val="es-ES"/>
        </w:rPr>
        <w:t>El diagnostico puede hacerse mediante observación directa del hongo en tejidos. Es difícil demostrar su presencia en órganos, líquido cefalorraquídeo y sangre. A vece</w:t>
      </w:r>
      <w:r w:rsidR="001E0AC6">
        <w:rPr>
          <w:rFonts w:ascii="Times New Roman" w:hAnsi="Times New Roman"/>
          <w:sz w:val="24"/>
          <w:szCs w:val="24"/>
          <w:lang w:val="es-ES"/>
        </w:rPr>
        <w:t>s</w:t>
      </w:r>
      <w:r w:rsidRPr="000A2872">
        <w:rPr>
          <w:rFonts w:ascii="Times New Roman" w:hAnsi="Times New Roman"/>
          <w:sz w:val="24"/>
          <w:szCs w:val="24"/>
          <w:lang w:val="es-ES"/>
        </w:rPr>
        <w:t xml:space="preserve"> en sangre y medula ósea puede detectarse la presencia de macrófago llenos de levaduras. El cultivo es el método diagnóstico definitivo, pero </w:t>
      </w:r>
      <w:proofErr w:type="spellStart"/>
      <w:r w:rsidRPr="000A2872">
        <w:rPr>
          <w:rFonts w:ascii="Times New Roman" w:hAnsi="Times New Roman"/>
          <w:i/>
          <w:sz w:val="24"/>
          <w:szCs w:val="24"/>
          <w:lang w:val="es-ES"/>
        </w:rPr>
        <w:t>histoplasma</w:t>
      </w:r>
      <w:proofErr w:type="spellEnd"/>
      <w:r w:rsidRPr="000A2872">
        <w:rPr>
          <w:rFonts w:ascii="Times New Roman" w:hAnsi="Times New Roman"/>
          <w:sz w:val="24"/>
          <w:szCs w:val="24"/>
          <w:lang w:val="es-ES"/>
        </w:rPr>
        <w:t xml:space="preserve"> es difícil de cultivar dependiendo de la cepa, de la muestra obtenida y del tipo de enfermedad (mayor positividad en las formas diseminadas de la infancia que en las asintomáticas). Los medios de cultivo son especiales con sangre, agar inhibidor de mohos o agar de </w:t>
      </w:r>
      <w:proofErr w:type="spellStart"/>
      <w:r w:rsidRPr="000A2872">
        <w:rPr>
          <w:rFonts w:ascii="Times New Roman" w:hAnsi="Times New Roman"/>
          <w:sz w:val="24"/>
          <w:szCs w:val="24"/>
          <w:lang w:val="es-ES"/>
        </w:rPr>
        <w:t>Sabouraud</w:t>
      </w:r>
      <w:proofErr w:type="spellEnd"/>
      <w:r w:rsidRPr="000A2872">
        <w:rPr>
          <w:rFonts w:ascii="Times New Roman" w:hAnsi="Times New Roman"/>
          <w:sz w:val="24"/>
          <w:szCs w:val="24"/>
          <w:lang w:val="es-ES"/>
        </w:rPr>
        <w:t xml:space="preserve"> con antibióticos. Las muestras se deben obtener del aparato respiratorio, sangre, medula ósea, líquido cefalorraquídeo, hígado, bazo o lesiones cutáneas</w:t>
      </w:r>
      <w:r>
        <w:rPr>
          <w:rFonts w:ascii="Times New Roman" w:hAnsi="Times New Roman"/>
          <w:sz w:val="24"/>
          <w:szCs w:val="24"/>
          <w:lang w:val="es-ES"/>
        </w:rPr>
        <w:t xml:space="preserve"> </w:t>
      </w:r>
      <w:r>
        <w:rPr>
          <w:rFonts w:ascii="Times New Roman" w:hAnsi="Times New Roman"/>
          <w:sz w:val="24"/>
          <w:szCs w:val="24"/>
          <w:vertAlign w:val="subscript"/>
          <w:lang w:val="es-ES"/>
        </w:rPr>
        <w:t>(6)</w:t>
      </w:r>
      <w:r w:rsidRPr="000A2872">
        <w:rPr>
          <w:rFonts w:ascii="Times New Roman" w:hAnsi="Times New Roman"/>
          <w:sz w:val="24"/>
          <w:szCs w:val="24"/>
          <w:lang w:val="es-ES"/>
        </w:rPr>
        <w:t>.</w:t>
      </w:r>
      <w:r>
        <w:rPr>
          <w:rFonts w:ascii="Times New Roman" w:hAnsi="Times New Roman"/>
          <w:sz w:val="24"/>
          <w:szCs w:val="24"/>
          <w:lang w:val="es-ES"/>
        </w:rPr>
        <w:t xml:space="preserve"> </w:t>
      </w:r>
    </w:p>
    <w:p w:rsidR="00E338DC" w:rsidRDefault="00E338DC" w:rsidP="00E338DC">
      <w:pPr>
        <w:spacing w:line="480" w:lineRule="auto"/>
        <w:jc w:val="both"/>
        <w:rPr>
          <w:rFonts w:ascii="Times New Roman" w:hAnsi="Times New Roman"/>
          <w:sz w:val="24"/>
          <w:szCs w:val="24"/>
          <w:lang w:val="es-ES"/>
        </w:rPr>
      </w:pPr>
      <w:r w:rsidRPr="000A2872">
        <w:rPr>
          <w:rFonts w:ascii="Times New Roman" w:hAnsi="Times New Roman"/>
          <w:sz w:val="24"/>
          <w:szCs w:val="24"/>
          <w:lang w:val="es-ES"/>
        </w:rPr>
        <w:t xml:space="preserve">Las pruebas serológicas son parte importante del diagnóstico, aunque pueden dar falsos positivos en niños afectos de blastomicosis y </w:t>
      </w:r>
      <w:proofErr w:type="spellStart"/>
      <w:r w:rsidRPr="000A2872">
        <w:rPr>
          <w:rFonts w:ascii="Times New Roman" w:hAnsi="Times New Roman"/>
          <w:sz w:val="24"/>
          <w:szCs w:val="24"/>
          <w:lang w:val="es-ES"/>
        </w:rPr>
        <w:t>paracoccidioidomicosis</w:t>
      </w:r>
      <w:proofErr w:type="spellEnd"/>
      <w:r w:rsidRPr="000A2872">
        <w:rPr>
          <w:rFonts w:ascii="Times New Roman" w:hAnsi="Times New Roman"/>
          <w:sz w:val="24"/>
          <w:szCs w:val="24"/>
          <w:lang w:val="es-ES"/>
        </w:rPr>
        <w:t xml:space="preserve">. Persisten positivas durante 3-5 años después de la infección. Una determinación de la fijación del complemento se valora como positiva si el título es igual o superior al 1/8 detectado por fijación del complemento o </w:t>
      </w:r>
      <w:proofErr w:type="spellStart"/>
      <w:r w:rsidRPr="000A2872">
        <w:rPr>
          <w:rFonts w:ascii="Times New Roman" w:hAnsi="Times New Roman"/>
          <w:sz w:val="24"/>
          <w:szCs w:val="24"/>
          <w:lang w:val="es-ES"/>
        </w:rPr>
        <w:t>inmunodifusion</w:t>
      </w:r>
      <w:proofErr w:type="spellEnd"/>
      <w:r w:rsidRPr="000A2872">
        <w:rPr>
          <w:rFonts w:ascii="Times New Roman" w:hAnsi="Times New Roman"/>
          <w:sz w:val="24"/>
          <w:szCs w:val="24"/>
          <w:lang w:val="es-ES"/>
        </w:rPr>
        <w:t>, y se considerara como enfermo el niño con</w:t>
      </w:r>
      <w:r>
        <w:rPr>
          <w:rFonts w:ascii="Times New Roman" w:hAnsi="Times New Roman"/>
          <w:sz w:val="24"/>
          <w:szCs w:val="24"/>
          <w:lang w:val="es-ES"/>
        </w:rPr>
        <w:t xml:space="preserve"> </w:t>
      </w:r>
      <w:r w:rsidRPr="000A2872">
        <w:rPr>
          <w:rFonts w:ascii="Times New Roman" w:hAnsi="Times New Roman"/>
          <w:sz w:val="24"/>
          <w:szCs w:val="24"/>
          <w:lang w:val="es-ES"/>
        </w:rPr>
        <w:lastRenderedPageBreak/>
        <w:t>clínica sospechosa y procedente de una zona endémica. Las tomas de las muestras deben efectuarse antes que los test cutáneos, ya que pueden interferir en los resultados. La primera muestra debe tomarse antes de la primera semana y la segunda a las 2 o 3 semanas de la primera</w:t>
      </w:r>
      <w:r>
        <w:rPr>
          <w:rFonts w:ascii="Times New Roman" w:hAnsi="Times New Roman"/>
          <w:sz w:val="24"/>
          <w:szCs w:val="24"/>
          <w:lang w:val="es-ES"/>
        </w:rPr>
        <w:t xml:space="preserve"> </w:t>
      </w:r>
      <w:r>
        <w:rPr>
          <w:rFonts w:ascii="Times New Roman" w:hAnsi="Times New Roman"/>
          <w:sz w:val="24"/>
          <w:szCs w:val="24"/>
          <w:vertAlign w:val="subscript"/>
          <w:lang w:val="es-ES"/>
        </w:rPr>
        <w:t>(3)</w:t>
      </w:r>
      <w:r w:rsidRPr="000A2872">
        <w:rPr>
          <w:rFonts w:ascii="Times New Roman" w:hAnsi="Times New Roman"/>
          <w:sz w:val="24"/>
          <w:szCs w:val="24"/>
          <w:lang w:val="es-ES"/>
        </w:rPr>
        <w:t xml:space="preserve">. </w:t>
      </w:r>
    </w:p>
    <w:p w:rsidR="00E338DC" w:rsidRPr="000A2872" w:rsidRDefault="00E338DC" w:rsidP="00E338DC">
      <w:pPr>
        <w:spacing w:line="480" w:lineRule="auto"/>
        <w:jc w:val="both"/>
        <w:rPr>
          <w:rFonts w:ascii="Times New Roman" w:hAnsi="Times New Roman"/>
          <w:sz w:val="24"/>
          <w:szCs w:val="24"/>
          <w:lang w:val="es-ES"/>
        </w:rPr>
      </w:pPr>
      <w:r w:rsidRPr="000A2872">
        <w:rPr>
          <w:rFonts w:ascii="Times New Roman" w:hAnsi="Times New Roman"/>
          <w:sz w:val="24"/>
          <w:szCs w:val="24"/>
          <w:lang w:val="es-ES"/>
        </w:rPr>
        <w:t xml:space="preserve">La </w:t>
      </w:r>
      <w:proofErr w:type="spellStart"/>
      <w:r w:rsidRPr="000A2872">
        <w:rPr>
          <w:rFonts w:ascii="Times New Roman" w:hAnsi="Times New Roman"/>
          <w:sz w:val="24"/>
          <w:szCs w:val="24"/>
          <w:lang w:val="es-ES"/>
        </w:rPr>
        <w:t>inmunodifusion</w:t>
      </w:r>
      <w:proofErr w:type="spellEnd"/>
      <w:r w:rsidRPr="000A2872">
        <w:rPr>
          <w:rFonts w:ascii="Times New Roman" w:hAnsi="Times New Roman"/>
          <w:sz w:val="24"/>
          <w:szCs w:val="24"/>
          <w:lang w:val="es-ES"/>
        </w:rPr>
        <w:t xml:space="preserve"> tiene una especificidad del 99%; es más específica que la fijación del complemento. Se detectan los dos antígenos del </w:t>
      </w:r>
      <w:proofErr w:type="spellStart"/>
      <w:r w:rsidRPr="000A2872">
        <w:rPr>
          <w:rFonts w:ascii="Times New Roman" w:hAnsi="Times New Roman"/>
          <w:i/>
          <w:sz w:val="24"/>
          <w:szCs w:val="24"/>
          <w:lang w:val="es-ES"/>
        </w:rPr>
        <w:t>histoplasma</w:t>
      </w:r>
      <w:proofErr w:type="spellEnd"/>
      <w:r>
        <w:rPr>
          <w:rFonts w:ascii="Times New Roman" w:hAnsi="Times New Roman"/>
          <w:sz w:val="24"/>
          <w:szCs w:val="24"/>
          <w:lang w:val="es-ES"/>
        </w:rPr>
        <w:t xml:space="preserve"> (M y H). </w:t>
      </w:r>
      <w:r w:rsidRPr="000A2872">
        <w:rPr>
          <w:rFonts w:ascii="Times New Roman" w:hAnsi="Times New Roman"/>
          <w:sz w:val="24"/>
          <w:szCs w:val="24"/>
          <w:lang w:val="es-ES"/>
        </w:rPr>
        <w:t>El</w:t>
      </w:r>
      <w:r>
        <w:rPr>
          <w:rFonts w:ascii="Times New Roman" w:hAnsi="Times New Roman"/>
          <w:sz w:val="24"/>
          <w:szCs w:val="24"/>
          <w:lang w:val="es-ES"/>
        </w:rPr>
        <w:t xml:space="preserve"> </w:t>
      </w:r>
      <w:r w:rsidRPr="000A2872">
        <w:rPr>
          <w:rFonts w:ascii="Times New Roman" w:hAnsi="Times New Roman"/>
          <w:sz w:val="24"/>
          <w:szCs w:val="24"/>
          <w:lang w:val="es-ES"/>
        </w:rPr>
        <w:t xml:space="preserve">antígeno M es de aparición más frecuente, </w:t>
      </w:r>
      <w:r w:rsidR="00AC190D">
        <w:rPr>
          <w:rFonts w:ascii="Times New Roman" w:hAnsi="Times New Roman"/>
          <w:sz w:val="24"/>
          <w:szCs w:val="24"/>
          <w:lang w:val="es-ES"/>
        </w:rPr>
        <w:t>a</w:t>
      </w:r>
      <w:r w:rsidR="00AC190D" w:rsidRPr="000A2872">
        <w:rPr>
          <w:rFonts w:ascii="Times New Roman" w:hAnsi="Times New Roman"/>
          <w:sz w:val="24"/>
          <w:szCs w:val="24"/>
          <w:lang w:val="es-ES"/>
        </w:rPr>
        <w:t>sí</w:t>
      </w:r>
      <w:r w:rsidRPr="000A2872">
        <w:rPr>
          <w:rFonts w:ascii="Times New Roman" w:hAnsi="Times New Roman"/>
          <w:sz w:val="24"/>
          <w:szCs w:val="24"/>
          <w:lang w:val="es-ES"/>
        </w:rPr>
        <w:t xml:space="preserve"> </w:t>
      </w:r>
      <w:r w:rsidR="00C247EE">
        <w:rPr>
          <w:rFonts w:ascii="Times New Roman" w:hAnsi="Times New Roman"/>
          <w:sz w:val="24"/>
          <w:szCs w:val="24"/>
          <w:lang w:val="es-ES"/>
        </w:rPr>
        <w:t>bien la presencia del antígeno H</w:t>
      </w:r>
      <w:r w:rsidRPr="000A2872">
        <w:rPr>
          <w:rFonts w:ascii="Times New Roman" w:hAnsi="Times New Roman"/>
          <w:sz w:val="24"/>
          <w:szCs w:val="24"/>
          <w:lang w:val="es-ES"/>
        </w:rPr>
        <w:t xml:space="preserve"> es indicativa de enfermedad activa. Se conoce también el test por ELISA</w:t>
      </w:r>
      <w:r>
        <w:rPr>
          <w:rFonts w:ascii="Times New Roman" w:hAnsi="Times New Roman"/>
          <w:sz w:val="24"/>
          <w:szCs w:val="24"/>
          <w:lang w:val="es-ES"/>
        </w:rPr>
        <w:t xml:space="preserve"> </w:t>
      </w:r>
      <w:r>
        <w:rPr>
          <w:rFonts w:ascii="Times New Roman" w:hAnsi="Times New Roman"/>
          <w:sz w:val="24"/>
          <w:szCs w:val="24"/>
          <w:vertAlign w:val="subscript"/>
          <w:lang w:val="es-ES"/>
        </w:rPr>
        <w:t>(7)</w:t>
      </w:r>
      <w:r w:rsidRPr="000A2872">
        <w:rPr>
          <w:rFonts w:ascii="Times New Roman" w:hAnsi="Times New Roman"/>
          <w:sz w:val="24"/>
          <w:szCs w:val="24"/>
          <w:lang w:val="es-ES"/>
        </w:rPr>
        <w:t>.</w:t>
      </w:r>
    </w:p>
    <w:p w:rsidR="00E338DC" w:rsidRPr="000A2872" w:rsidRDefault="00E338DC" w:rsidP="00E338DC">
      <w:pPr>
        <w:spacing w:line="480" w:lineRule="auto"/>
        <w:jc w:val="both"/>
        <w:rPr>
          <w:rFonts w:ascii="Times New Roman" w:hAnsi="Times New Roman"/>
          <w:sz w:val="24"/>
          <w:szCs w:val="24"/>
          <w:lang w:val="es-ES"/>
        </w:rPr>
      </w:pPr>
      <w:r w:rsidRPr="000A2872">
        <w:rPr>
          <w:rFonts w:ascii="Times New Roman" w:hAnsi="Times New Roman"/>
          <w:sz w:val="24"/>
          <w:szCs w:val="24"/>
          <w:lang w:val="es-ES"/>
        </w:rPr>
        <w:t xml:space="preserve">La prueba cutánea es poco utilizada. Tras la administración intradérmica del antígeno </w:t>
      </w:r>
      <w:proofErr w:type="spellStart"/>
      <w:r w:rsidRPr="000A2872">
        <w:rPr>
          <w:rFonts w:ascii="Times New Roman" w:hAnsi="Times New Roman"/>
          <w:sz w:val="24"/>
          <w:szCs w:val="24"/>
          <w:lang w:val="es-ES"/>
        </w:rPr>
        <w:t>histoplasmina</w:t>
      </w:r>
      <w:proofErr w:type="spellEnd"/>
      <w:r w:rsidRPr="000A2872">
        <w:rPr>
          <w:rFonts w:ascii="Times New Roman" w:hAnsi="Times New Roman"/>
          <w:sz w:val="24"/>
          <w:szCs w:val="24"/>
          <w:lang w:val="es-ES"/>
        </w:rPr>
        <w:t>, preparado con filtrado de cultivo. Se considera positiva si a las 48 horas aparece una zona de induración mayor o igual a 5 mm de diámetro transversal. Su positividad aparece a las 2-4 semanas de la infección, por lo que un resultado negativo no excluye la enfermedad, circunstancia que se observa con frecuencia en los inmunodeprimidos. La positividad a los 12 años es elevada en las zonas endémicas.</w:t>
      </w:r>
    </w:p>
    <w:p w:rsidR="00E338DC" w:rsidRPr="000A2872" w:rsidRDefault="00E338DC" w:rsidP="00E338DC">
      <w:pPr>
        <w:spacing w:line="480" w:lineRule="auto"/>
        <w:jc w:val="both"/>
        <w:rPr>
          <w:rFonts w:ascii="Times New Roman" w:hAnsi="Times New Roman"/>
          <w:sz w:val="24"/>
          <w:szCs w:val="24"/>
          <w:lang w:val="es-ES"/>
        </w:rPr>
      </w:pPr>
      <w:r w:rsidRPr="000A2872">
        <w:rPr>
          <w:rFonts w:ascii="Times New Roman" w:hAnsi="Times New Roman"/>
          <w:sz w:val="24"/>
          <w:szCs w:val="24"/>
          <w:lang w:val="es-ES"/>
        </w:rPr>
        <w:t>La mayoría de las infecciones curan espontáneamente y no requieren tratamiento. Solo se establece tratamiento en las formas graves o diseminadas.</w:t>
      </w:r>
    </w:p>
    <w:p w:rsidR="00E338DC" w:rsidRDefault="00A91ED5" w:rsidP="00E338DC">
      <w:pPr>
        <w:spacing w:line="480" w:lineRule="auto"/>
        <w:jc w:val="both"/>
        <w:rPr>
          <w:rFonts w:ascii="Times New Roman" w:hAnsi="Times New Roman"/>
          <w:sz w:val="24"/>
          <w:szCs w:val="24"/>
          <w:lang w:val="es-ES"/>
        </w:rPr>
      </w:pPr>
      <w:proofErr w:type="spellStart"/>
      <w:r>
        <w:rPr>
          <w:rFonts w:ascii="Times New Roman" w:hAnsi="Times New Roman"/>
          <w:sz w:val="24"/>
          <w:szCs w:val="24"/>
          <w:lang w:val="es-ES"/>
        </w:rPr>
        <w:t>An</w:t>
      </w:r>
      <w:r w:rsidR="00E338DC" w:rsidRPr="000A2872">
        <w:rPr>
          <w:rFonts w:ascii="Times New Roman" w:hAnsi="Times New Roman"/>
          <w:sz w:val="24"/>
          <w:szCs w:val="24"/>
          <w:lang w:val="es-ES"/>
        </w:rPr>
        <w:t>fotericina</w:t>
      </w:r>
      <w:proofErr w:type="spellEnd"/>
      <w:r w:rsidR="00E338DC" w:rsidRPr="000A2872">
        <w:rPr>
          <w:rFonts w:ascii="Times New Roman" w:hAnsi="Times New Roman"/>
          <w:sz w:val="24"/>
          <w:szCs w:val="24"/>
          <w:lang w:val="es-ES"/>
        </w:rPr>
        <w:t xml:space="preserve"> B está indicada en las formas diseminadas y progresivas. Es el medicamento de elección. Se administra a dosis de 0,3-0,5 mg/kg/día hasta completar una dosis de 30-35 mg/kg. En las formas graves la dosis se eleva hasta 1 mg/kg/día, pudiéndolas administrar a días alternos.</w:t>
      </w:r>
    </w:p>
    <w:p w:rsidR="00E338DC" w:rsidRDefault="00E338DC" w:rsidP="00E338DC">
      <w:pPr>
        <w:spacing w:line="480" w:lineRule="auto"/>
        <w:jc w:val="both"/>
        <w:rPr>
          <w:rFonts w:ascii="Times New Roman" w:hAnsi="Times New Roman"/>
          <w:sz w:val="24"/>
          <w:szCs w:val="24"/>
          <w:lang w:val="es-ES"/>
        </w:rPr>
      </w:pPr>
      <w:r w:rsidRPr="000A2872">
        <w:rPr>
          <w:rFonts w:ascii="Times New Roman" w:hAnsi="Times New Roman"/>
          <w:sz w:val="24"/>
          <w:szCs w:val="24"/>
          <w:lang w:val="es-ES"/>
        </w:rPr>
        <w:lastRenderedPageBreak/>
        <w:t xml:space="preserve"> Se han comunicado buenos resultados con dosis inferiores, si bien en estos casos el porcentaje de recaídas es</w:t>
      </w:r>
      <w:r w:rsidR="00A91ED5">
        <w:rPr>
          <w:rFonts w:ascii="Times New Roman" w:hAnsi="Times New Roman"/>
          <w:sz w:val="24"/>
          <w:szCs w:val="24"/>
          <w:lang w:val="es-ES"/>
        </w:rPr>
        <w:t xml:space="preserve"> de un 16%. Los preparados de </w:t>
      </w:r>
      <w:proofErr w:type="spellStart"/>
      <w:r w:rsidR="00A91ED5">
        <w:rPr>
          <w:rFonts w:ascii="Times New Roman" w:hAnsi="Times New Roman"/>
          <w:sz w:val="24"/>
          <w:szCs w:val="24"/>
          <w:lang w:val="es-ES"/>
        </w:rPr>
        <w:t>an</w:t>
      </w:r>
      <w:r w:rsidR="00B76C7E">
        <w:rPr>
          <w:rFonts w:ascii="Times New Roman" w:hAnsi="Times New Roman"/>
          <w:sz w:val="24"/>
          <w:szCs w:val="24"/>
          <w:lang w:val="es-ES"/>
        </w:rPr>
        <w:t>foter</w:t>
      </w:r>
      <w:r w:rsidRPr="000A2872">
        <w:rPr>
          <w:rFonts w:ascii="Times New Roman" w:hAnsi="Times New Roman"/>
          <w:sz w:val="24"/>
          <w:szCs w:val="24"/>
          <w:lang w:val="es-ES"/>
        </w:rPr>
        <w:t>icina</w:t>
      </w:r>
      <w:proofErr w:type="spellEnd"/>
      <w:r w:rsidRPr="000A2872">
        <w:rPr>
          <w:rFonts w:ascii="Times New Roman" w:hAnsi="Times New Roman"/>
          <w:sz w:val="24"/>
          <w:szCs w:val="24"/>
          <w:lang w:val="es-ES"/>
        </w:rPr>
        <w:t xml:space="preserve"> </w:t>
      </w:r>
      <w:proofErr w:type="spellStart"/>
      <w:r w:rsidRPr="000A2872">
        <w:rPr>
          <w:rFonts w:ascii="Times New Roman" w:hAnsi="Times New Roman"/>
          <w:sz w:val="24"/>
          <w:szCs w:val="24"/>
          <w:lang w:val="es-ES"/>
        </w:rPr>
        <w:t>liposomal</w:t>
      </w:r>
      <w:proofErr w:type="spellEnd"/>
      <w:r w:rsidRPr="000A2872">
        <w:rPr>
          <w:rFonts w:ascii="Times New Roman" w:hAnsi="Times New Roman"/>
          <w:sz w:val="24"/>
          <w:szCs w:val="24"/>
          <w:lang w:val="es-ES"/>
        </w:rPr>
        <w:t xml:space="preserve"> y lipídica parecen más útiles</w:t>
      </w:r>
      <w:r>
        <w:rPr>
          <w:rFonts w:ascii="Times New Roman" w:hAnsi="Times New Roman"/>
          <w:sz w:val="24"/>
          <w:szCs w:val="24"/>
          <w:lang w:val="es-ES"/>
        </w:rPr>
        <w:t xml:space="preserve"> </w:t>
      </w:r>
      <w:r>
        <w:rPr>
          <w:rFonts w:ascii="Times New Roman" w:hAnsi="Times New Roman"/>
          <w:sz w:val="24"/>
          <w:szCs w:val="24"/>
          <w:vertAlign w:val="subscript"/>
          <w:lang w:val="es-ES"/>
        </w:rPr>
        <w:t>(7)</w:t>
      </w:r>
      <w:r w:rsidRPr="000A2872">
        <w:rPr>
          <w:rFonts w:ascii="Times New Roman" w:hAnsi="Times New Roman"/>
          <w:sz w:val="24"/>
          <w:szCs w:val="24"/>
          <w:lang w:val="es-ES"/>
        </w:rPr>
        <w:t>.</w:t>
      </w:r>
    </w:p>
    <w:p w:rsidR="00E338DC" w:rsidRPr="000A2872" w:rsidRDefault="00E338DC" w:rsidP="00E338DC">
      <w:pPr>
        <w:spacing w:line="480" w:lineRule="auto"/>
        <w:jc w:val="both"/>
        <w:rPr>
          <w:rFonts w:ascii="Times New Roman" w:hAnsi="Times New Roman"/>
          <w:sz w:val="24"/>
          <w:szCs w:val="24"/>
          <w:lang w:val="es-ES"/>
        </w:rPr>
      </w:pPr>
      <w:proofErr w:type="spellStart"/>
      <w:r w:rsidRPr="000A2872">
        <w:rPr>
          <w:rFonts w:ascii="Times New Roman" w:hAnsi="Times New Roman"/>
          <w:sz w:val="24"/>
          <w:szCs w:val="24"/>
          <w:lang w:val="es-ES"/>
        </w:rPr>
        <w:t>Ketoconazol</w:t>
      </w:r>
      <w:proofErr w:type="spellEnd"/>
      <w:r w:rsidRPr="000A2872">
        <w:rPr>
          <w:rFonts w:ascii="Times New Roman" w:hAnsi="Times New Roman"/>
          <w:sz w:val="24"/>
          <w:szCs w:val="24"/>
          <w:lang w:val="es-ES"/>
        </w:rPr>
        <w:t xml:space="preserve"> es de utilidad como medicamento único en formas no graves. Se ha utilizado en endocarditis y afectación del sistema nervioso central sin resultados concluyentes. Pasa en poca cantidad al líquido cefalorraquídeo. La dosis es de 3-6 mg/kg/día. En los niños es un tratamiento seguro y eficaz administrado a las dosis recomendadas y con una duración de 9-12 meses.</w:t>
      </w:r>
    </w:p>
    <w:p w:rsidR="00E338DC" w:rsidRPr="000A2872" w:rsidRDefault="00E338DC" w:rsidP="00E338DC">
      <w:pPr>
        <w:spacing w:line="480" w:lineRule="auto"/>
        <w:jc w:val="both"/>
        <w:rPr>
          <w:rFonts w:ascii="Times New Roman" w:hAnsi="Times New Roman"/>
          <w:sz w:val="24"/>
          <w:szCs w:val="24"/>
          <w:lang w:val="es-ES"/>
        </w:rPr>
      </w:pPr>
      <w:proofErr w:type="spellStart"/>
      <w:r w:rsidRPr="000A2872">
        <w:rPr>
          <w:rFonts w:ascii="Times New Roman" w:hAnsi="Times New Roman"/>
          <w:sz w:val="24"/>
          <w:szCs w:val="24"/>
          <w:lang w:val="es-ES"/>
        </w:rPr>
        <w:t>Itraconazol</w:t>
      </w:r>
      <w:proofErr w:type="spellEnd"/>
      <w:r w:rsidRPr="000A2872">
        <w:rPr>
          <w:rFonts w:ascii="Times New Roman" w:hAnsi="Times New Roman"/>
          <w:sz w:val="24"/>
          <w:szCs w:val="24"/>
          <w:lang w:val="es-ES"/>
        </w:rPr>
        <w:t xml:space="preserve"> se considera eficaz en el tratamiento de las formas no graves de la enfermedad y como profiláctico en pacientes adultos con SIDA siempre que se administre durante un periodo de 3-6 meses. La dosis recomendada es de 3-5 mg/kg/día.</w:t>
      </w:r>
    </w:p>
    <w:p w:rsidR="00E338DC" w:rsidRPr="000A2872" w:rsidRDefault="00E338DC" w:rsidP="00E338DC">
      <w:pPr>
        <w:spacing w:line="480" w:lineRule="auto"/>
        <w:jc w:val="both"/>
        <w:rPr>
          <w:rFonts w:ascii="Times New Roman" w:hAnsi="Times New Roman"/>
          <w:sz w:val="24"/>
          <w:szCs w:val="24"/>
          <w:lang w:val="es-ES"/>
        </w:rPr>
      </w:pPr>
      <w:r w:rsidRPr="000A2872">
        <w:rPr>
          <w:rFonts w:ascii="Times New Roman" w:hAnsi="Times New Roman"/>
          <w:sz w:val="24"/>
          <w:szCs w:val="24"/>
          <w:lang w:val="es-ES"/>
        </w:rPr>
        <w:t xml:space="preserve">El tratamiento quirúrgico solo está indicado en casos de fibrosis </w:t>
      </w:r>
      <w:proofErr w:type="spellStart"/>
      <w:r w:rsidRPr="000A2872">
        <w:rPr>
          <w:rFonts w:ascii="Times New Roman" w:hAnsi="Times New Roman"/>
          <w:sz w:val="24"/>
          <w:szCs w:val="24"/>
          <w:lang w:val="es-ES"/>
        </w:rPr>
        <w:t>mediastinica</w:t>
      </w:r>
      <w:proofErr w:type="spellEnd"/>
      <w:r w:rsidRPr="000A2872">
        <w:rPr>
          <w:rFonts w:ascii="Times New Roman" w:hAnsi="Times New Roman"/>
          <w:sz w:val="24"/>
          <w:szCs w:val="24"/>
          <w:lang w:val="es-ES"/>
        </w:rPr>
        <w:t>, cuando la administración de glucocorticoides no haya dado los resultados deseados y en las adenopatías del mediastino que produzcan compresión.</w:t>
      </w:r>
    </w:p>
    <w:p w:rsidR="00E338DC" w:rsidRDefault="00E338DC" w:rsidP="00E338DC">
      <w:pPr>
        <w:spacing w:line="480" w:lineRule="auto"/>
        <w:jc w:val="both"/>
        <w:rPr>
          <w:rFonts w:ascii="Times New Roman" w:hAnsi="Times New Roman"/>
          <w:sz w:val="24"/>
          <w:szCs w:val="24"/>
          <w:lang w:val="es-ES"/>
        </w:rPr>
      </w:pPr>
      <w:r w:rsidRPr="000A2872">
        <w:rPr>
          <w:rFonts w:ascii="Times New Roman" w:hAnsi="Times New Roman"/>
          <w:sz w:val="24"/>
          <w:szCs w:val="24"/>
          <w:lang w:val="es-ES"/>
        </w:rPr>
        <w:t xml:space="preserve">La profilaxis en los pacientes positivos a VIH </w:t>
      </w:r>
      <w:r w:rsidR="00A91ED5">
        <w:rPr>
          <w:rFonts w:ascii="Times New Roman" w:hAnsi="Times New Roman"/>
          <w:sz w:val="24"/>
          <w:szCs w:val="24"/>
          <w:lang w:val="es-ES"/>
        </w:rPr>
        <w:t xml:space="preserve">se aconseja administración de </w:t>
      </w:r>
      <w:proofErr w:type="spellStart"/>
      <w:r w:rsidR="00A91ED5">
        <w:rPr>
          <w:rFonts w:ascii="Times New Roman" w:hAnsi="Times New Roman"/>
          <w:sz w:val="24"/>
          <w:szCs w:val="24"/>
          <w:lang w:val="es-ES"/>
        </w:rPr>
        <w:t>An</w:t>
      </w:r>
      <w:r w:rsidRPr="000A2872">
        <w:rPr>
          <w:rFonts w:ascii="Times New Roman" w:hAnsi="Times New Roman"/>
          <w:sz w:val="24"/>
          <w:szCs w:val="24"/>
          <w:lang w:val="es-ES"/>
        </w:rPr>
        <w:t>fotecina</w:t>
      </w:r>
      <w:proofErr w:type="spellEnd"/>
      <w:r w:rsidRPr="000A2872">
        <w:rPr>
          <w:rFonts w:ascii="Times New Roman" w:hAnsi="Times New Roman"/>
          <w:sz w:val="24"/>
          <w:szCs w:val="24"/>
          <w:lang w:val="es-ES"/>
        </w:rPr>
        <w:t xml:space="preserve"> B cada 1 o 2 semanas o la administración diaria de </w:t>
      </w:r>
      <w:proofErr w:type="spellStart"/>
      <w:r w:rsidRPr="000A2872">
        <w:rPr>
          <w:rFonts w:ascii="Times New Roman" w:hAnsi="Times New Roman"/>
          <w:sz w:val="24"/>
          <w:szCs w:val="24"/>
          <w:lang w:val="es-ES"/>
        </w:rPr>
        <w:t>ketoconazol</w:t>
      </w:r>
      <w:proofErr w:type="spellEnd"/>
      <w:r w:rsidRPr="000A2872">
        <w:rPr>
          <w:rFonts w:ascii="Times New Roman" w:hAnsi="Times New Roman"/>
          <w:sz w:val="24"/>
          <w:szCs w:val="24"/>
          <w:lang w:val="es-ES"/>
        </w:rPr>
        <w:t xml:space="preserve"> de por vida. Las dosis son las mismas.</w:t>
      </w:r>
    </w:p>
    <w:p w:rsidR="00E338DC" w:rsidRDefault="00E338DC" w:rsidP="00E338DC">
      <w:pPr>
        <w:spacing w:line="480" w:lineRule="auto"/>
        <w:jc w:val="both"/>
        <w:rPr>
          <w:rFonts w:ascii="Times New Roman" w:hAnsi="Times New Roman"/>
          <w:sz w:val="24"/>
          <w:szCs w:val="24"/>
          <w:lang w:val="es-ES"/>
        </w:rPr>
      </w:pPr>
    </w:p>
    <w:p w:rsidR="00E338DC" w:rsidRDefault="00E338DC" w:rsidP="00E338DC">
      <w:pPr>
        <w:spacing w:line="480" w:lineRule="auto"/>
        <w:jc w:val="both"/>
        <w:rPr>
          <w:rFonts w:ascii="Times New Roman" w:hAnsi="Times New Roman"/>
          <w:sz w:val="24"/>
          <w:szCs w:val="24"/>
          <w:lang w:val="es-ES"/>
        </w:rPr>
      </w:pPr>
    </w:p>
    <w:p w:rsidR="00015E19" w:rsidRPr="006D23B1" w:rsidRDefault="00FB3AEE" w:rsidP="00B332C3">
      <w:pPr>
        <w:pStyle w:val="Ttulo1"/>
        <w:numPr>
          <w:ilvl w:val="0"/>
          <w:numId w:val="17"/>
        </w:numPr>
      </w:pPr>
      <w:bookmarkStart w:id="6" w:name="_Toc406094682"/>
      <w:r w:rsidRPr="006D23B1">
        <w:lastRenderedPageBreak/>
        <w:t>MATERIALES Y METODOS</w:t>
      </w:r>
      <w:bookmarkEnd w:id="6"/>
    </w:p>
    <w:p w:rsidR="007E07BE" w:rsidRPr="00193985" w:rsidRDefault="007E07BE" w:rsidP="00193985">
      <w:pPr>
        <w:spacing w:after="0" w:line="360" w:lineRule="auto"/>
        <w:jc w:val="both"/>
        <w:rPr>
          <w:rFonts w:ascii="Times New Roman" w:hAnsi="Times New Roman" w:cs="Times New Roman"/>
          <w:b/>
          <w:sz w:val="24"/>
          <w:szCs w:val="24"/>
          <w:u w:val="single"/>
        </w:rPr>
      </w:pPr>
    </w:p>
    <w:p w:rsidR="008C4156" w:rsidRPr="008A68BB" w:rsidRDefault="00BF5B2B" w:rsidP="00E30DFC">
      <w:pPr>
        <w:pStyle w:val="Ttulo2"/>
        <w:rPr>
          <w:rFonts w:ascii="Times New Roman" w:hAnsi="Times New Roman" w:cs="Times New Roman"/>
          <w:color w:val="auto"/>
          <w:sz w:val="24"/>
          <w:szCs w:val="24"/>
        </w:rPr>
      </w:pPr>
      <w:bookmarkStart w:id="7" w:name="_Toc406094683"/>
      <w:r w:rsidRPr="008A68BB">
        <w:rPr>
          <w:rFonts w:ascii="Times New Roman" w:hAnsi="Times New Roman" w:cs="Times New Roman"/>
          <w:color w:val="auto"/>
          <w:sz w:val="24"/>
          <w:szCs w:val="24"/>
        </w:rPr>
        <w:t xml:space="preserve">Tipo </w:t>
      </w:r>
      <w:r w:rsidR="002A6D0E" w:rsidRPr="008A68BB">
        <w:rPr>
          <w:rFonts w:ascii="Times New Roman" w:hAnsi="Times New Roman" w:cs="Times New Roman"/>
          <w:color w:val="auto"/>
          <w:sz w:val="24"/>
          <w:szCs w:val="24"/>
        </w:rPr>
        <w:t xml:space="preserve">De </w:t>
      </w:r>
      <w:r w:rsidR="006B6696">
        <w:rPr>
          <w:rFonts w:ascii="Times New Roman" w:hAnsi="Times New Roman" w:cs="Times New Roman"/>
          <w:color w:val="auto"/>
          <w:sz w:val="24"/>
          <w:szCs w:val="24"/>
        </w:rPr>
        <w:t>Estudio</w:t>
      </w:r>
      <w:r w:rsidR="002A6D0E">
        <w:rPr>
          <w:rFonts w:ascii="Times New Roman" w:hAnsi="Times New Roman" w:cs="Times New Roman"/>
          <w:color w:val="auto"/>
          <w:sz w:val="24"/>
          <w:szCs w:val="24"/>
        </w:rPr>
        <w:t>:</w:t>
      </w:r>
      <w:bookmarkEnd w:id="7"/>
    </w:p>
    <w:p w:rsidR="00665E72" w:rsidRDefault="00C23168" w:rsidP="00193985">
      <w:pPr>
        <w:spacing w:after="0"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R</w:t>
      </w:r>
      <w:r w:rsidR="006B6696" w:rsidRPr="00193985">
        <w:rPr>
          <w:rFonts w:ascii="Times New Roman" w:eastAsia="Times New Roman" w:hAnsi="Times New Roman" w:cs="Times New Roman"/>
          <w:noProof/>
          <w:sz w:val="24"/>
          <w:szCs w:val="24"/>
        </w:rPr>
        <w:t>etrospectivo</w:t>
      </w:r>
      <w:r w:rsidR="006B6696">
        <w:rPr>
          <w:rFonts w:ascii="Times New Roman" w:eastAsia="Times New Roman" w:hAnsi="Times New Roman" w:cs="Times New Roman"/>
          <w:noProof/>
          <w:sz w:val="24"/>
          <w:szCs w:val="24"/>
        </w:rPr>
        <w:t>,</w:t>
      </w:r>
      <w:r w:rsidR="006B6696" w:rsidRPr="00894058">
        <w:rPr>
          <w:rFonts w:ascii="Times New Roman" w:eastAsia="Times New Roman" w:hAnsi="Times New Roman" w:cs="Times New Roman"/>
          <w:noProof/>
          <w:sz w:val="24"/>
          <w:szCs w:val="24"/>
        </w:rPr>
        <w:t xml:space="preserve"> </w:t>
      </w:r>
      <w:r w:rsidR="006B6696" w:rsidRPr="00193985">
        <w:rPr>
          <w:rFonts w:ascii="Times New Roman" w:eastAsia="Times New Roman" w:hAnsi="Times New Roman" w:cs="Times New Roman"/>
          <w:noProof/>
          <w:sz w:val="24"/>
          <w:szCs w:val="24"/>
        </w:rPr>
        <w:t>observacional,</w:t>
      </w:r>
      <w:r w:rsidR="006B6696" w:rsidRPr="00894058">
        <w:rPr>
          <w:rFonts w:ascii="Times New Roman" w:eastAsia="Times New Roman" w:hAnsi="Times New Roman" w:cs="Times New Roman"/>
          <w:noProof/>
          <w:sz w:val="24"/>
          <w:szCs w:val="24"/>
        </w:rPr>
        <w:t xml:space="preserve"> </w:t>
      </w:r>
      <w:r w:rsidR="006B6696" w:rsidRPr="006B6696">
        <w:rPr>
          <w:rFonts w:ascii="Times New Roman" w:eastAsia="Times New Roman" w:hAnsi="Times New Roman" w:cs="Times New Roman"/>
          <w:noProof/>
          <w:sz w:val="24"/>
          <w:szCs w:val="24"/>
        </w:rPr>
        <w:t>descriptivo y de corte transversal</w:t>
      </w:r>
      <w:r>
        <w:rPr>
          <w:rFonts w:ascii="Times New Roman" w:eastAsia="Times New Roman" w:hAnsi="Times New Roman" w:cs="Times New Roman"/>
          <w:noProof/>
          <w:sz w:val="24"/>
          <w:szCs w:val="24"/>
        </w:rPr>
        <w:t xml:space="preserve"> </w:t>
      </w:r>
      <w:r w:rsidR="006B6696">
        <w:rPr>
          <w:rFonts w:ascii="Times New Roman" w:eastAsia="Times New Roman" w:hAnsi="Times New Roman" w:cs="Times New Roman"/>
          <w:noProof/>
          <w:sz w:val="24"/>
          <w:szCs w:val="24"/>
        </w:rPr>
        <w:t xml:space="preserve">en el periodo </w:t>
      </w:r>
      <w:r w:rsidR="006B6696" w:rsidRPr="00193985">
        <w:rPr>
          <w:rFonts w:ascii="Times New Roman" w:eastAsia="Times New Roman" w:hAnsi="Times New Roman" w:cs="Times New Roman"/>
          <w:noProof/>
          <w:sz w:val="24"/>
          <w:szCs w:val="24"/>
        </w:rPr>
        <w:t>compren</w:t>
      </w:r>
      <w:r w:rsidR="006B6696">
        <w:rPr>
          <w:rFonts w:ascii="Times New Roman" w:eastAsia="Times New Roman" w:hAnsi="Times New Roman" w:cs="Times New Roman"/>
          <w:noProof/>
          <w:sz w:val="24"/>
          <w:szCs w:val="24"/>
        </w:rPr>
        <w:t xml:space="preserve">dido entre enero 2007 y diciembre 2012. </w:t>
      </w:r>
    </w:p>
    <w:p w:rsidR="00321CCA" w:rsidRPr="00321CCA" w:rsidRDefault="00321CCA" w:rsidP="00193985">
      <w:pPr>
        <w:spacing w:after="0" w:line="360" w:lineRule="auto"/>
        <w:jc w:val="both"/>
        <w:rPr>
          <w:rFonts w:ascii="Times New Roman" w:eastAsia="Times New Roman" w:hAnsi="Times New Roman" w:cs="Times New Roman"/>
          <w:noProof/>
          <w:sz w:val="24"/>
          <w:szCs w:val="24"/>
        </w:rPr>
      </w:pPr>
    </w:p>
    <w:p w:rsidR="00A60478" w:rsidRDefault="002A6D0E" w:rsidP="00193985">
      <w:pPr>
        <w:spacing w:after="0" w:line="360" w:lineRule="auto"/>
        <w:contextualSpacing/>
        <w:jc w:val="both"/>
        <w:rPr>
          <w:rFonts w:ascii="Times New Roman" w:eastAsia="Calibri" w:hAnsi="Times New Roman" w:cs="Times New Roman"/>
          <w:sz w:val="24"/>
          <w:szCs w:val="24"/>
        </w:rPr>
      </w:pPr>
      <w:r w:rsidRPr="00665E72">
        <w:rPr>
          <w:rFonts w:ascii="Times New Roman" w:eastAsia="Calibri" w:hAnsi="Times New Roman" w:cs="Times New Roman"/>
          <w:b/>
          <w:sz w:val="24"/>
          <w:szCs w:val="24"/>
        </w:rPr>
        <w:t>El Universo</w:t>
      </w:r>
      <w:r>
        <w:rPr>
          <w:rFonts w:ascii="Times New Roman" w:eastAsia="Calibri" w:hAnsi="Times New Roman" w:cs="Times New Roman"/>
          <w:b/>
          <w:sz w:val="24"/>
          <w:szCs w:val="24"/>
        </w:rPr>
        <w:t>:</w:t>
      </w:r>
      <w:r w:rsidR="00665E72">
        <w:rPr>
          <w:rFonts w:ascii="Times New Roman" w:eastAsia="Calibri" w:hAnsi="Times New Roman" w:cs="Times New Roman"/>
          <w:sz w:val="24"/>
          <w:szCs w:val="24"/>
        </w:rPr>
        <w:t xml:space="preserve"> </w:t>
      </w:r>
    </w:p>
    <w:p w:rsidR="00665E72" w:rsidRDefault="00321CCA" w:rsidP="00193985">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Fue</w:t>
      </w:r>
      <w:r w:rsidR="006B6696">
        <w:rPr>
          <w:rFonts w:ascii="Times New Roman" w:eastAsia="Calibri" w:hAnsi="Times New Roman" w:cs="Times New Roman"/>
          <w:sz w:val="24"/>
          <w:szCs w:val="24"/>
        </w:rPr>
        <w:t xml:space="preserve"> conformado por todos los pacientes que consultaron al </w:t>
      </w:r>
      <w:r w:rsidR="00A60478">
        <w:rPr>
          <w:rFonts w:ascii="Times New Roman" w:eastAsia="Calibri" w:hAnsi="Times New Roman" w:cs="Times New Roman"/>
          <w:sz w:val="24"/>
          <w:szCs w:val="24"/>
        </w:rPr>
        <w:t>HNNBB</w:t>
      </w:r>
      <w:r w:rsidR="006B6696">
        <w:rPr>
          <w:rFonts w:ascii="Times New Roman" w:eastAsia="Calibri" w:hAnsi="Times New Roman" w:cs="Times New Roman"/>
          <w:sz w:val="24"/>
          <w:szCs w:val="24"/>
        </w:rPr>
        <w:t xml:space="preserve">  en el periodo comprendido entre enero de 2007 a diciembre de 2012.</w:t>
      </w:r>
    </w:p>
    <w:p w:rsidR="00A60478" w:rsidRPr="008A68BB" w:rsidRDefault="00A60478" w:rsidP="00A60478">
      <w:pPr>
        <w:pStyle w:val="Ttulo2"/>
        <w:rPr>
          <w:rFonts w:ascii="Times New Roman" w:eastAsia="Calibri" w:hAnsi="Times New Roman" w:cs="Times New Roman"/>
          <w:color w:val="auto"/>
          <w:sz w:val="24"/>
          <w:szCs w:val="24"/>
        </w:rPr>
      </w:pPr>
      <w:bookmarkStart w:id="8" w:name="_Toc406094684"/>
      <w:r w:rsidRPr="00A60478">
        <w:rPr>
          <w:rFonts w:ascii="Times New Roman" w:eastAsia="Calibri" w:hAnsi="Times New Roman" w:cs="Times New Roman"/>
          <w:color w:val="auto"/>
          <w:sz w:val="24"/>
          <w:szCs w:val="24"/>
        </w:rPr>
        <w:t>Población</w:t>
      </w:r>
      <w:r>
        <w:rPr>
          <w:rFonts w:ascii="Times New Roman" w:eastAsia="Calibri" w:hAnsi="Times New Roman" w:cs="Times New Roman"/>
          <w:color w:val="auto"/>
          <w:sz w:val="24"/>
          <w:szCs w:val="24"/>
        </w:rPr>
        <w:t>:</w:t>
      </w:r>
      <w:bookmarkEnd w:id="8"/>
    </w:p>
    <w:p w:rsidR="00A60478" w:rsidRPr="00193985" w:rsidRDefault="00A60478" w:rsidP="00A60478">
      <w:p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lang w:val="es-ES_tradnl"/>
        </w:rPr>
        <w:t>Los pacientes con diagnóstico de</w:t>
      </w:r>
      <w:r w:rsidRPr="00111C8F">
        <w:rPr>
          <w:rFonts w:ascii="Times New Roman" w:hAnsi="Times New Roman" w:cs="Times New Roman"/>
          <w:sz w:val="24"/>
          <w:szCs w:val="24"/>
          <w:lang w:val="es-ES_tradnl"/>
        </w:rPr>
        <w:t xml:space="preserve"> Histoplasmosis</w:t>
      </w:r>
      <w:r>
        <w:rPr>
          <w:rFonts w:ascii="Times New Roman" w:hAnsi="Times New Roman" w:cs="Times New Roman"/>
          <w:sz w:val="24"/>
          <w:szCs w:val="24"/>
          <w:lang w:val="es-ES_tradnl"/>
        </w:rPr>
        <w:t xml:space="preserve"> </w:t>
      </w:r>
      <w:r w:rsidR="00321CCA">
        <w:rPr>
          <w:rFonts w:ascii="Times New Roman" w:hAnsi="Times New Roman" w:cs="Times New Roman"/>
          <w:sz w:val="24"/>
          <w:szCs w:val="24"/>
          <w:lang w:val="es-ES_tradnl"/>
        </w:rPr>
        <w:t>que consultaron e</w:t>
      </w:r>
      <w:r w:rsidRPr="00111C8F">
        <w:rPr>
          <w:rFonts w:ascii="Times New Roman" w:hAnsi="Times New Roman" w:cs="Times New Roman"/>
          <w:sz w:val="24"/>
          <w:szCs w:val="24"/>
          <w:lang w:val="es-ES_tradnl"/>
        </w:rPr>
        <w:t>l HNNBB en el periodo comprendido entre en</w:t>
      </w:r>
      <w:r>
        <w:rPr>
          <w:rFonts w:ascii="Times New Roman" w:hAnsi="Times New Roman" w:cs="Times New Roman"/>
          <w:sz w:val="24"/>
          <w:szCs w:val="24"/>
          <w:lang w:val="es-ES_tradnl"/>
        </w:rPr>
        <w:t>ero de 2007 a diciembre de 2012.</w:t>
      </w:r>
    </w:p>
    <w:p w:rsidR="00A60478" w:rsidRDefault="00A60478" w:rsidP="00193985">
      <w:pPr>
        <w:spacing w:after="0" w:line="360" w:lineRule="auto"/>
        <w:contextualSpacing/>
        <w:jc w:val="both"/>
        <w:rPr>
          <w:rFonts w:ascii="Times New Roman" w:eastAsia="Calibri" w:hAnsi="Times New Roman" w:cs="Times New Roman"/>
          <w:sz w:val="24"/>
          <w:szCs w:val="24"/>
        </w:rPr>
      </w:pPr>
    </w:p>
    <w:p w:rsidR="00A60478" w:rsidRDefault="002A6D0E" w:rsidP="00193985">
      <w:pPr>
        <w:spacing w:after="0" w:line="360" w:lineRule="auto"/>
        <w:contextualSpacing/>
        <w:jc w:val="both"/>
        <w:rPr>
          <w:rFonts w:ascii="Times New Roman" w:eastAsia="Calibri" w:hAnsi="Times New Roman" w:cs="Times New Roman"/>
          <w:sz w:val="24"/>
          <w:szCs w:val="24"/>
        </w:rPr>
      </w:pPr>
      <w:r w:rsidRPr="00665E72">
        <w:rPr>
          <w:rFonts w:ascii="Times New Roman" w:eastAsia="Calibri" w:hAnsi="Times New Roman" w:cs="Times New Roman"/>
          <w:b/>
          <w:sz w:val="24"/>
          <w:szCs w:val="24"/>
        </w:rPr>
        <w:t>Muestra</w:t>
      </w:r>
      <w:r>
        <w:rPr>
          <w:rFonts w:ascii="Times New Roman" w:eastAsia="Calibri" w:hAnsi="Times New Roman" w:cs="Times New Roman"/>
          <w:sz w:val="24"/>
          <w:szCs w:val="24"/>
        </w:rPr>
        <w:t>:</w:t>
      </w:r>
    </w:p>
    <w:p w:rsidR="0026510F" w:rsidRPr="00321CCA" w:rsidRDefault="006F3800" w:rsidP="00193985">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Se</w:t>
      </w:r>
      <w:r w:rsidR="00321CCA">
        <w:rPr>
          <w:rFonts w:ascii="Times New Roman" w:eastAsia="Calibri" w:hAnsi="Times New Roman" w:cs="Times New Roman"/>
          <w:sz w:val="24"/>
          <w:szCs w:val="24"/>
        </w:rPr>
        <w:t xml:space="preserve"> </w:t>
      </w:r>
      <w:r w:rsidR="00054756">
        <w:rPr>
          <w:rFonts w:ascii="Times New Roman" w:eastAsia="Calibri" w:hAnsi="Times New Roman" w:cs="Times New Roman"/>
          <w:sz w:val="24"/>
          <w:szCs w:val="24"/>
        </w:rPr>
        <w:t>realizó</w:t>
      </w:r>
      <w:r w:rsidR="006979E6">
        <w:rPr>
          <w:rFonts w:ascii="Times New Roman" w:eastAsia="Calibri" w:hAnsi="Times New Roman" w:cs="Times New Roman"/>
          <w:sz w:val="24"/>
          <w:szCs w:val="24"/>
        </w:rPr>
        <w:t xml:space="preserve"> un muestreo no probabi</w:t>
      </w:r>
      <w:r w:rsidR="00321CCA">
        <w:rPr>
          <w:rFonts w:ascii="Times New Roman" w:eastAsia="Calibri" w:hAnsi="Times New Roman" w:cs="Times New Roman"/>
          <w:sz w:val="24"/>
          <w:szCs w:val="24"/>
        </w:rPr>
        <w:t xml:space="preserve">lístico, </w:t>
      </w:r>
      <w:r w:rsidR="00054756">
        <w:rPr>
          <w:rFonts w:ascii="Times New Roman" w:eastAsia="Calibri" w:hAnsi="Times New Roman" w:cs="Times New Roman"/>
          <w:sz w:val="24"/>
          <w:szCs w:val="24"/>
        </w:rPr>
        <w:t xml:space="preserve"> se tomó el </w:t>
      </w:r>
      <w:r w:rsidR="00A60478">
        <w:rPr>
          <w:rFonts w:ascii="Times New Roman" w:eastAsia="Calibri" w:hAnsi="Times New Roman" w:cs="Times New Roman"/>
          <w:sz w:val="24"/>
          <w:szCs w:val="24"/>
        </w:rPr>
        <w:t xml:space="preserve"> total</w:t>
      </w:r>
      <w:r w:rsidR="006979E6">
        <w:rPr>
          <w:rFonts w:ascii="Times New Roman" w:eastAsia="Calibri" w:hAnsi="Times New Roman" w:cs="Times New Roman"/>
          <w:sz w:val="24"/>
          <w:szCs w:val="24"/>
        </w:rPr>
        <w:t xml:space="preserve"> de la población</w:t>
      </w:r>
      <w:r w:rsidR="00321CCA">
        <w:rPr>
          <w:rFonts w:ascii="Times New Roman" w:eastAsia="Calibri" w:hAnsi="Times New Roman" w:cs="Times New Roman"/>
          <w:sz w:val="24"/>
          <w:szCs w:val="24"/>
        </w:rPr>
        <w:t xml:space="preserve"> que cumplió</w:t>
      </w:r>
      <w:r w:rsidR="00A60478">
        <w:rPr>
          <w:rFonts w:ascii="Times New Roman" w:eastAsia="Calibri" w:hAnsi="Times New Roman" w:cs="Times New Roman"/>
          <w:sz w:val="24"/>
          <w:szCs w:val="24"/>
        </w:rPr>
        <w:t xml:space="preserve"> con los criterios de inclusión.</w:t>
      </w:r>
    </w:p>
    <w:p w:rsidR="00D1335B" w:rsidRPr="008A68BB" w:rsidRDefault="00D1335B" w:rsidP="00E30DFC">
      <w:pPr>
        <w:pStyle w:val="Ttulo2"/>
        <w:rPr>
          <w:rFonts w:ascii="Times New Roman" w:hAnsi="Times New Roman" w:cs="Times New Roman"/>
          <w:color w:val="auto"/>
          <w:sz w:val="24"/>
          <w:szCs w:val="24"/>
        </w:rPr>
      </w:pPr>
      <w:bookmarkStart w:id="9" w:name="_Toc406094685"/>
      <w:r w:rsidRPr="008A68BB">
        <w:rPr>
          <w:rFonts w:ascii="Times New Roman" w:hAnsi="Times New Roman" w:cs="Times New Roman"/>
          <w:color w:val="auto"/>
          <w:sz w:val="24"/>
          <w:szCs w:val="24"/>
        </w:rPr>
        <w:t>Criterios de Inclusión</w:t>
      </w:r>
      <w:r w:rsidR="00BF5B2B" w:rsidRPr="008A68BB">
        <w:rPr>
          <w:rFonts w:ascii="Times New Roman" w:hAnsi="Times New Roman" w:cs="Times New Roman"/>
          <w:color w:val="auto"/>
          <w:sz w:val="24"/>
          <w:szCs w:val="24"/>
        </w:rPr>
        <w:t>.</w:t>
      </w:r>
      <w:bookmarkEnd w:id="9"/>
    </w:p>
    <w:p w:rsidR="00335214" w:rsidRPr="00335214" w:rsidRDefault="00D1335B" w:rsidP="00B332C3">
      <w:pPr>
        <w:pStyle w:val="Prrafodelista"/>
        <w:numPr>
          <w:ilvl w:val="0"/>
          <w:numId w:val="1"/>
        </w:numPr>
        <w:spacing w:after="0" w:line="360" w:lineRule="auto"/>
        <w:jc w:val="both"/>
        <w:rPr>
          <w:rFonts w:ascii="Times New Roman" w:hAnsi="Times New Roman"/>
          <w:sz w:val="24"/>
          <w:szCs w:val="24"/>
        </w:rPr>
      </w:pPr>
      <w:r w:rsidRPr="00193985">
        <w:rPr>
          <w:rFonts w:ascii="Times New Roman" w:hAnsi="Times New Roman"/>
          <w:sz w:val="24"/>
          <w:szCs w:val="24"/>
        </w:rPr>
        <w:t>Pacientes de 0 a 18 años de edad con</w:t>
      </w:r>
      <w:r w:rsidR="00467485">
        <w:rPr>
          <w:rFonts w:ascii="Times New Roman" w:hAnsi="Times New Roman"/>
          <w:sz w:val="24"/>
          <w:szCs w:val="24"/>
        </w:rPr>
        <w:t xml:space="preserve"> </w:t>
      </w:r>
      <w:r w:rsidR="000102EE">
        <w:rPr>
          <w:rFonts w:ascii="Times New Roman" w:hAnsi="Times New Roman"/>
          <w:sz w:val="24"/>
          <w:szCs w:val="24"/>
        </w:rPr>
        <w:t>diagnóstico</w:t>
      </w:r>
      <w:r w:rsidR="00467485">
        <w:rPr>
          <w:rFonts w:ascii="Times New Roman" w:hAnsi="Times New Roman"/>
          <w:sz w:val="24"/>
          <w:szCs w:val="24"/>
        </w:rPr>
        <w:t xml:space="preserve"> de histoplasmosis</w:t>
      </w:r>
      <w:r w:rsidRPr="00193985">
        <w:rPr>
          <w:rFonts w:ascii="Times New Roman" w:hAnsi="Times New Roman"/>
          <w:sz w:val="24"/>
          <w:szCs w:val="24"/>
        </w:rPr>
        <w:t xml:space="preserve"> </w:t>
      </w:r>
      <w:r w:rsidR="00467485">
        <w:rPr>
          <w:rFonts w:ascii="Times New Roman" w:hAnsi="Times New Roman"/>
          <w:sz w:val="24"/>
          <w:szCs w:val="24"/>
        </w:rPr>
        <w:t>sin importar su forma de prese</w:t>
      </w:r>
      <w:r w:rsidR="00335214">
        <w:rPr>
          <w:rFonts w:ascii="Times New Roman" w:hAnsi="Times New Roman"/>
          <w:sz w:val="24"/>
          <w:szCs w:val="24"/>
        </w:rPr>
        <w:t>ntación clínica</w:t>
      </w:r>
    </w:p>
    <w:p w:rsidR="00FC249A" w:rsidRPr="00193985" w:rsidRDefault="00FC249A" w:rsidP="00B332C3">
      <w:pPr>
        <w:pStyle w:val="Prrafodelista"/>
        <w:numPr>
          <w:ilvl w:val="0"/>
          <w:numId w:val="1"/>
        </w:numPr>
        <w:spacing w:after="0" w:line="360" w:lineRule="auto"/>
        <w:jc w:val="both"/>
        <w:rPr>
          <w:rFonts w:ascii="Times New Roman" w:hAnsi="Times New Roman"/>
          <w:sz w:val="24"/>
          <w:szCs w:val="24"/>
        </w:rPr>
      </w:pPr>
      <w:r w:rsidRPr="00FC249A">
        <w:rPr>
          <w:rFonts w:ascii="Times New Roman" w:hAnsi="Times New Roman"/>
          <w:sz w:val="24"/>
          <w:szCs w:val="24"/>
        </w:rPr>
        <w:t>Se selecci</w:t>
      </w:r>
      <w:r w:rsidR="00321CCA">
        <w:rPr>
          <w:rFonts w:ascii="Times New Roman" w:hAnsi="Times New Roman"/>
          <w:sz w:val="24"/>
          <w:szCs w:val="24"/>
        </w:rPr>
        <w:t>onaron</w:t>
      </w:r>
      <w:r w:rsidRPr="00FC249A">
        <w:rPr>
          <w:rFonts w:ascii="Times New Roman" w:hAnsi="Times New Roman"/>
          <w:sz w:val="24"/>
          <w:szCs w:val="24"/>
        </w:rPr>
        <w:t xml:space="preserve"> expedientes de pacientes con diagnóstico de histoplasmosis que consultaron el Hospital Benjamín Bloom entre los años 2007-2012</w:t>
      </w:r>
      <w:r>
        <w:rPr>
          <w:rFonts w:ascii="Times New Roman" w:hAnsi="Times New Roman"/>
          <w:sz w:val="24"/>
          <w:szCs w:val="24"/>
        </w:rPr>
        <w:t>.</w:t>
      </w:r>
    </w:p>
    <w:p w:rsidR="00D1335B" w:rsidRPr="008A68BB" w:rsidRDefault="00D1335B" w:rsidP="00E30DFC">
      <w:pPr>
        <w:pStyle w:val="Ttulo2"/>
        <w:rPr>
          <w:rFonts w:ascii="Times New Roman" w:hAnsi="Times New Roman" w:cs="Times New Roman"/>
          <w:color w:val="auto"/>
          <w:sz w:val="24"/>
          <w:szCs w:val="24"/>
        </w:rPr>
      </w:pPr>
      <w:bookmarkStart w:id="10" w:name="_Toc406094686"/>
      <w:r w:rsidRPr="008A68BB">
        <w:rPr>
          <w:rFonts w:ascii="Times New Roman" w:hAnsi="Times New Roman" w:cs="Times New Roman"/>
          <w:color w:val="auto"/>
          <w:sz w:val="24"/>
          <w:szCs w:val="24"/>
        </w:rPr>
        <w:t>Criterios de Exclusión</w:t>
      </w:r>
      <w:r w:rsidR="00BF5B2B" w:rsidRPr="008A68BB">
        <w:rPr>
          <w:rFonts w:ascii="Times New Roman" w:hAnsi="Times New Roman" w:cs="Times New Roman"/>
          <w:color w:val="auto"/>
          <w:sz w:val="24"/>
          <w:szCs w:val="24"/>
        </w:rPr>
        <w:t>.</w:t>
      </w:r>
      <w:bookmarkEnd w:id="10"/>
    </w:p>
    <w:p w:rsidR="00D1335B" w:rsidRDefault="00D1335B" w:rsidP="00B332C3">
      <w:pPr>
        <w:pStyle w:val="Prrafodelista"/>
        <w:numPr>
          <w:ilvl w:val="0"/>
          <w:numId w:val="3"/>
        </w:numPr>
        <w:spacing w:after="0" w:line="360" w:lineRule="auto"/>
        <w:jc w:val="both"/>
        <w:rPr>
          <w:rFonts w:ascii="Times New Roman" w:hAnsi="Times New Roman"/>
          <w:sz w:val="24"/>
          <w:szCs w:val="24"/>
        </w:rPr>
      </w:pPr>
      <w:r w:rsidRPr="00193985">
        <w:rPr>
          <w:rFonts w:ascii="Times New Roman" w:hAnsi="Times New Roman"/>
          <w:sz w:val="24"/>
          <w:szCs w:val="24"/>
        </w:rPr>
        <w:t>Pacientes</w:t>
      </w:r>
      <w:r w:rsidR="00321CCA">
        <w:rPr>
          <w:rFonts w:ascii="Times New Roman" w:hAnsi="Times New Roman"/>
          <w:sz w:val="24"/>
          <w:szCs w:val="24"/>
        </w:rPr>
        <w:t xml:space="preserve"> que no presentaron</w:t>
      </w:r>
      <w:r w:rsidR="00467485">
        <w:rPr>
          <w:rFonts w:ascii="Times New Roman" w:hAnsi="Times New Roman"/>
          <w:sz w:val="24"/>
          <w:szCs w:val="24"/>
        </w:rPr>
        <w:t xml:space="preserve"> el </w:t>
      </w:r>
      <w:r w:rsidR="000102EE">
        <w:rPr>
          <w:rFonts w:ascii="Times New Roman" w:hAnsi="Times New Roman"/>
          <w:sz w:val="24"/>
          <w:szCs w:val="24"/>
        </w:rPr>
        <w:t>diagnóstico</w:t>
      </w:r>
      <w:r w:rsidR="00467485">
        <w:rPr>
          <w:rFonts w:ascii="Times New Roman" w:hAnsi="Times New Roman"/>
          <w:sz w:val="24"/>
          <w:szCs w:val="24"/>
        </w:rPr>
        <w:t xml:space="preserve"> de histoplasmosis</w:t>
      </w:r>
      <w:r w:rsidR="00FC249A">
        <w:rPr>
          <w:rFonts w:ascii="Times New Roman" w:hAnsi="Times New Roman"/>
          <w:sz w:val="24"/>
          <w:szCs w:val="24"/>
        </w:rPr>
        <w:t xml:space="preserve"> descartado por medio de algún método diagnostico</w:t>
      </w:r>
    </w:p>
    <w:p w:rsidR="00FC249A" w:rsidRDefault="00335214" w:rsidP="00B332C3">
      <w:pPr>
        <w:pStyle w:val="Prrafodelista"/>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Que el </w:t>
      </w:r>
      <w:r w:rsidR="00FC249A">
        <w:rPr>
          <w:rFonts w:ascii="Times New Roman" w:hAnsi="Times New Roman"/>
          <w:sz w:val="24"/>
          <w:szCs w:val="24"/>
        </w:rPr>
        <w:t>ex</w:t>
      </w:r>
      <w:r>
        <w:rPr>
          <w:rFonts w:ascii="Times New Roman" w:hAnsi="Times New Roman"/>
          <w:sz w:val="24"/>
          <w:szCs w:val="24"/>
        </w:rPr>
        <w:t>p</w:t>
      </w:r>
      <w:r w:rsidR="00321CCA">
        <w:rPr>
          <w:rFonts w:ascii="Times New Roman" w:hAnsi="Times New Roman"/>
          <w:sz w:val="24"/>
          <w:szCs w:val="24"/>
        </w:rPr>
        <w:t>ediente clínico, no se encontrara</w:t>
      </w:r>
      <w:r>
        <w:rPr>
          <w:rFonts w:ascii="Times New Roman" w:hAnsi="Times New Roman"/>
          <w:sz w:val="24"/>
          <w:szCs w:val="24"/>
        </w:rPr>
        <w:t xml:space="preserve"> disponible, completo o</w:t>
      </w:r>
      <w:r w:rsidR="00FC249A">
        <w:rPr>
          <w:rFonts w:ascii="Times New Roman" w:hAnsi="Times New Roman"/>
          <w:sz w:val="24"/>
          <w:szCs w:val="24"/>
        </w:rPr>
        <w:t xml:space="preserve"> que</w:t>
      </w:r>
      <w:r>
        <w:rPr>
          <w:rFonts w:ascii="Times New Roman" w:hAnsi="Times New Roman"/>
          <w:sz w:val="24"/>
          <w:szCs w:val="24"/>
        </w:rPr>
        <w:t xml:space="preserve"> no</w:t>
      </w:r>
      <w:r w:rsidR="00321CCA">
        <w:rPr>
          <w:rFonts w:ascii="Times New Roman" w:hAnsi="Times New Roman"/>
          <w:sz w:val="24"/>
          <w:szCs w:val="24"/>
        </w:rPr>
        <w:t xml:space="preserve"> contara</w:t>
      </w:r>
      <w:r w:rsidR="00FC249A">
        <w:rPr>
          <w:rFonts w:ascii="Times New Roman" w:hAnsi="Times New Roman"/>
          <w:sz w:val="24"/>
          <w:szCs w:val="24"/>
        </w:rPr>
        <w:t xml:space="preserve"> con los datos a sustraer por el instrumento.</w:t>
      </w:r>
    </w:p>
    <w:p w:rsidR="000F3E9B" w:rsidRPr="00193985" w:rsidRDefault="000F3E9B" w:rsidP="00B332C3">
      <w:pPr>
        <w:pStyle w:val="Prrafodelista"/>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Que el </w:t>
      </w:r>
      <w:r w:rsidR="006F3800">
        <w:rPr>
          <w:rFonts w:ascii="Times New Roman" w:hAnsi="Times New Roman"/>
          <w:sz w:val="24"/>
          <w:szCs w:val="24"/>
        </w:rPr>
        <w:t>diagnóstico</w:t>
      </w:r>
      <w:r>
        <w:rPr>
          <w:rFonts w:ascii="Times New Roman" w:hAnsi="Times New Roman"/>
          <w:sz w:val="24"/>
          <w:szCs w:val="24"/>
        </w:rPr>
        <w:t xml:space="preserve"> de histoplasmosis no haya sido confirmado por algún método diagnóstico y por lo tanto se haya mantenido como sospecha clínica.</w:t>
      </w:r>
    </w:p>
    <w:p w:rsidR="00321CCA" w:rsidRDefault="0074155A" w:rsidP="00321CCA">
      <w:pPr>
        <w:pStyle w:val="Ttulo2"/>
        <w:spacing w:line="360" w:lineRule="auto"/>
        <w:rPr>
          <w:rFonts w:ascii="Times New Roman" w:hAnsi="Times New Roman" w:cs="Times New Roman"/>
          <w:color w:val="auto"/>
          <w:sz w:val="24"/>
          <w:szCs w:val="24"/>
        </w:rPr>
      </w:pPr>
      <w:bookmarkStart w:id="11" w:name="_Toc406094687"/>
      <w:r w:rsidRPr="008A68BB">
        <w:rPr>
          <w:rFonts w:ascii="Times New Roman" w:hAnsi="Times New Roman" w:cs="Times New Roman"/>
          <w:color w:val="auto"/>
          <w:sz w:val="24"/>
          <w:szCs w:val="24"/>
        </w:rPr>
        <w:lastRenderedPageBreak/>
        <w:t>Entrada y gestión informática de los datos</w:t>
      </w:r>
      <w:bookmarkEnd w:id="11"/>
    </w:p>
    <w:p w:rsidR="00321CCA" w:rsidRPr="00321CCA" w:rsidRDefault="00321CCA" w:rsidP="00321CCA"/>
    <w:p w:rsidR="00E30DFC" w:rsidRPr="00193985" w:rsidRDefault="00321CCA" w:rsidP="00321CC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La información recolectada, fue introducida en</w:t>
      </w:r>
      <w:r w:rsidR="0074155A" w:rsidRPr="00193985">
        <w:rPr>
          <w:rFonts w:ascii="Times New Roman" w:hAnsi="Times New Roman" w:cs="Times New Roman"/>
          <w:sz w:val="24"/>
          <w:szCs w:val="24"/>
        </w:rPr>
        <w:t xml:space="preserve"> for</w:t>
      </w:r>
      <w:r w:rsidR="00A30AFA">
        <w:rPr>
          <w:rFonts w:ascii="Times New Roman" w:hAnsi="Times New Roman" w:cs="Times New Roman"/>
          <w:sz w:val="24"/>
          <w:szCs w:val="24"/>
        </w:rPr>
        <w:t xml:space="preserve">mato digital. </w:t>
      </w:r>
      <w:r>
        <w:rPr>
          <w:rFonts w:ascii="Times New Roman" w:hAnsi="Times New Roman" w:cs="Times New Roman"/>
          <w:sz w:val="24"/>
          <w:szCs w:val="24"/>
        </w:rPr>
        <w:t xml:space="preserve">Se </w:t>
      </w:r>
      <w:r w:rsidR="00054756">
        <w:rPr>
          <w:rFonts w:ascii="Times New Roman" w:hAnsi="Times New Roman" w:cs="Times New Roman"/>
          <w:sz w:val="24"/>
          <w:szCs w:val="24"/>
        </w:rPr>
        <w:t>trabajó</w:t>
      </w:r>
      <w:r w:rsidR="0074155A" w:rsidRPr="00193985">
        <w:rPr>
          <w:rFonts w:ascii="Times New Roman" w:hAnsi="Times New Roman" w:cs="Times New Roman"/>
          <w:sz w:val="24"/>
          <w:szCs w:val="24"/>
        </w:rPr>
        <w:t xml:space="preserve"> con Microsoft Office 2010, tanto con Microsoft </w:t>
      </w:r>
      <w:r w:rsidR="00BB6F90" w:rsidRPr="00193985">
        <w:rPr>
          <w:rFonts w:ascii="Times New Roman" w:hAnsi="Times New Roman" w:cs="Times New Roman"/>
          <w:sz w:val="24"/>
          <w:szCs w:val="24"/>
        </w:rPr>
        <w:t>Word como Excel.</w:t>
      </w:r>
    </w:p>
    <w:p w:rsidR="00BB6F90" w:rsidRDefault="00BB6F90" w:rsidP="00321CCA">
      <w:pPr>
        <w:pStyle w:val="Ttulo2"/>
        <w:spacing w:line="360" w:lineRule="auto"/>
        <w:rPr>
          <w:rFonts w:ascii="Times New Roman" w:hAnsi="Times New Roman" w:cs="Times New Roman"/>
          <w:color w:val="auto"/>
          <w:sz w:val="24"/>
          <w:szCs w:val="24"/>
        </w:rPr>
      </w:pPr>
      <w:bookmarkStart w:id="12" w:name="_Toc406094688"/>
      <w:r w:rsidRPr="008A68BB">
        <w:rPr>
          <w:rFonts w:ascii="Times New Roman" w:hAnsi="Times New Roman" w:cs="Times New Roman"/>
          <w:color w:val="auto"/>
          <w:sz w:val="24"/>
          <w:szCs w:val="24"/>
        </w:rPr>
        <w:t>Estrategia de análisis</w:t>
      </w:r>
      <w:bookmarkEnd w:id="12"/>
    </w:p>
    <w:p w:rsidR="00321CCA" w:rsidRPr="00321CCA" w:rsidRDefault="00321CCA" w:rsidP="00321CCA">
      <w:pPr>
        <w:spacing w:line="360" w:lineRule="auto"/>
      </w:pPr>
    </w:p>
    <w:p w:rsidR="008B145D" w:rsidRDefault="001C499A" w:rsidP="00321CC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Las gráficas y análisis </w:t>
      </w:r>
      <w:r w:rsidR="00F83A5F" w:rsidRPr="00193985">
        <w:rPr>
          <w:rFonts w:ascii="Times New Roman" w:hAnsi="Times New Roman" w:cs="Times New Roman"/>
          <w:sz w:val="24"/>
          <w:szCs w:val="24"/>
        </w:rPr>
        <w:t>d</w:t>
      </w:r>
      <w:r w:rsidR="00321CCA">
        <w:rPr>
          <w:rFonts w:ascii="Times New Roman" w:hAnsi="Times New Roman" w:cs="Times New Roman"/>
          <w:sz w:val="24"/>
          <w:szCs w:val="24"/>
        </w:rPr>
        <w:t>e la información ya digitalizados, fueron</w:t>
      </w:r>
      <w:r w:rsidR="00F83A5F" w:rsidRPr="00193985">
        <w:rPr>
          <w:rFonts w:ascii="Times New Roman" w:hAnsi="Times New Roman" w:cs="Times New Roman"/>
          <w:sz w:val="24"/>
          <w:szCs w:val="24"/>
        </w:rPr>
        <w:t xml:space="preserve"> a través del programa </w:t>
      </w:r>
      <w:r>
        <w:rPr>
          <w:rFonts w:ascii="Times New Roman" w:hAnsi="Times New Roman" w:cs="Times New Roman"/>
          <w:sz w:val="24"/>
          <w:szCs w:val="24"/>
        </w:rPr>
        <w:t>Microsoft Excel parte del Microsoft Office 2010.</w:t>
      </w:r>
    </w:p>
    <w:p w:rsidR="003D2563" w:rsidRDefault="003D2563" w:rsidP="00321CCA">
      <w:pPr>
        <w:spacing w:after="0" w:line="360" w:lineRule="auto"/>
        <w:ind w:left="360"/>
        <w:jc w:val="both"/>
        <w:rPr>
          <w:rFonts w:ascii="Times New Roman" w:hAnsi="Times New Roman" w:cs="Times New Roman"/>
          <w:sz w:val="24"/>
          <w:szCs w:val="24"/>
        </w:rPr>
      </w:pPr>
    </w:p>
    <w:p w:rsidR="003D2563" w:rsidRPr="00321CCA" w:rsidRDefault="00321CCA" w:rsidP="00321CCA">
      <w:pPr>
        <w:spacing w:line="360" w:lineRule="auto"/>
        <w:rPr>
          <w:rFonts w:ascii="Times New Roman" w:hAnsi="Times New Roman" w:cs="Times New Roman"/>
          <w:b/>
          <w:sz w:val="24"/>
          <w:szCs w:val="24"/>
        </w:rPr>
      </w:pPr>
      <w:r w:rsidRPr="00321CCA">
        <w:rPr>
          <w:rFonts w:ascii="Times New Roman" w:hAnsi="Times New Roman" w:cs="Times New Roman"/>
          <w:b/>
          <w:sz w:val="24"/>
          <w:szCs w:val="24"/>
        </w:rPr>
        <w:t>Contextos Éticos</w:t>
      </w:r>
    </w:p>
    <w:p w:rsidR="003D2563" w:rsidRPr="00193985" w:rsidRDefault="00321CCA" w:rsidP="00321CCA">
      <w:pPr>
        <w:pStyle w:val="Prrafodelista"/>
        <w:numPr>
          <w:ilvl w:val="0"/>
          <w:numId w:val="2"/>
        </w:numPr>
        <w:spacing w:after="0" w:line="360" w:lineRule="auto"/>
        <w:jc w:val="both"/>
        <w:rPr>
          <w:rFonts w:ascii="Times New Roman" w:hAnsi="Times New Roman"/>
          <w:sz w:val="24"/>
          <w:szCs w:val="24"/>
        </w:rPr>
      </w:pPr>
      <w:r>
        <w:rPr>
          <w:rFonts w:ascii="Times New Roman" w:hAnsi="Times New Roman"/>
          <w:sz w:val="24"/>
          <w:szCs w:val="24"/>
        </w:rPr>
        <w:t>Este estudio no represento</w:t>
      </w:r>
      <w:r w:rsidR="003D2563" w:rsidRPr="00193985">
        <w:rPr>
          <w:rFonts w:ascii="Times New Roman" w:hAnsi="Times New Roman"/>
          <w:sz w:val="24"/>
          <w:szCs w:val="24"/>
        </w:rPr>
        <w:t xml:space="preserve"> ningún riesgo ético para los pacientes pue</w:t>
      </w:r>
      <w:r>
        <w:rPr>
          <w:rFonts w:ascii="Times New Roman" w:hAnsi="Times New Roman"/>
          <w:sz w:val="24"/>
          <w:szCs w:val="24"/>
        </w:rPr>
        <w:t>sto que toda la información fue</w:t>
      </w:r>
      <w:r w:rsidR="003D2563" w:rsidRPr="00193985">
        <w:rPr>
          <w:rFonts w:ascii="Times New Roman" w:hAnsi="Times New Roman"/>
          <w:sz w:val="24"/>
          <w:szCs w:val="24"/>
        </w:rPr>
        <w:t xml:space="preserve"> obtenida del expediente clínico y</w:t>
      </w:r>
      <w:r w:rsidR="003D2563">
        <w:rPr>
          <w:rFonts w:ascii="Times New Roman" w:hAnsi="Times New Roman"/>
          <w:sz w:val="24"/>
          <w:szCs w:val="24"/>
        </w:rPr>
        <w:t xml:space="preserve"> los pacientes</w:t>
      </w:r>
      <w:r w:rsidR="003D2563" w:rsidRPr="00193985">
        <w:rPr>
          <w:rFonts w:ascii="Times New Roman" w:hAnsi="Times New Roman"/>
          <w:sz w:val="24"/>
          <w:szCs w:val="24"/>
        </w:rPr>
        <w:t xml:space="preserve"> no </w:t>
      </w:r>
      <w:r>
        <w:rPr>
          <w:rFonts w:ascii="Times New Roman" w:hAnsi="Times New Roman"/>
          <w:sz w:val="24"/>
          <w:szCs w:val="24"/>
        </w:rPr>
        <w:t>fueron</w:t>
      </w:r>
      <w:r w:rsidR="003D2563" w:rsidRPr="00193985">
        <w:rPr>
          <w:rFonts w:ascii="Times New Roman" w:hAnsi="Times New Roman"/>
          <w:sz w:val="24"/>
          <w:szCs w:val="24"/>
        </w:rPr>
        <w:t xml:space="preserve"> sujeto de experimentación.</w:t>
      </w:r>
    </w:p>
    <w:p w:rsidR="003D2563" w:rsidRPr="00193985" w:rsidRDefault="003D2563" w:rsidP="00321CCA">
      <w:pPr>
        <w:pStyle w:val="Prrafodelista"/>
        <w:spacing w:after="0" w:line="360" w:lineRule="auto"/>
        <w:jc w:val="both"/>
        <w:rPr>
          <w:rFonts w:ascii="Times New Roman" w:hAnsi="Times New Roman"/>
          <w:sz w:val="24"/>
          <w:szCs w:val="24"/>
        </w:rPr>
      </w:pPr>
    </w:p>
    <w:p w:rsidR="003D2563" w:rsidRDefault="003D2563" w:rsidP="00321CCA">
      <w:pPr>
        <w:pStyle w:val="Prrafodelista"/>
        <w:numPr>
          <w:ilvl w:val="0"/>
          <w:numId w:val="2"/>
        </w:numPr>
        <w:spacing w:after="0" w:line="360" w:lineRule="auto"/>
        <w:jc w:val="both"/>
        <w:rPr>
          <w:rFonts w:ascii="Times New Roman" w:hAnsi="Times New Roman"/>
          <w:sz w:val="24"/>
          <w:szCs w:val="24"/>
        </w:rPr>
      </w:pPr>
      <w:r w:rsidRPr="002910AE">
        <w:rPr>
          <w:rFonts w:ascii="Times New Roman" w:hAnsi="Times New Roman"/>
          <w:sz w:val="24"/>
          <w:szCs w:val="24"/>
        </w:rPr>
        <w:t>La confidenciali</w:t>
      </w:r>
      <w:r w:rsidR="00321CCA">
        <w:rPr>
          <w:rFonts w:ascii="Times New Roman" w:hAnsi="Times New Roman"/>
          <w:sz w:val="24"/>
          <w:szCs w:val="24"/>
        </w:rPr>
        <w:t>dad se mantuvo</w:t>
      </w:r>
      <w:r w:rsidRPr="002910AE">
        <w:rPr>
          <w:rFonts w:ascii="Times New Roman" w:hAnsi="Times New Roman"/>
          <w:sz w:val="24"/>
          <w:szCs w:val="24"/>
        </w:rPr>
        <w:t xml:space="preserve"> en t</w:t>
      </w:r>
      <w:r w:rsidR="00321CCA">
        <w:rPr>
          <w:rFonts w:ascii="Times New Roman" w:hAnsi="Times New Roman"/>
          <w:sz w:val="24"/>
          <w:szCs w:val="24"/>
        </w:rPr>
        <w:t>odo momento, ya que se mantuvo</w:t>
      </w:r>
      <w:r w:rsidRPr="002910AE">
        <w:rPr>
          <w:rFonts w:ascii="Times New Roman" w:hAnsi="Times New Roman"/>
          <w:sz w:val="24"/>
          <w:szCs w:val="24"/>
        </w:rPr>
        <w:t xml:space="preserve"> el anonimato de los pacientes y</w:t>
      </w:r>
      <w:r w:rsidR="00321CCA">
        <w:rPr>
          <w:rFonts w:ascii="Times New Roman" w:hAnsi="Times New Roman"/>
          <w:sz w:val="24"/>
          <w:szCs w:val="24"/>
        </w:rPr>
        <w:t xml:space="preserve"> los resultados analizados fueron</w:t>
      </w:r>
      <w:r w:rsidRPr="002910AE">
        <w:rPr>
          <w:rFonts w:ascii="Times New Roman" w:hAnsi="Times New Roman"/>
          <w:sz w:val="24"/>
          <w:szCs w:val="24"/>
        </w:rPr>
        <w:t xml:space="preserve"> únicamente con fines investigativos. </w:t>
      </w:r>
    </w:p>
    <w:p w:rsidR="003D2563" w:rsidRPr="00113265" w:rsidRDefault="003D2563" w:rsidP="00321CCA">
      <w:pPr>
        <w:spacing w:after="0" w:line="360" w:lineRule="auto"/>
        <w:jc w:val="both"/>
        <w:rPr>
          <w:rFonts w:ascii="Times New Roman" w:hAnsi="Times New Roman"/>
          <w:sz w:val="24"/>
          <w:szCs w:val="24"/>
        </w:rPr>
      </w:pPr>
    </w:p>
    <w:p w:rsidR="003D2563" w:rsidRPr="00193985" w:rsidRDefault="003D2563" w:rsidP="00321CCA">
      <w:pPr>
        <w:pStyle w:val="Prrafodelista"/>
        <w:numPr>
          <w:ilvl w:val="0"/>
          <w:numId w:val="2"/>
        </w:numPr>
        <w:spacing w:after="0" w:line="360" w:lineRule="auto"/>
        <w:jc w:val="both"/>
        <w:rPr>
          <w:rFonts w:ascii="Times New Roman" w:hAnsi="Times New Roman"/>
          <w:sz w:val="24"/>
          <w:szCs w:val="24"/>
        </w:rPr>
      </w:pPr>
      <w:r w:rsidRPr="00193985">
        <w:rPr>
          <w:rFonts w:ascii="Times New Roman" w:hAnsi="Times New Roman"/>
          <w:sz w:val="24"/>
          <w:szCs w:val="24"/>
        </w:rPr>
        <w:t>El protocolo de inv</w:t>
      </w:r>
      <w:r w:rsidR="00321CCA">
        <w:rPr>
          <w:rFonts w:ascii="Times New Roman" w:hAnsi="Times New Roman"/>
          <w:sz w:val="24"/>
          <w:szCs w:val="24"/>
        </w:rPr>
        <w:t>estigación fue</w:t>
      </w:r>
      <w:r w:rsidRPr="00193985">
        <w:rPr>
          <w:rFonts w:ascii="Times New Roman" w:hAnsi="Times New Roman"/>
          <w:sz w:val="24"/>
          <w:szCs w:val="24"/>
        </w:rPr>
        <w:t xml:space="preserve"> presentado a consideración del Comité de Ét</w:t>
      </w:r>
      <w:r>
        <w:rPr>
          <w:rFonts w:ascii="Times New Roman" w:hAnsi="Times New Roman"/>
          <w:sz w:val="24"/>
          <w:szCs w:val="24"/>
        </w:rPr>
        <w:t>ica en Investigación Clínica</w:t>
      </w:r>
      <w:r w:rsidR="00321CCA">
        <w:rPr>
          <w:rFonts w:ascii="Times New Roman" w:hAnsi="Times New Roman"/>
          <w:sz w:val="24"/>
          <w:szCs w:val="24"/>
        </w:rPr>
        <w:t xml:space="preserve"> quienes dieron</w:t>
      </w:r>
      <w:r w:rsidRPr="00193985">
        <w:rPr>
          <w:rFonts w:ascii="Times New Roman" w:hAnsi="Times New Roman"/>
          <w:sz w:val="24"/>
          <w:szCs w:val="24"/>
        </w:rPr>
        <w:t xml:space="preserve"> su aval y aprobación.</w:t>
      </w:r>
    </w:p>
    <w:p w:rsidR="003D2563" w:rsidRPr="00193985" w:rsidRDefault="003D2563" w:rsidP="00321CCA">
      <w:pPr>
        <w:pStyle w:val="Prrafodelista"/>
        <w:spacing w:after="0" w:line="360" w:lineRule="auto"/>
        <w:jc w:val="both"/>
        <w:rPr>
          <w:rFonts w:ascii="Times New Roman" w:hAnsi="Times New Roman"/>
          <w:sz w:val="24"/>
          <w:szCs w:val="24"/>
        </w:rPr>
      </w:pPr>
    </w:p>
    <w:p w:rsidR="003D2563" w:rsidRPr="00193985" w:rsidRDefault="003D2563" w:rsidP="00321CCA">
      <w:pPr>
        <w:pStyle w:val="Prrafodelista"/>
        <w:spacing w:after="0" w:line="360" w:lineRule="auto"/>
        <w:jc w:val="both"/>
        <w:rPr>
          <w:rFonts w:ascii="Times New Roman" w:hAnsi="Times New Roman"/>
          <w:sz w:val="24"/>
          <w:szCs w:val="24"/>
        </w:rPr>
      </w:pPr>
    </w:p>
    <w:p w:rsidR="003D2563" w:rsidRPr="00A27BC9" w:rsidRDefault="003D2563" w:rsidP="00321CCA">
      <w:pPr>
        <w:spacing w:after="0" w:line="360" w:lineRule="auto"/>
        <w:ind w:left="360"/>
        <w:jc w:val="both"/>
        <w:rPr>
          <w:rFonts w:ascii="Times New Roman" w:hAnsi="Times New Roman" w:cs="Times New Roman"/>
          <w:sz w:val="24"/>
          <w:szCs w:val="24"/>
        </w:rPr>
      </w:pPr>
    </w:p>
    <w:p w:rsidR="003D2563" w:rsidRDefault="003D2563" w:rsidP="003D2563">
      <w:pPr>
        <w:rPr>
          <w:rFonts w:ascii="Times New Roman" w:hAnsi="Times New Roman" w:cs="Times New Roman"/>
          <w:sz w:val="26"/>
          <w:szCs w:val="26"/>
          <w:u w:val="single"/>
        </w:rPr>
      </w:pPr>
    </w:p>
    <w:p w:rsidR="003D2563" w:rsidRDefault="003D2563" w:rsidP="003D2563">
      <w:pPr>
        <w:rPr>
          <w:rFonts w:ascii="Times New Roman" w:hAnsi="Times New Roman" w:cs="Times New Roman"/>
          <w:sz w:val="26"/>
          <w:szCs w:val="26"/>
          <w:u w:val="single"/>
        </w:rPr>
      </w:pPr>
    </w:p>
    <w:p w:rsidR="003D2563" w:rsidRPr="004C0634" w:rsidRDefault="003D2563" w:rsidP="00B332C3">
      <w:pPr>
        <w:pStyle w:val="Ttulo1"/>
        <w:numPr>
          <w:ilvl w:val="0"/>
          <w:numId w:val="17"/>
        </w:numPr>
      </w:pPr>
      <w:bookmarkStart w:id="13" w:name="_Toc406094689"/>
      <w:r w:rsidRPr="004C0634">
        <w:lastRenderedPageBreak/>
        <w:t>RESULTADOS</w:t>
      </w:r>
      <w:bookmarkEnd w:id="13"/>
    </w:p>
    <w:p w:rsidR="00E338DC" w:rsidRDefault="00E338DC" w:rsidP="003D2563">
      <w:pPr>
        <w:jc w:val="center"/>
        <w:rPr>
          <w:rFonts w:ascii="Times New Roman" w:hAnsi="Times New Roman" w:cs="Times New Roman"/>
          <w:b/>
          <w:sz w:val="26"/>
          <w:szCs w:val="26"/>
          <w:u w:val="single"/>
        </w:rPr>
      </w:pPr>
    </w:p>
    <w:p w:rsidR="00ED2D4A" w:rsidRDefault="00E338DC" w:rsidP="00B332C3">
      <w:pPr>
        <w:pStyle w:val="Prrafodelista"/>
        <w:numPr>
          <w:ilvl w:val="1"/>
          <w:numId w:val="17"/>
        </w:numPr>
        <w:jc w:val="both"/>
        <w:rPr>
          <w:rFonts w:ascii="Times New Roman" w:hAnsi="Times New Roman"/>
          <w:b/>
          <w:sz w:val="24"/>
          <w:szCs w:val="24"/>
          <w:u w:val="single"/>
        </w:rPr>
      </w:pPr>
      <w:r w:rsidRPr="006D23B1">
        <w:rPr>
          <w:rFonts w:ascii="Times New Roman" w:hAnsi="Times New Roman"/>
          <w:b/>
          <w:sz w:val="24"/>
          <w:szCs w:val="24"/>
          <w:u w:val="single"/>
        </w:rPr>
        <w:t>PREVALENCIA</w:t>
      </w:r>
    </w:p>
    <w:p w:rsidR="00ED2D4A" w:rsidRPr="00ED2D4A" w:rsidRDefault="00ED2D4A" w:rsidP="00ED2D4A">
      <w:pPr>
        <w:pStyle w:val="Prrafodelista"/>
        <w:jc w:val="both"/>
        <w:rPr>
          <w:rFonts w:ascii="Times New Roman" w:hAnsi="Times New Roman"/>
          <w:b/>
          <w:sz w:val="24"/>
          <w:szCs w:val="24"/>
          <w:u w:val="single"/>
        </w:rPr>
      </w:pPr>
    </w:p>
    <w:p w:rsidR="00E338DC" w:rsidRPr="00ED2D4A" w:rsidRDefault="00E338DC" w:rsidP="00B332C3">
      <w:pPr>
        <w:pStyle w:val="Prrafodelista"/>
        <w:numPr>
          <w:ilvl w:val="0"/>
          <w:numId w:val="20"/>
        </w:numPr>
        <w:spacing w:line="360" w:lineRule="auto"/>
        <w:jc w:val="both"/>
        <w:rPr>
          <w:rFonts w:ascii="Times New Roman" w:hAnsi="Times New Roman"/>
          <w:sz w:val="24"/>
          <w:szCs w:val="24"/>
        </w:rPr>
      </w:pPr>
      <w:r w:rsidRPr="00ED2D4A">
        <w:rPr>
          <w:rFonts w:ascii="Times New Roman" w:hAnsi="Times New Roman"/>
          <w:sz w:val="24"/>
          <w:szCs w:val="24"/>
        </w:rPr>
        <w:t xml:space="preserve">La prevalencia obtenida en el periodo de estudio el cual corresponde a un ciclo de 6 años (enero 2007 a diciembre 2012) fue de </w:t>
      </w:r>
      <w:r w:rsidRPr="00ED2D4A">
        <w:rPr>
          <w:rFonts w:ascii="Times New Roman" w:hAnsi="Times New Roman"/>
          <w:b/>
          <w:sz w:val="24"/>
          <w:szCs w:val="24"/>
        </w:rPr>
        <w:t>40 casos por 100,000 egresos</w:t>
      </w:r>
      <w:r w:rsidRPr="00ED2D4A">
        <w:rPr>
          <w:rFonts w:ascii="Times New Roman" w:hAnsi="Times New Roman"/>
          <w:sz w:val="24"/>
          <w:szCs w:val="24"/>
        </w:rPr>
        <w:t>. Al d</w:t>
      </w:r>
      <w:r w:rsidR="00735104">
        <w:rPr>
          <w:rFonts w:ascii="Times New Roman" w:hAnsi="Times New Roman"/>
          <w:sz w:val="24"/>
          <w:szCs w:val="24"/>
        </w:rPr>
        <w:t xml:space="preserve">esglosar la información por año, </w:t>
      </w:r>
      <w:r w:rsidRPr="00ED2D4A">
        <w:rPr>
          <w:rFonts w:ascii="Times New Roman" w:hAnsi="Times New Roman"/>
          <w:sz w:val="24"/>
          <w:szCs w:val="24"/>
        </w:rPr>
        <w:t>existen dos elevaciones correspondientes a los años 2008 en donde la prevalencia fue de 53 por 100,000 egresos y al año 2011 con una prevalencia de 63 por 100,000 egresos. La menor prevalenc</w:t>
      </w:r>
      <w:r w:rsidR="005D259B">
        <w:rPr>
          <w:rFonts w:ascii="Times New Roman" w:hAnsi="Times New Roman"/>
          <w:sz w:val="24"/>
          <w:szCs w:val="24"/>
        </w:rPr>
        <w:t>ia fue registrada en el año 2010 con 20</w:t>
      </w:r>
      <w:r w:rsidRPr="00ED2D4A">
        <w:rPr>
          <w:rFonts w:ascii="Times New Roman" w:hAnsi="Times New Roman"/>
          <w:sz w:val="24"/>
          <w:szCs w:val="24"/>
        </w:rPr>
        <w:t xml:space="preserve"> por 100,000</w:t>
      </w:r>
      <w:r w:rsidR="005D259B">
        <w:rPr>
          <w:rFonts w:ascii="Times New Roman" w:hAnsi="Times New Roman"/>
          <w:sz w:val="24"/>
          <w:szCs w:val="24"/>
        </w:rPr>
        <w:t xml:space="preserve"> egresos</w:t>
      </w:r>
      <w:r w:rsidRPr="00ED2D4A">
        <w:rPr>
          <w:rFonts w:ascii="Times New Roman" w:hAnsi="Times New Roman"/>
          <w:sz w:val="24"/>
          <w:szCs w:val="24"/>
        </w:rPr>
        <w:t xml:space="preserve"> </w:t>
      </w:r>
      <w:r w:rsidR="005D259B">
        <w:rPr>
          <w:rFonts w:ascii="Times New Roman" w:hAnsi="Times New Roman"/>
          <w:sz w:val="24"/>
          <w:szCs w:val="24"/>
        </w:rPr>
        <w:t xml:space="preserve"> y durante el año 2012 con 21</w:t>
      </w:r>
      <w:r w:rsidR="00AD05F7" w:rsidRPr="00ED2D4A">
        <w:rPr>
          <w:rFonts w:ascii="Times New Roman" w:hAnsi="Times New Roman"/>
          <w:sz w:val="24"/>
          <w:szCs w:val="24"/>
        </w:rPr>
        <w:t xml:space="preserve"> por 100,000 egresos</w:t>
      </w:r>
      <w:r w:rsidRPr="00ED2D4A">
        <w:rPr>
          <w:rFonts w:ascii="Times New Roman" w:hAnsi="Times New Roman"/>
          <w:sz w:val="24"/>
          <w:szCs w:val="24"/>
        </w:rPr>
        <w:t>.</w:t>
      </w:r>
    </w:p>
    <w:p w:rsidR="00AD05F7" w:rsidRDefault="00AD05F7" w:rsidP="00E338DC">
      <w:pPr>
        <w:jc w:val="both"/>
        <w:rPr>
          <w:rFonts w:ascii="Times New Roman" w:hAnsi="Times New Roman" w:cs="Times New Roman"/>
          <w:sz w:val="24"/>
          <w:szCs w:val="24"/>
        </w:rPr>
      </w:pPr>
    </w:p>
    <w:p w:rsidR="00AD05F7" w:rsidRDefault="00AD05F7" w:rsidP="00E338DC">
      <w:pPr>
        <w:jc w:val="both"/>
        <w:rPr>
          <w:rFonts w:ascii="Times New Roman" w:hAnsi="Times New Roman" w:cs="Times New Roman"/>
          <w:sz w:val="24"/>
          <w:szCs w:val="24"/>
        </w:rPr>
      </w:pPr>
    </w:p>
    <w:p w:rsidR="009D317D" w:rsidRDefault="00AD05F7" w:rsidP="00E338DC">
      <w:pPr>
        <w:jc w:val="both"/>
        <w:rPr>
          <w:rFonts w:ascii="Times New Roman" w:hAnsi="Times New Roman" w:cs="Times New Roman"/>
          <w:sz w:val="24"/>
          <w:szCs w:val="24"/>
        </w:rPr>
      </w:pPr>
      <w:r w:rsidRPr="00AD05F7">
        <w:rPr>
          <w:rFonts w:ascii="Times New Roman" w:hAnsi="Times New Roman" w:cs="Times New Roman"/>
          <w:sz w:val="24"/>
          <w:szCs w:val="24"/>
          <w:u w:val="single"/>
        </w:rPr>
        <w:t>TABLA 1</w:t>
      </w:r>
      <w:r>
        <w:rPr>
          <w:rFonts w:ascii="Times New Roman" w:hAnsi="Times New Roman" w:cs="Times New Roman"/>
          <w:sz w:val="24"/>
          <w:szCs w:val="24"/>
        </w:rPr>
        <w:t>. Prevalencia de Histoplasmosis por 100,000 egresos en HNNBB 2007-2012.</w:t>
      </w:r>
    </w:p>
    <w:tbl>
      <w:tblPr>
        <w:tblStyle w:val="Tablaconcuadrcula"/>
        <w:tblW w:w="0" w:type="auto"/>
        <w:tblLook w:val="04A0" w:firstRow="1" w:lastRow="0" w:firstColumn="1" w:lastColumn="0" w:noHBand="0" w:noVBand="1"/>
      </w:tblPr>
      <w:tblGrid>
        <w:gridCol w:w="1741"/>
        <w:gridCol w:w="1741"/>
        <w:gridCol w:w="2230"/>
        <w:gridCol w:w="1977"/>
      </w:tblGrid>
      <w:tr w:rsidR="009D317D" w:rsidTr="009D317D">
        <w:tc>
          <w:tcPr>
            <w:tcW w:w="1741" w:type="dxa"/>
          </w:tcPr>
          <w:p w:rsidR="009D317D" w:rsidRPr="00AD05F7" w:rsidRDefault="009D317D" w:rsidP="009D317D">
            <w:pPr>
              <w:jc w:val="center"/>
              <w:rPr>
                <w:rFonts w:ascii="Times New Roman" w:hAnsi="Times New Roman" w:cs="Times New Roman"/>
                <w:b/>
                <w:sz w:val="24"/>
                <w:szCs w:val="24"/>
              </w:rPr>
            </w:pPr>
            <w:r w:rsidRPr="00AD05F7">
              <w:rPr>
                <w:rFonts w:ascii="Times New Roman" w:hAnsi="Times New Roman" w:cs="Times New Roman"/>
                <w:b/>
                <w:sz w:val="24"/>
                <w:szCs w:val="24"/>
              </w:rPr>
              <w:t>AÑO</w:t>
            </w:r>
          </w:p>
        </w:tc>
        <w:tc>
          <w:tcPr>
            <w:tcW w:w="1741" w:type="dxa"/>
          </w:tcPr>
          <w:p w:rsidR="009D317D" w:rsidRPr="00AD05F7" w:rsidRDefault="009D317D" w:rsidP="009D317D">
            <w:pPr>
              <w:jc w:val="center"/>
              <w:rPr>
                <w:rFonts w:ascii="Times New Roman" w:hAnsi="Times New Roman" w:cs="Times New Roman"/>
                <w:b/>
                <w:sz w:val="24"/>
                <w:szCs w:val="24"/>
              </w:rPr>
            </w:pPr>
            <w:r w:rsidRPr="00AD05F7">
              <w:rPr>
                <w:rFonts w:ascii="Times New Roman" w:hAnsi="Times New Roman" w:cs="Times New Roman"/>
                <w:b/>
                <w:sz w:val="24"/>
                <w:szCs w:val="24"/>
              </w:rPr>
              <w:t>EGRESOS</w:t>
            </w:r>
          </w:p>
        </w:tc>
        <w:tc>
          <w:tcPr>
            <w:tcW w:w="2110" w:type="dxa"/>
          </w:tcPr>
          <w:p w:rsidR="009D317D" w:rsidRPr="00AD05F7" w:rsidRDefault="009D317D" w:rsidP="009D317D">
            <w:pPr>
              <w:jc w:val="center"/>
              <w:rPr>
                <w:rFonts w:ascii="Times New Roman" w:hAnsi="Times New Roman" w:cs="Times New Roman"/>
                <w:b/>
                <w:sz w:val="24"/>
                <w:szCs w:val="24"/>
              </w:rPr>
            </w:pPr>
            <w:r w:rsidRPr="00AD05F7">
              <w:rPr>
                <w:rFonts w:ascii="Times New Roman" w:hAnsi="Times New Roman" w:cs="Times New Roman"/>
                <w:b/>
                <w:sz w:val="24"/>
                <w:szCs w:val="24"/>
              </w:rPr>
              <w:t>CASOS HISTOPLAMOSIS</w:t>
            </w:r>
          </w:p>
        </w:tc>
        <w:tc>
          <w:tcPr>
            <w:tcW w:w="1883" w:type="dxa"/>
          </w:tcPr>
          <w:p w:rsidR="009D317D" w:rsidRPr="00AD05F7" w:rsidRDefault="009D317D" w:rsidP="009D317D">
            <w:pPr>
              <w:jc w:val="center"/>
              <w:rPr>
                <w:rFonts w:ascii="Times New Roman" w:hAnsi="Times New Roman" w:cs="Times New Roman"/>
                <w:b/>
                <w:sz w:val="24"/>
                <w:szCs w:val="24"/>
              </w:rPr>
            </w:pPr>
            <w:r w:rsidRPr="00AD05F7">
              <w:rPr>
                <w:rFonts w:ascii="Times New Roman" w:hAnsi="Times New Roman" w:cs="Times New Roman"/>
                <w:b/>
                <w:sz w:val="24"/>
                <w:szCs w:val="24"/>
              </w:rPr>
              <w:t>PREVALENCIA POR 100,000</w:t>
            </w:r>
          </w:p>
        </w:tc>
      </w:tr>
      <w:tr w:rsidR="009D317D" w:rsidTr="009D317D">
        <w:tc>
          <w:tcPr>
            <w:tcW w:w="1741"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2007</w:t>
            </w:r>
          </w:p>
        </w:tc>
        <w:tc>
          <w:tcPr>
            <w:tcW w:w="1741"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15,319</w:t>
            </w:r>
          </w:p>
        </w:tc>
        <w:tc>
          <w:tcPr>
            <w:tcW w:w="2110"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5</w:t>
            </w:r>
          </w:p>
        </w:tc>
        <w:tc>
          <w:tcPr>
            <w:tcW w:w="1883"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32</w:t>
            </w:r>
          </w:p>
        </w:tc>
      </w:tr>
      <w:tr w:rsidR="009D317D" w:rsidTr="009D317D">
        <w:tc>
          <w:tcPr>
            <w:tcW w:w="1741"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2008</w:t>
            </w:r>
          </w:p>
        </w:tc>
        <w:tc>
          <w:tcPr>
            <w:tcW w:w="1741"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15,021</w:t>
            </w:r>
          </w:p>
        </w:tc>
        <w:tc>
          <w:tcPr>
            <w:tcW w:w="2110"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8</w:t>
            </w:r>
          </w:p>
        </w:tc>
        <w:tc>
          <w:tcPr>
            <w:tcW w:w="1883"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53</w:t>
            </w:r>
          </w:p>
        </w:tc>
      </w:tr>
      <w:tr w:rsidR="009D317D" w:rsidTr="009D317D">
        <w:tc>
          <w:tcPr>
            <w:tcW w:w="1741"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2009</w:t>
            </w:r>
          </w:p>
        </w:tc>
        <w:tc>
          <w:tcPr>
            <w:tcW w:w="1741"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14,574</w:t>
            </w:r>
          </w:p>
        </w:tc>
        <w:tc>
          <w:tcPr>
            <w:tcW w:w="2110"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7</w:t>
            </w:r>
          </w:p>
        </w:tc>
        <w:tc>
          <w:tcPr>
            <w:tcW w:w="1883"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48</w:t>
            </w:r>
          </w:p>
        </w:tc>
      </w:tr>
      <w:tr w:rsidR="009D317D" w:rsidTr="009D317D">
        <w:tc>
          <w:tcPr>
            <w:tcW w:w="1741"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2010</w:t>
            </w:r>
          </w:p>
        </w:tc>
        <w:tc>
          <w:tcPr>
            <w:tcW w:w="1741"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14,477</w:t>
            </w:r>
          </w:p>
        </w:tc>
        <w:tc>
          <w:tcPr>
            <w:tcW w:w="2110"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3</w:t>
            </w:r>
          </w:p>
        </w:tc>
        <w:tc>
          <w:tcPr>
            <w:tcW w:w="1883"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20</w:t>
            </w:r>
          </w:p>
        </w:tc>
      </w:tr>
      <w:tr w:rsidR="009D317D" w:rsidTr="009D317D">
        <w:tc>
          <w:tcPr>
            <w:tcW w:w="1741"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2011</w:t>
            </w:r>
          </w:p>
        </w:tc>
        <w:tc>
          <w:tcPr>
            <w:tcW w:w="1741"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14,232</w:t>
            </w:r>
          </w:p>
        </w:tc>
        <w:tc>
          <w:tcPr>
            <w:tcW w:w="2110"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9</w:t>
            </w:r>
          </w:p>
        </w:tc>
        <w:tc>
          <w:tcPr>
            <w:tcW w:w="1883"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63</w:t>
            </w:r>
          </w:p>
        </w:tc>
      </w:tr>
      <w:tr w:rsidR="009D317D" w:rsidTr="009D317D">
        <w:tc>
          <w:tcPr>
            <w:tcW w:w="1741"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2012</w:t>
            </w:r>
          </w:p>
        </w:tc>
        <w:tc>
          <w:tcPr>
            <w:tcW w:w="1741"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13,661</w:t>
            </w:r>
          </w:p>
        </w:tc>
        <w:tc>
          <w:tcPr>
            <w:tcW w:w="2110"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3</w:t>
            </w:r>
          </w:p>
        </w:tc>
        <w:tc>
          <w:tcPr>
            <w:tcW w:w="1883" w:type="dxa"/>
          </w:tcPr>
          <w:p w:rsidR="009D317D" w:rsidRDefault="009D317D" w:rsidP="009D317D">
            <w:pPr>
              <w:jc w:val="center"/>
              <w:rPr>
                <w:rFonts w:ascii="Times New Roman" w:hAnsi="Times New Roman" w:cs="Times New Roman"/>
                <w:sz w:val="24"/>
                <w:szCs w:val="24"/>
              </w:rPr>
            </w:pPr>
            <w:r>
              <w:rPr>
                <w:rFonts w:ascii="Times New Roman" w:hAnsi="Times New Roman" w:cs="Times New Roman"/>
                <w:sz w:val="24"/>
                <w:szCs w:val="24"/>
              </w:rPr>
              <w:t>21</w:t>
            </w:r>
          </w:p>
        </w:tc>
      </w:tr>
      <w:tr w:rsidR="009D317D" w:rsidTr="009D317D">
        <w:tc>
          <w:tcPr>
            <w:tcW w:w="1741" w:type="dxa"/>
          </w:tcPr>
          <w:p w:rsidR="009D317D" w:rsidRPr="00AD05F7" w:rsidRDefault="009D317D" w:rsidP="009D317D">
            <w:pPr>
              <w:jc w:val="center"/>
              <w:rPr>
                <w:rFonts w:ascii="Times New Roman" w:hAnsi="Times New Roman" w:cs="Times New Roman"/>
                <w:b/>
                <w:sz w:val="24"/>
                <w:szCs w:val="24"/>
              </w:rPr>
            </w:pPr>
            <w:r w:rsidRPr="00AD05F7">
              <w:rPr>
                <w:rFonts w:ascii="Times New Roman" w:hAnsi="Times New Roman" w:cs="Times New Roman"/>
                <w:b/>
                <w:sz w:val="24"/>
                <w:szCs w:val="24"/>
              </w:rPr>
              <w:t>TOTAL</w:t>
            </w:r>
          </w:p>
        </w:tc>
        <w:tc>
          <w:tcPr>
            <w:tcW w:w="1741" w:type="dxa"/>
          </w:tcPr>
          <w:p w:rsidR="009D317D" w:rsidRPr="00605800" w:rsidRDefault="009D317D" w:rsidP="009D317D">
            <w:pPr>
              <w:jc w:val="center"/>
              <w:rPr>
                <w:rFonts w:ascii="Times New Roman" w:hAnsi="Times New Roman" w:cs="Times New Roman"/>
                <w:b/>
                <w:sz w:val="24"/>
                <w:szCs w:val="24"/>
              </w:rPr>
            </w:pPr>
            <w:r w:rsidRPr="00605800">
              <w:rPr>
                <w:rFonts w:ascii="Times New Roman" w:hAnsi="Times New Roman" w:cs="Times New Roman"/>
                <w:b/>
                <w:sz w:val="24"/>
                <w:szCs w:val="24"/>
              </w:rPr>
              <w:t>87,284</w:t>
            </w:r>
          </w:p>
        </w:tc>
        <w:tc>
          <w:tcPr>
            <w:tcW w:w="2110" w:type="dxa"/>
          </w:tcPr>
          <w:p w:rsidR="009D317D" w:rsidRPr="00605800" w:rsidRDefault="009D317D" w:rsidP="009D317D">
            <w:pPr>
              <w:jc w:val="center"/>
              <w:rPr>
                <w:rFonts w:ascii="Times New Roman" w:hAnsi="Times New Roman" w:cs="Times New Roman"/>
                <w:b/>
                <w:sz w:val="24"/>
                <w:szCs w:val="24"/>
              </w:rPr>
            </w:pPr>
            <w:r w:rsidRPr="00605800">
              <w:rPr>
                <w:rFonts w:ascii="Times New Roman" w:hAnsi="Times New Roman" w:cs="Times New Roman"/>
                <w:b/>
                <w:sz w:val="24"/>
                <w:szCs w:val="24"/>
              </w:rPr>
              <w:t>35</w:t>
            </w:r>
          </w:p>
        </w:tc>
        <w:tc>
          <w:tcPr>
            <w:tcW w:w="1883" w:type="dxa"/>
          </w:tcPr>
          <w:p w:rsidR="009D317D" w:rsidRPr="00605800" w:rsidRDefault="009D317D" w:rsidP="009D317D">
            <w:pPr>
              <w:jc w:val="center"/>
              <w:rPr>
                <w:rFonts w:ascii="Times New Roman" w:hAnsi="Times New Roman" w:cs="Times New Roman"/>
                <w:b/>
                <w:sz w:val="24"/>
                <w:szCs w:val="24"/>
              </w:rPr>
            </w:pPr>
            <w:r w:rsidRPr="00605800">
              <w:rPr>
                <w:rFonts w:ascii="Times New Roman" w:hAnsi="Times New Roman" w:cs="Times New Roman"/>
                <w:b/>
                <w:sz w:val="24"/>
                <w:szCs w:val="24"/>
              </w:rPr>
              <w:t>40</w:t>
            </w:r>
          </w:p>
        </w:tc>
      </w:tr>
    </w:tbl>
    <w:p w:rsidR="009D317D" w:rsidRDefault="009D317D" w:rsidP="00E338DC">
      <w:pPr>
        <w:jc w:val="both"/>
        <w:rPr>
          <w:rFonts w:ascii="Times New Roman" w:hAnsi="Times New Roman" w:cs="Times New Roman"/>
          <w:sz w:val="24"/>
          <w:szCs w:val="24"/>
        </w:rPr>
      </w:pPr>
    </w:p>
    <w:p w:rsidR="00AD05F7" w:rsidRDefault="00AD05F7" w:rsidP="00E338DC">
      <w:pPr>
        <w:jc w:val="both"/>
        <w:rPr>
          <w:rFonts w:ascii="Times New Roman" w:hAnsi="Times New Roman" w:cs="Times New Roman"/>
          <w:sz w:val="24"/>
          <w:szCs w:val="24"/>
        </w:rPr>
      </w:pPr>
    </w:p>
    <w:p w:rsidR="00ED2D4A" w:rsidRDefault="00ED2D4A" w:rsidP="00E338DC">
      <w:pPr>
        <w:jc w:val="both"/>
        <w:rPr>
          <w:rFonts w:ascii="Times New Roman" w:hAnsi="Times New Roman" w:cs="Times New Roman"/>
          <w:sz w:val="24"/>
          <w:szCs w:val="24"/>
        </w:rPr>
      </w:pPr>
    </w:p>
    <w:p w:rsidR="00ED2D4A" w:rsidRDefault="00ED2D4A" w:rsidP="00E338DC">
      <w:pPr>
        <w:jc w:val="both"/>
        <w:rPr>
          <w:rFonts w:ascii="Times New Roman" w:hAnsi="Times New Roman" w:cs="Times New Roman"/>
          <w:sz w:val="24"/>
          <w:szCs w:val="24"/>
        </w:rPr>
      </w:pPr>
    </w:p>
    <w:p w:rsidR="00902530" w:rsidRDefault="00902530" w:rsidP="00E338DC">
      <w:pPr>
        <w:jc w:val="both"/>
        <w:rPr>
          <w:rFonts w:ascii="Times New Roman" w:hAnsi="Times New Roman" w:cs="Times New Roman"/>
          <w:sz w:val="24"/>
          <w:szCs w:val="24"/>
        </w:rPr>
      </w:pPr>
    </w:p>
    <w:p w:rsidR="00A338DE" w:rsidRDefault="00A338DE" w:rsidP="00E338DC">
      <w:pPr>
        <w:jc w:val="both"/>
        <w:rPr>
          <w:rFonts w:ascii="Times New Roman" w:hAnsi="Times New Roman" w:cs="Times New Roman"/>
          <w:sz w:val="24"/>
          <w:szCs w:val="24"/>
        </w:rPr>
      </w:pPr>
    </w:p>
    <w:p w:rsidR="00AD05F7" w:rsidRPr="006D23B1" w:rsidRDefault="006D23B1" w:rsidP="006D23B1">
      <w:pPr>
        <w:ind w:left="360"/>
        <w:jc w:val="both"/>
        <w:rPr>
          <w:rFonts w:ascii="Times New Roman" w:hAnsi="Times New Roman"/>
          <w:b/>
          <w:sz w:val="24"/>
          <w:szCs w:val="24"/>
          <w:u w:val="single"/>
        </w:rPr>
      </w:pPr>
      <w:r>
        <w:rPr>
          <w:rFonts w:ascii="Times New Roman" w:hAnsi="Times New Roman"/>
          <w:b/>
          <w:sz w:val="24"/>
          <w:szCs w:val="24"/>
          <w:u w:val="single"/>
        </w:rPr>
        <w:lastRenderedPageBreak/>
        <w:t>5.2.1</w:t>
      </w:r>
      <w:r w:rsidR="008C546F" w:rsidRPr="006D23B1">
        <w:rPr>
          <w:rFonts w:ascii="Times New Roman" w:hAnsi="Times New Roman"/>
          <w:b/>
          <w:sz w:val="24"/>
          <w:szCs w:val="24"/>
          <w:u w:val="single"/>
        </w:rPr>
        <w:t xml:space="preserve"> </w:t>
      </w:r>
      <w:r w:rsidR="00AD05F7" w:rsidRPr="006D23B1">
        <w:rPr>
          <w:rFonts w:ascii="Times New Roman" w:hAnsi="Times New Roman"/>
          <w:b/>
          <w:sz w:val="24"/>
          <w:szCs w:val="24"/>
          <w:u w:val="single"/>
        </w:rPr>
        <w:t>VARIABLES DEMOGRAFICAS</w:t>
      </w:r>
    </w:p>
    <w:p w:rsidR="00AD05F7" w:rsidRDefault="00AD05F7" w:rsidP="00E338DC">
      <w:pPr>
        <w:jc w:val="both"/>
        <w:rPr>
          <w:rFonts w:ascii="Times New Roman" w:hAnsi="Times New Roman" w:cs="Times New Roman"/>
          <w:sz w:val="24"/>
          <w:szCs w:val="24"/>
        </w:rPr>
      </w:pPr>
    </w:p>
    <w:p w:rsidR="00AD05F7" w:rsidRDefault="00DA5D98" w:rsidP="00E338D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8C546F">
        <w:rPr>
          <w:rFonts w:ascii="Times New Roman" w:hAnsi="Times New Roman" w:cs="Times New Roman"/>
          <w:sz w:val="24"/>
          <w:szCs w:val="24"/>
          <w:u w:val="single"/>
        </w:rPr>
        <w:t>Lugar de P</w:t>
      </w:r>
      <w:r w:rsidR="00AD05F7">
        <w:rPr>
          <w:rFonts w:ascii="Times New Roman" w:hAnsi="Times New Roman" w:cs="Times New Roman"/>
          <w:sz w:val="24"/>
          <w:szCs w:val="24"/>
          <w:u w:val="single"/>
        </w:rPr>
        <w:t>rocedencia</w:t>
      </w:r>
    </w:p>
    <w:p w:rsidR="00A338DE" w:rsidRPr="004C0634" w:rsidRDefault="003A3AC2" w:rsidP="00B332C3">
      <w:pPr>
        <w:pStyle w:val="Prrafodelista"/>
        <w:numPr>
          <w:ilvl w:val="0"/>
          <w:numId w:val="10"/>
        </w:numPr>
        <w:spacing w:line="360" w:lineRule="auto"/>
        <w:jc w:val="both"/>
        <w:rPr>
          <w:rFonts w:ascii="Times New Roman" w:hAnsi="Times New Roman"/>
          <w:sz w:val="24"/>
          <w:szCs w:val="24"/>
        </w:rPr>
      </w:pPr>
      <w:r w:rsidRPr="004C0634">
        <w:rPr>
          <w:rFonts w:ascii="Times New Roman" w:hAnsi="Times New Roman"/>
          <w:sz w:val="24"/>
          <w:szCs w:val="24"/>
        </w:rPr>
        <w:t xml:space="preserve">La zona de mayor procedencia de los casos corresponde al departamento de San Salvador con una diferencia significativa con respecto a los tres departamentos que le siguen en cuanto al número de casos que son Chalatenango, La Libertad y Cabañas. </w:t>
      </w:r>
      <w:r w:rsidR="00735104" w:rsidRPr="004C0634">
        <w:rPr>
          <w:rFonts w:ascii="Times New Roman" w:hAnsi="Times New Roman"/>
          <w:sz w:val="24"/>
          <w:szCs w:val="24"/>
        </w:rPr>
        <w:t>Morazán</w:t>
      </w:r>
      <w:r w:rsidRPr="004C0634">
        <w:rPr>
          <w:rFonts w:ascii="Times New Roman" w:hAnsi="Times New Roman"/>
          <w:sz w:val="24"/>
          <w:szCs w:val="24"/>
        </w:rPr>
        <w:t xml:space="preserve">, </w:t>
      </w:r>
      <w:r w:rsidR="00735104" w:rsidRPr="004C0634">
        <w:rPr>
          <w:rFonts w:ascii="Times New Roman" w:hAnsi="Times New Roman"/>
          <w:sz w:val="24"/>
          <w:szCs w:val="24"/>
        </w:rPr>
        <w:t>Cuscatlán</w:t>
      </w:r>
      <w:r w:rsidRPr="004C0634">
        <w:rPr>
          <w:rFonts w:ascii="Times New Roman" w:hAnsi="Times New Roman"/>
          <w:sz w:val="24"/>
          <w:szCs w:val="24"/>
        </w:rPr>
        <w:t xml:space="preserve">, </w:t>
      </w:r>
      <w:r w:rsidR="00735104" w:rsidRPr="004C0634">
        <w:rPr>
          <w:rFonts w:ascii="Times New Roman" w:hAnsi="Times New Roman"/>
          <w:sz w:val="24"/>
          <w:szCs w:val="24"/>
        </w:rPr>
        <w:t>Ahuachapán</w:t>
      </w:r>
      <w:r w:rsidRPr="004C0634">
        <w:rPr>
          <w:rFonts w:ascii="Times New Roman" w:hAnsi="Times New Roman"/>
          <w:sz w:val="24"/>
          <w:szCs w:val="24"/>
        </w:rPr>
        <w:t xml:space="preserve"> y San Vicente no reportaron casos.</w:t>
      </w:r>
    </w:p>
    <w:p w:rsidR="00AD05F7" w:rsidRDefault="00AD05F7" w:rsidP="00E338DC">
      <w:pPr>
        <w:jc w:val="both"/>
        <w:rPr>
          <w:rFonts w:ascii="Times New Roman" w:hAnsi="Times New Roman" w:cs="Times New Roman"/>
          <w:sz w:val="24"/>
          <w:szCs w:val="24"/>
          <w:u w:val="single"/>
        </w:rPr>
      </w:pPr>
    </w:p>
    <w:p w:rsidR="00AD05F7" w:rsidRPr="00AD05F7" w:rsidRDefault="00AD05F7" w:rsidP="00E338DC">
      <w:pPr>
        <w:jc w:val="both"/>
        <w:rPr>
          <w:rFonts w:ascii="Times New Roman" w:hAnsi="Times New Roman" w:cs="Times New Roman"/>
          <w:sz w:val="24"/>
          <w:szCs w:val="24"/>
        </w:rPr>
      </w:pPr>
      <w:r w:rsidRPr="00A96193">
        <w:rPr>
          <w:rFonts w:ascii="Times New Roman" w:hAnsi="Times New Roman" w:cs="Times New Roman"/>
          <w:sz w:val="24"/>
          <w:szCs w:val="24"/>
        </w:rPr>
        <w:t xml:space="preserve">GRAFICO1. </w:t>
      </w:r>
      <w:r w:rsidR="00A338DE" w:rsidRPr="00A96193">
        <w:rPr>
          <w:rFonts w:ascii="Times New Roman" w:hAnsi="Times New Roman" w:cs="Times New Roman"/>
          <w:sz w:val="24"/>
          <w:szCs w:val="24"/>
        </w:rPr>
        <w:t>Distribución</w:t>
      </w:r>
      <w:r>
        <w:rPr>
          <w:rFonts w:ascii="Times New Roman" w:hAnsi="Times New Roman" w:cs="Times New Roman"/>
          <w:sz w:val="24"/>
          <w:szCs w:val="24"/>
        </w:rPr>
        <w:t xml:space="preserve"> por departamentos de procedencia de casos de Histoplasmosis</w:t>
      </w:r>
      <w:r w:rsidR="0023239F">
        <w:rPr>
          <w:rFonts w:ascii="Times New Roman" w:hAnsi="Times New Roman" w:cs="Times New Roman"/>
          <w:sz w:val="24"/>
          <w:szCs w:val="24"/>
        </w:rPr>
        <w:t xml:space="preserve"> HNNBB</w:t>
      </w:r>
      <w:r>
        <w:rPr>
          <w:rFonts w:ascii="Times New Roman" w:hAnsi="Times New Roman" w:cs="Times New Roman"/>
          <w:sz w:val="24"/>
          <w:szCs w:val="24"/>
        </w:rPr>
        <w:t xml:space="preserve"> 2007-2012.</w:t>
      </w:r>
    </w:p>
    <w:p w:rsidR="00AD05F7" w:rsidRPr="00AD05F7" w:rsidRDefault="00AD05F7" w:rsidP="00E338DC">
      <w:pPr>
        <w:jc w:val="both"/>
        <w:rPr>
          <w:rFonts w:ascii="Times New Roman" w:hAnsi="Times New Roman" w:cs="Times New Roman"/>
          <w:sz w:val="24"/>
          <w:szCs w:val="24"/>
          <w:u w:val="single"/>
        </w:rPr>
      </w:pPr>
      <w:r w:rsidRPr="00AD05F7">
        <w:rPr>
          <w:rFonts w:ascii="Times New Roman" w:hAnsi="Times New Roman" w:cs="Times New Roman"/>
          <w:noProof/>
          <w:sz w:val="24"/>
          <w:szCs w:val="24"/>
          <w:u w:val="single"/>
          <w:lang w:val="es-ES" w:eastAsia="es-ES"/>
        </w:rPr>
        <w:drawing>
          <wp:inline distT="0" distB="0" distL="0" distR="0">
            <wp:extent cx="6210300" cy="3695700"/>
            <wp:effectExtent l="19050" t="0" r="1905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8DC" w:rsidRDefault="00E338DC" w:rsidP="003D2563">
      <w:pPr>
        <w:jc w:val="center"/>
        <w:rPr>
          <w:rFonts w:ascii="Times New Roman" w:hAnsi="Times New Roman" w:cs="Times New Roman"/>
          <w:b/>
          <w:sz w:val="26"/>
          <w:szCs w:val="26"/>
          <w:u w:val="single"/>
        </w:rPr>
      </w:pPr>
    </w:p>
    <w:p w:rsidR="00E338DC" w:rsidRDefault="00E338DC" w:rsidP="00321CCA">
      <w:pPr>
        <w:rPr>
          <w:rFonts w:ascii="Times New Roman" w:hAnsi="Times New Roman" w:cs="Times New Roman"/>
          <w:b/>
          <w:sz w:val="26"/>
          <w:szCs w:val="26"/>
          <w:u w:val="single"/>
        </w:rPr>
      </w:pPr>
    </w:p>
    <w:p w:rsidR="003A3AC2" w:rsidRPr="004C0634" w:rsidRDefault="004C0634" w:rsidP="00B332C3">
      <w:pPr>
        <w:pStyle w:val="Prrafodelista"/>
        <w:numPr>
          <w:ilvl w:val="0"/>
          <w:numId w:val="9"/>
        </w:numPr>
        <w:spacing w:line="360" w:lineRule="auto"/>
        <w:jc w:val="both"/>
        <w:rPr>
          <w:rFonts w:ascii="Times New Roman" w:hAnsi="Times New Roman"/>
          <w:sz w:val="24"/>
          <w:szCs w:val="24"/>
        </w:rPr>
      </w:pPr>
      <w:r w:rsidRPr="004C0634">
        <w:rPr>
          <w:rFonts w:ascii="Times New Roman" w:hAnsi="Times New Roman"/>
          <w:sz w:val="24"/>
          <w:szCs w:val="24"/>
        </w:rPr>
        <w:lastRenderedPageBreak/>
        <w:t>Del</w:t>
      </w:r>
      <w:r w:rsidR="003A3AC2" w:rsidRPr="004C0634">
        <w:rPr>
          <w:rFonts w:ascii="Times New Roman" w:hAnsi="Times New Roman"/>
          <w:sz w:val="24"/>
          <w:szCs w:val="24"/>
        </w:rPr>
        <w:t xml:space="preserve"> Departamento de San Salvador, </w:t>
      </w:r>
      <w:r w:rsidRPr="004C0634">
        <w:rPr>
          <w:rFonts w:ascii="Times New Roman" w:hAnsi="Times New Roman"/>
          <w:sz w:val="24"/>
          <w:szCs w:val="24"/>
        </w:rPr>
        <w:t>así</w:t>
      </w:r>
      <w:r w:rsidR="003A3AC2" w:rsidRPr="004C0634">
        <w:rPr>
          <w:rFonts w:ascii="Times New Roman" w:hAnsi="Times New Roman"/>
          <w:sz w:val="24"/>
          <w:szCs w:val="24"/>
        </w:rPr>
        <w:t xml:space="preserve"> como a nivel nacional, l</w:t>
      </w:r>
      <w:r w:rsidR="00A61150">
        <w:rPr>
          <w:rFonts w:ascii="Times New Roman" w:hAnsi="Times New Roman"/>
          <w:sz w:val="24"/>
          <w:szCs w:val="24"/>
        </w:rPr>
        <w:t>os dos municipios que reportaron</w:t>
      </w:r>
      <w:r w:rsidR="003A3AC2" w:rsidRPr="004C0634">
        <w:rPr>
          <w:rFonts w:ascii="Times New Roman" w:hAnsi="Times New Roman"/>
          <w:sz w:val="24"/>
          <w:szCs w:val="24"/>
        </w:rPr>
        <w:t xml:space="preserve"> mayor </w:t>
      </w:r>
      <w:r w:rsidR="00A61150" w:rsidRPr="004C0634">
        <w:rPr>
          <w:rFonts w:ascii="Times New Roman" w:hAnsi="Times New Roman"/>
          <w:sz w:val="24"/>
          <w:szCs w:val="24"/>
        </w:rPr>
        <w:t>número</w:t>
      </w:r>
      <w:r w:rsidR="003A3AC2" w:rsidRPr="004C0634">
        <w:rPr>
          <w:rFonts w:ascii="Times New Roman" w:hAnsi="Times New Roman"/>
          <w:sz w:val="24"/>
          <w:szCs w:val="24"/>
        </w:rPr>
        <w:t xml:space="preserve"> de casos fueron el municipio de San Salvador y el municipio de Apopa</w:t>
      </w:r>
      <w:r w:rsidR="00A61150">
        <w:rPr>
          <w:rFonts w:ascii="Times New Roman" w:hAnsi="Times New Roman"/>
          <w:sz w:val="24"/>
          <w:szCs w:val="24"/>
        </w:rPr>
        <w:t>.</w:t>
      </w:r>
    </w:p>
    <w:p w:rsidR="003A3AC2" w:rsidRPr="00321CCA" w:rsidRDefault="003A3AC2" w:rsidP="003A3AC2">
      <w:pPr>
        <w:jc w:val="both"/>
        <w:rPr>
          <w:rFonts w:ascii="Times New Roman" w:hAnsi="Times New Roman" w:cs="Times New Roman"/>
          <w:sz w:val="24"/>
          <w:szCs w:val="24"/>
        </w:rPr>
      </w:pPr>
    </w:p>
    <w:p w:rsidR="003A3AC2" w:rsidRPr="003A3AC2" w:rsidRDefault="008C546F" w:rsidP="003A3AC2">
      <w:pPr>
        <w:jc w:val="both"/>
        <w:rPr>
          <w:rFonts w:ascii="Times New Roman" w:hAnsi="Times New Roman" w:cs="Times New Roman"/>
          <w:sz w:val="24"/>
          <w:szCs w:val="24"/>
        </w:rPr>
      </w:pPr>
      <w:r w:rsidRPr="00321CCA">
        <w:rPr>
          <w:rFonts w:ascii="Times New Roman" w:hAnsi="Times New Roman" w:cs="Times New Roman"/>
          <w:sz w:val="24"/>
          <w:szCs w:val="24"/>
        </w:rPr>
        <w:t>GRAFICO</w:t>
      </w:r>
      <w:r w:rsidR="003A3AC2" w:rsidRPr="00321CCA">
        <w:rPr>
          <w:rFonts w:ascii="Times New Roman" w:hAnsi="Times New Roman" w:cs="Times New Roman"/>
          <w:sz w:val="24"/>
          <w:szCs w:val="24"/>
        </w:rPr>
        <w:t xml:space="preserve">2. </w:t>
      </w:r>
      <w:r w:rsidR="00DA5D98" w:rsidRPr="00321CCA">
        <w:rPr>
          <w:rFonts w:ascii="Times New Roman" w:hAnsi="Times New Roman" w:cs="Times New Roman"/>
          <w:sz w:val="24"/>
          <w:szCs w:val="24"/>
        </w:rPr>
        <w:t>Distribución</w:t>
      </w:r>
      <w:r w:rsidR="004C0634">
        <w:rPr>
          <w:rFonts w:ascii="Times New Roman" w:hAnsi="Times New Roman" w:cs="Times New Roman"/>
          <w:sz w:val="24"/>
          <w:szCs w:val="24"/>
        </w:rPr>
        <w:t xml:space="preserve"> por municipios</w:t>
      </w:r>
      <w:r w:rsidR="0023239F">
        <w:rPr>
          <w:rFonts w:ascii="Times New Roman" w:hAnsi="Times New Roman" w:cs="Times New Roman"/>
          <w:sz w:val="24"/>
          <w:szCs w:val="24"/>
        </w:rPr>
        <w:t xml:space="preserve"> de procedencia</w:t>
      </w:r>
      <w:r w:rsidR="004C0634">
        <w:rPr>
          <w:rFonts w:ascii="Times New Roman" w:hAnsi="Times New Roman" w:cs="Times New Roman"/>
          <w:sz w:val="24"/>
          <w:szCs w:val="24"/>
        </w:rPr>
        <w:t xml:space="preserve"> de casos de Histoplasmosis</w:t>
      </w:r>
      <w:r w:rsidR="0023239F">
        <w:rPr>
          <w:rFonts w:ascii="Times New Roman" w:hAnsi="Times New Roman" w:cs="Times New Roman"/>
          <w:sz w:val="24"/>
          <w:szCs w:val="24"/>
        </w:rPr>
        <w:t xml:space="preserve"> HNNBB</w:t>
      </w:r>
      <w:r w:rsidR="004C0634">
        <w:rPr>
          <w:rFonts w:ascii="Times New Roman" w:hAnsi="Times New Roman" w:cs="Times New Roman"/>
          <w:sz w:val="24"/>
          <w:szCs w:val="24"/>
        </w:rPr>
        <w:t xml:space="preserve"> 2007-2012.</w:t>
      </w:r>
    </w:p>
    <w:p w:rsidR="00E338DC" w:rsidRPr="003A3AC2" w:rsidRDefault="003A3AC2" w:rsidP="003A3AC2">
      <w:pPr>
        <w:jc w:val="both"/>
        <w:rPr>
          <w:rFonts w:ascii="Times New Roman" w:hAnsi="Times New Roman" w:cs="Times New Roman"/>
          <w:b/>
          <w:sz w:val="24"/>
          <w:szCs w:val="24"/>
          <w:u w:val="single"/>
        </w:rPr>
      </w:pPr>
      <w:r w:rsidRPr="003A3AC2">
        <w:rPr>
          <w:rFonts w:ascii="Times New Roman" w:hAnsi="Times New Roman" w:cs="Times New Roman"/>
          <w:b/>
          <w:noProof/>
          <w:sz w:val="24"/>
          <w:szCs w:val="24"/>
          <w:u w:val="single"/>
          <w:lang w:val="es-ES" w:eastAsia="es-ES"/>
        </w:rPr>
        <w:drawing>
          <wp:inline distT="0" distB="0" distL="0" distR="0">
            <wp:extent cx="5143500" cy="3119437"/>
            <wp:effectExtent l="19050" t="0" r="19050" b="4763"/>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38DC" w:rsidRDefault="00E338DC" w:rsidP="003D2563">
      <w:pPr>
        <w:jc w:val="center"/>
        <w:rPr>
          <w:rFonts w:ascii="Times New Roman" w:hAnsi="Times New Roman" w:cs="Times New Roman"/>
          <w:b/>
          <w:sz w:val="26"/>
          <w:szCs w:val="26"/>
          <w:u w:val="single"/>
        </w:rPr>
      </w:pPr>
    </w:p>
    <w:p w:rsidR="00E338DC" w:rsidRDefault="00E338DC" w:rsidP="003D2563">
      <w:pPr>
        <w:jc w:val="center"/>
        <w:rPr>
          <w:rFonts w:ascii="Times New Roman" w:hAnsi="Times New Roman" w:cs="Times New Roman"/>
          <w:b/>
          <w:sz w:val="26"/>
          <w:szCs w:val="26"/>
          <w:u w:val="single"/>
        </w:rPr>
      </w:pPr>
    </w:p>
    <w:p w:rsidR="00E338DC" w:rsidRDefault="00E338DC" w:rsidP="003D2563">
      <w:pPr>
        <w:jc w:val="center"/>
        <w:rPr>
          <w:rFonts w:ascii="Times New Roman" w:hAnsi="Times New Roman" w:cs="Times New Roman"/>
          <w:b/>
          <w:sz w:val="26"/>
          <w:szCs w:val="26"/>
          <w:u w:val="single"/>
        </w:rPr>
      </w:pPr>
    </w:p>
    <w:p w:rsidR="00E338DC" w:rsidRPr="00FB3AEE" w:rsidRDefault="00E338DC" w:rsidP="003D2563">
      <w:pPr>
        <w:jc w:val="center"/>
        <w:rPr>
          <w:rFonts w:ascii="Times New Roman" w:hAnsi="Times New Roman" w:cs="Times New Roman"/>
          <w:b/>
          <w:sz w:val="26"/>
          <w:szCs w:val="26"/>
          <w:u w:val="single"/>
        </w:rPr>
      </w:pPr>
    </w:p>
    <w:p w:rsidR="003D2563" w:rsidRDefault="003D2563" w:rsidP="003D2563">
      <w:pPr>
        <w:jc w:val="center"/>
        <w:rPr>
          <w:rFonts w:ascii="Times New Roman" w:hAnsi="Times New Roman" w:cs="Times New Roman"/>
          <w:b/>
          <w:sz w:val="24"/>
          <w:szCs w:val="24"/>
          <w:u w:val="single"/>
        </w:rPr>
      </w:pPr>
    </w:p>
    <w:p w:rsidR="003D2563" w:rsidRPr="003D2563" w:rsidRDefault="003D2563" w:rsidP="003D2563">
      <w:pPr>
        <w:jc w:val="center"/>
        <w:rPr>
          <w:rFonts w:ascii="Times New Roman" w:eastAsiaTheme="majorEastAsia" w:hAnsi="Times New Roman" w:cs="Times New Roman"/>
          <w:b/>
          <w:bCs/>
          <w:sz w:val="26"/>
          <w:szCs w:val="26"/>
          <w:u w:val="single"/>
        </w:rPr>
      </w:pPr>
    </w:p>
    <w:p w:rsidR="003D2563" w:rsidRPr="00FB3AEE" w:rsidRDefault="003D2563" w:rsidP="003D2563">
      <w:pPr>
        <w:rPr>
          <w:rFonts w:ascii="Times New Roman" w:hAnsi="Times New Roman" w:cs="Times New Roman"/>
          <w:sz w:val="24"/>
          <w:szCs w:val="24"/>
        </w:rPr>
      </w:pPr>
    </w:p>
    <w:p w:rsidR="003D2563" w:rsidRPr="003D2563" w:rsidRDefault="003D2563" w:rsidP="003D2563">
      <w:pPr>
        <w:rPr>
          <w:rFonts w:ascii="Times New Roman" w:hAnsi="Times New Roman" w:cs="Times New Roman"/>
          <w:sz w:val="24"/>
          <w:szCs w:val="24"/>
        </w:rPr>
      </w:pPr>
    </w:p>
    <w:p w:rsidR="003D2563" w:rsidRDefault="004C0634" w:rsidP="00B332C3">
      <w:pPr>
        <w:pStyle w:val="Ttulo1"/>
        <w:numPr>
          <w:ilvl w:val="0"/>
          <w:numId w:val="8"/>
        </w:numPr>
        <w:spacing w:line="360" w:lineRule="auto"/>
        <w:jc w:val="both"/>
        <w:rPr>
          <w:rFonts w:ascii="Times New Roman" w:hAnsi="Times New Roman" w:cs="Times New Roman"/>
          <w:b w:val="0"/>
          <w:color w:val="auto"/>
          <w:sz w:val="24"/>
          <w:szCs w:val="24"/>
        </w:rPr>
      </w:pPr>
      <w:bookmarkStart w:id="14" w:name="_Toc406004207"/>
      <w:bookmarkStart w:id="15" w:name="_Toc406094690"/>
      <w:r>
        <w:rPr>
          <w:rFonts w:ascii="Times New Roman" w:hAnsi="Times New Roman" w:cs="Times New Roman"/>
          <w:b w:val="0"/>
          <w:color w:val="auto"/>
          <w:sz w:val="24"/>
          <w:szCs w:val="24"/>
        </w:rPr>
        <w:lastRenderedPageBreak/>
        <w:t xml:space="preserve">En cuanto </w:t>
      </w:r>
      <w:r w:rsidR="00DA5D98">
        <w:rPr>
          <w:rFonts w:ascii="Times New Roman" w:hAnsi="Times New Roman" w:cs="Times New Roman"/>
          <w:b w:val="0"/>
          <w:color w:val="auto"/>
          <w:sz w:val="24"/>
          <w:szCs w:val="24"/>
        </w:rPr>
        <w:t>al</w:t>
      </w:r>
      <w:r>
        <w:rPr>
          <w:rFonts w:ascii="Times New Roman" w:hAnsi="Times New Roman" w:cs="Times New Roman"/>
          <w:b w:val="0"/>
          <w:color w:val="auto"/>
          <w:sz w:val="24"/>
          <w:szCs w:val="24"/>
        </w:rPr>
        <w:t xml:space="preserve"> </w:t>
      </w:r>
      <w:r w:rsidR="00DA5D98">
        <w:rPr>
          <w:rFonts w:ascii="Times New Roman" w:hAnsi="Times New Roman" w:cs="Times New Roman"/>
          <w:b w:val="0"/>
          <w:color w:val="auto"/>
          <w:sz w:val="24"/>
          <w:szCs w:val="24"/>
        </w:rPr>
        <w:t>área</w:t>
      </w:r>
      <w:r>
        <w:rPr>
          <w:rFonts w:ascii="Times New Roman" w:hAnsi="Times New Roman" w:cs="Times New Roman"/>
          <w:b w:val="0"/>
          <w:color w:val="auto"/>
          <w:sz w:val="24"/>
          <w:szCs w:val="24"/>
        </w:rPr>
        <w:t xml:space="preserve"> de procedencia la mayoría </w:t>
      </w:r>
      <w:r w:rsidR="00E63C73">
        <w:rPr>
          <w:rFonts w:ascii="Times New Roman" w:hAnsi="Times New Roman" w:cs="Times New Roman"/>
          <w:b w:val="0"/>
          <w:color w:val="auto"/>
          <w:sz w:val="24"/>
          <w:szCs w:val="24"/>
        </w:rPr>
        <w:t xml:space="preserve">de casos provino de zona urbana de San Salvador, </w:t>
      </w:r>
      <w:r>
        <w:rPr>
          <w:rFonts w:ascii="Times New Roman" w:hAnsi="Times New Roman" w:cs="Times New Roman"/>
          <w:b w:val="0"/>
          <w:color w:val="auto"/>
          <w:sz w:val="24"/>
          <w:szCs w:val="24"/>
        </w:rPr>
        <w:t>co</w:t>
      </w:r>
      <w:r w:rsidR="00DA5D98">
        <w:rPr>
          <w:rFonts w:ascii="Times New Roman" w:hAnsi="Times New Roman" w:cs="Times New Roman"/>
          <w:b w:val="0"/>
          <w:color w:val="auto"/>
          <w:sz w:val="24"/>
          <w:szCs w:val="24"/>
        </w:rPr>
        <w:t xml:space="preserve">n </w:t>
      </w:r>
      <w:r>
        <w:rPr>
          <w:rFonts w:ascii="Times New Roman" w:hAnsi="Times New Roman" w:cs="Times New Roman"/>
          <w:b w:val="0"/>
          <w:color w:val="auto"/>
          <w:sz w:val="24"/>
          <w:szCs w:val="24"/>
        </w:rPr>
        <w:t xml:space="preserve"> </w:t>
      </w:r>
      <w:r w:rsidR="008063D7">
        <w:rPr>
          <w:rFonts w:ascii="Times New Roman" w:hAnsi="Times New Roman" w:cs="Times New Roman"/>
          <w:b w:val="0"/>
          <w:color w:val="auto"/>
          <w:sz w:val="24"/>
          <w:szCs w:val="24"/>
        </w:rPr>
        <w:t>21 casos reportados. D</w:t>
      </w:r>
      <w:r w:rsidR="00DA5D98">
        <w:rPr>
          <w:rFonts w:ascii="Times New Roman" w:hAnsi="Times New Roman" w:cs="Times New Roman"/>
          <w:b w:val="0"/>
          <w:color w:val="auto"/>
          <w:sz w:val="24"/>
          <w:szCs w:val="24"/>
        </w:rPr>
        <w:t>el área rural provinieron 14 del total de casos.</w:t>
      </w:r>
      <w:bookmarkEnd w:id="14"/>
      <w:bookmarkEnd w:id="15"/>
      <w:r>
        <w:rPr>
          <w:rFonts w:ascii="Times New Roman" w:hAnsi="Times New Roman" w:cs="Times New Roman"/>
          <w:b w:val="0"/>
          <w:color w:val="auto"/>
          <w:sz w:val="24"/>
          <w:szCs w:val="24"/>
        </w:rPr>
        <w:t xml:space="preserve"> </w:t>
      </w:r>
    </w:p>
    <w:p w:rsidR="00DA5D98" w:rsidRPr="00321CCA" w:rsidRDefault="00DA5D98" w:rsidP="00DA5D98"/>
    <w:p w:rsidR="00DA5D98" w:rsidRPr="008C546F" w:rsidRDefault="008C546F" w:rsidP="00DA5D98">
      <w:pPr>
        <w:rPr>
          <w:rFonts w:ascii="Times New Roman" w:hAnsi="Times New Roman" w:cs="Times New Roman"/>
          <w:sz w:val="24"/>
          <w:szCs w:val="24"/>
        </w:rPr>
      </w:pPr>
      <w:r w:rsidRPr="00321CCA">
        <w:rPr>
          <w:rFonts w:ascii="Times New Roman" w:hAnsi="Times New Roman" w:cs="Times New Roman"/>
          <w:sz w:val="24"/>
          <w:szCs w:val="24"/>
        </w:rPr>
        <w:t>GRAFICO 3. Zona de</w:t>
      </w:r>
      <w:r>
        <w:rPr>
          <w:rFonts w:ascii="Times New Roman" w:hAnsi="Times New Roman" w:cs="Times New Roman"/>
          <w:sz w:val="24"/>
          <w:szCs w:val="24"/>
        </w:rPr>
        <w:t xml:space="preserve"> procedencia</w:t>
      </w:r>
      <w:r w:rsidR="0065294A">
        <w:rPr>
          <w:rFonts w:ascii="Times New Roman" w:hAnsi="Times New Roman" w:cs="Times New Roman"/>
          <w:sz w:val="24"/>
          <w:szCs w:val="24"/>
        </w:rPr>
        <w:t xml:space="preserve"> de</w:t>
      </w:r>
      <w:r>
        <w:rPr>
          <w:rFonts w:ascii="Times New Roman" w:hAnsi="Times New Roman" w:cs="Times New Roman"/>
          <w:sz w:val="24"/>
          <w:szCs w:val="24"/>
        </w:rPr>
        <w:t xml:space="preserve"> casos de Histoplasmosis</w:t>
      </w:r>
      <w:r w:rsidR="0065294A">
        <w:rPr>
          <w:rFonts w:ascii="Times New Roman" w:hAnsi="Times New Roman" w:cs="Times New Roman"/>
          <w:sz w:val="24"/>
          <w:szCs w:val="24"/>
        </w:rPr>
        <w:t xml:space="preserve"> HNNBB</w:t>
      </w:r>
      <w:r>
        <w:rPr>
          <w:rFonts w:ascii="Times New Roman" w:hAnsi="Times New Roman" w:cs="Times New Roman"/>
          <w:sz w:val="24"/>
          <w:szCs w:val="24"/>
        </w:rPr>
        <w:t xml:space="preserve"> 2007-2012.</w:t>
      </w:r>
    </w:p>
    <w:p w:rsidR="00A74856" w:rsidRPr="003D2563" w:rsidRDefault="00DA5D98" w:rsidP="00193985">
      <w:pPr>
        <w:spacing w:after="0" w:line="360" w:lineRule="auto"/>
        <w:jc w:val="both"/>
        <w:rPr>
          <w:rFonts w:ascii="Times New Roman" w:hAnsi="Times New Roman" w:cs="Times New Roman"/>
          <w:b/>
          <w:sz w:val="24"/>
          <w:szCs w:val="24"/>
          <w:u w:val="single"/>
        </w:rPr>
      </w:pPr>
      <w:r w:rsidRPr="00DA5D98">
        <w:rPr>
          <w:rFonts w:ascii="Times New Roman" w:hAnsi="Times New Roman" w:cs="Times New Roman"/>
          <w:b/>
          <w:noProof/>
          <w:sz w:val="24"/>
          <w:szCs w:val="24"/>
          <w:u w:val="single"/>
          <w:lang w:val="es-ES" w:eastAsia="es-ES"/>
        </w:rPr>
        <w:drawing>
          <wp:inline distT="0" distB="0" distL="0" distR="0">
            <wp:extent cx="4572000" cy="2743200"/>
            <wp:effectExtent l="19050" t="0" r="19050" b="0"/>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4156" w:rsidRPr="003D2563" w:rsidRDefault="008C4156" w:rsidP="00193985">
      <w:pPr>
        <w:pStyle w:val="Prrafodelista"/>
        <w:spacing w:after="0" w:line="360" w:lineRule="auto"/>
        <w:jc w:val="both"/>
        <w:rPr>
          <w:rFonts w:ascii="Times New Roman" w:hAnsi="Times New Roman"/>
          <w:sz w:val="24"/>
          <w:szCs w:val="24"/>
        </w:rPr>
      </w:pPr>
    </w:p>
    <w:p w:rsidR="00015E19" w:rsidRPr="003D2563" w:rsidRDefault="00015E19" w:rsidP="00193985">
      <w:pPr>
        <w:spacing w:after="0" w:line="360" w:lineRule="auto"/>
        <w:jc w:val="both"/>
        <w:rPr>
          <w:rFonts w:ascii="Times New Roman" w:hAnsi="Times New Roman" w:cs="Times New Roman"/>
          <w:b/>
          <w:sz w:val="24"/>
          <w:szCs w:val="24"/>
          <w:u w:val="single"/>
        </w:rPr>
      </w:pPr>
    </w:p>
    <w:p w:rsidR="00842DD9" w:rsidRPr="003D2563" w:rsidRDefault="00842DD9" w:rsidP="00193985">
      <w:pPr>
        <w:spacing w:after="0" w:line="360" w:lineRule="auto"/>
        <w:jc w:val="both"/>
        <w:rPr>
          <w:rFonts w:ascii="Times New Roman" w:hAnsi="Times New Roman" w:cs="Times New Roman"/>
          <w:b/>
          <w:sz w:val="24"/>
          <w:szCs w:val="24"/>
          <w:u w:val="single"/>
        </w:rPr>
      </w:pPr>
    </w:p>
    <w:p w:rsidR="00842DD9" w:rsidRPr="003D2563" w:rsidRDefault="00842DD9" w:rsidP="00193985">
      <w:pPr>
        <w:spacing w:after="0" w:line="360" w:lineRule="auto"/>
        <w:jc w:val="both"/>
        <w:rPr>
          <w:rFonts w:ascii="Times New Roman" w:hAnsi="Times New Roman" w:cs="Times New Roman"/>
          <w:b/>
          <w:sz w:val="24"/>
          <w:szCs w:val="24"/>
          <w:u w:val="single"/>
        </w:rPr>
      </w:pPr>
    </w:p>
    <w:p w:rsidR="00842DD9" w:rsidRPr="003D2563" w:rsidRDefault="00842DD9" w:rsidP="00193985">
      <w:pPr>
        <w:spacing w:after="0" w:line="360" w:lineRule="auto"/>
        <w:jc w:val="both"/>
        <w:rPr>
          <w:rFonts w:ascii="Times New Roman" w:hAnsi="Times New Roman" w:cs="Times New Roman"/>
          <w:b/>
          <w:sz w:val="24"/>
          <w:szCs w:val="24"/>
          <w:u w:val="single"/>
        </w:rPr>
      </w:pPr>
    </w:p>
    <w:p w:rsidR="00842DD9" w:rsidRPr="003D2563" w:rsidRDefault="00842DD9" w:rsidP="00193985">
      <w:pPr>
        <w:spacing w:after="0" w:line="360" w:lineRule="auto"/>
        <w:jc w:val="both"/>
        <w:rPr>
          <w:rFonts w:ascii="Times New Roman" w:hAnsi="Times New Roman" w:cs="Times New Roman"/>
          <w:b/>
          <w:sz w:val="24"/>
          <w:szCs w:val="24"/>
          <w:u w:val="single"/>
        </w:rPr>
      </w:pPr>
    </w:p>
    <w:p w:rsidR="00842DD9" w:rsidRPr="003D2563" w:rsidRDefault="00842DD9" w:rsidP="00193985">
      <w:pPr>
        <w:spacing w:after="0" w:line="360" w:lineRule="auto"/>
        <w:jc w:val="both"/>
        <w:rPr>
          <w:rFonts w:ascii="Times New Roman" w:hAnsi="Times New Roman" w:cs="Times New Roman"/>
          <w:b/>
          <w:sz w:val="24"/>
          <w:szCs w:val="24"/>
          <w:u w:val="single"/>
        </w:rPr>
      </w:pPr>
    </w:p>
    <w:p w:rsidR="00842DD9" w:rsidRPr="003D2563" w:rsidRDefault="00842DD9" w:rsidP="00193985">
      <w:pPr>
        <w:spacing w:after="0" w:line="360" w:lineRule="auto"/>
        <w:jc w:val="both"/>
        <w:rPr>
          <w:rFonts w:ascii="Times New Roman" w:hAnsi="Times New Roman" w:cs="Times New Roman"/>
          <w:b/>
          <w:sz w:val="24"/>
          <w:szCs w:val="24"/>
          <w:u w:val="single"/>
        </w:rPr>
      </w:pPr>
    </w:p>
    <w:p w:rsidR="00842DD9" w:rsidRPr="003D2563" w:rsidRDefault="00842DD9"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4C54E1" w:rsidRDefault="004C54E1" w:rsidP="00193985">
      <w:pPr>
        <w:spacing w:after="0" w:line="360" w:lineRule="auto"/>
        <w:jc w:val="both"/>
        <w:rPr>
          <w:rFonts w:ascii="Times New Roman" w:hAnsi="Times New Roman" w:cs="Times New Roman"/>
          <w:b/>
          <w:sz w:val="24"/>
          <w:szCs w:val="24"/>
          <w:u w:val="single"/>
        </w:rPr>
      </w:pPr>
    </w:p>
    <w:p w:rsidR="004C54E1" w:rsidRDefault="004C54E1" w:rsidP="00193985">
      <w:pPr>
        <w:spacing w:after="0" w:line="360" w:lineRule="auto"/>
        <w:jc w:val="both"/>
        <w:rPr>
          <w:rFonts w:ascii="Times New Roman" w:hAnsi="Times New Roman" w:cs="Times New Roman"/>
          <w:b/>
          <w:sz w:val="24"/>
          <w:szCs w:val="24"/>
          <w:u w:val="single"/>
        </w:rPr>
      </w:pPr>
    </w:p>
    <w:p w:rsidR="004C54E1" w:rsidRDefault="004C54E1"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r w:rsidRPr="008C546F">
        <w:rPr>
          <w:rFonts w:ascii="Times New Roman" w:hAnsi="Times New Roman" w:cs="Times New Roman"/>
          <w:b/>
          <w:sz w:val="24"/>
          <w:szCs w:val="24"/>
        </w:rPr>
        <w:lastRenderedPageBreak/>
        <w:t>5.2.2</w:t>
      </w:r>
      <w:r w:rsidR="008C546F" w:rsidRPr="008C546F">
        <w:rPr>
          <w:rFonts w:ascii="Times New Roman" w:hAnsi="Times New Roman" w:cs="Times New Roman"/>
          <w:b/>
          <w:sz w:val="24"/>
          <w:szCs w:val="24"/>
        </w:rPr>
        <w:t>.</w:t>
      </w:r>
      <w:r w:rsidR="008C546F">
        <w:rPr>
          <w:rFonts w:ascii="Times New Roman" w:hAnsi="Times New Roman" w:cs="Times New Roman"/>
          <w:b/>
          <w:sz w:val="24"/>
          <w:szCs w:val="24"/>
          <w:u w:val="single"/>
        </w:rPr>
        <w:t xml:space="preserve"> </w:t>
      </w:r>
      <w:r w:rsidRPr="008C546F">
        <w:rPr>
          <w:rFonts w:ascii="Times New Roman" w:hAnsi="Times New Roman" w:cs="Times New Roman"/>
          <w:b/>
          <w:sz w:val="24"/>
          <w:szCs w:val="24"/>
          <w:u w:val="single"/>
        </w:rPr>
        <w:t xml:space="preserve"> </w:t>
      </w:r>
      <w:r w:rsidR="008C546F" w:rsidRPr="008C546F">
        <w:rPr>
          <w:rFonts w:ascii="Times New Roman" w:hAnsi="Times New Roman" w:cs="Times New Roman"/>
          <w:b/>
          <w:sz w:val="24"/>
          <w:szCs w:val="24"/>
          <w:u w:val="single"/>
        </w:rPr>
        <w:t>FACTORES DE RIESGO.</w:t>
      </w:r>
    </w:p>
    <w:p w:rsidR="008C546F" w:rsidRDefault="008C546F" w:rsidP="00193985">
      <w:pPr>
        <w:spacing w:after="0" w:line="360" w:lineRule="auto"/>
        <w:jc w:val="both"/>
        <w:rPr>
          <w:rFonts w:ascii="Times New Roman" w:hAnsi="Times New Roman" w:cs="Times New Roman"/>
          <w:b/>
          <w:sz w:val="24"/>
          <w:szCs w:val="24"/>
          <w:u w:val="single"/>
        </w:rPr>
      </w:pPr>
    </w:p>
    <w:p w:rsidR="008C546F" w:rsidRDefault="008C546F" w:rsidP="00193985">
      <w:pPr>
        <w:spacing w:after="0" w:line="360" w:lineRule="auto"/>
        <w:jc w:val="both"/>
        <w:rPr>
          <w:rFonts w:ascii="Times New Roman" w:hAnsi="Times New Roman" w:cs="Times New Roman"/>
          <w:b/>
          <w:sz w:val="24"/>
          <w:szCs w:val="24"/>
          <w:u w:val="single"/>
        </w:rPr>
      </w:pPr>
    </w:p>
    <w:p w:rsidR="008C546F" w:rsidRDefault="008C546F" w:rsidP="00193985">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Estado Nutricional</w:t>
      </w:r>
    </w:p>
    <w:p w:rsidR="0065294A" w:rsidRPr="007C0A3F" w:rsidRDefault="0065294A" w:rsidP="0065294A">
      <w:pPr>
        <w:pStyle w:val="Prrafodelista"/>
        <w:spacing w:after="0" w:line="360" w:lineRule="auto"/>
        <w:jc w:val="both"/>
        <w:rPr>
          <w:rFonts w:ascii="Times New Roman" w:hAnsi="Times New Roman"/>
          <w:sz w:val="24"/>
          <w:szCs w:val="24"/>
          <w:u w:val="single"/>
        </w:rPr>
      </w:pPr>
    </w:p>
    <w:p w:rsidR="007C0A3F" w:rsidRPr="007C0A3F" w:rsidRDefault="007C0A3F" w:rsidP="00B332C3">
      <w:pPr>
        <w:pStyle w:val="Prrafodelista"/>
        <w:numPr>
          <w:ilvl w:val="0"/>
          <w:numId w:val="8"/>
        </w:numPr>
        <w:spacing w:after="0" w:line="360" w:lineRule="auto"/>
        <w:jc w:val="both"/>
        <w:rPr>
          <w:rFonts w:ascii="Times New Roman" w:hAnsi="Times New Roman"/>
          <w:sz w:val="24"/>
          <w:szCs w:val="24"/>
          <w:u w:val="single"/>
        </w:rPr>
      </w:pPr>
      <w:r>
        <w:rPr>
          <w:rFonts w:ascii="Times New Roman" w:hAnsi="Times New Roman"/>
          <w:sz w:val="24"/>
          <w:szCs w:val="24"/>
        </w:rPr>
        <w:t>En cuanto al peso para la edad y talla</w:t>
      </w:r>
      <w:r w:rsidR="00887A89">
        <w:rPr>
          <w:rFonts w:ascii="Times New Roman" w:hAnsi="Times New Roman"/>
          <w:sz w:val="24"/>
          <w:szCs w:val="24"/>
        </w:rPr>
        <w:t xml:space="preserve"> </w:t>
      </w:r>
      <w:r>
        <w:rPr>
          <w:rFonts w:ascii="Times New Roman" w:hAnsi="Times New Roman"/>
          <w:sz w:val="24"/>
          <w:szCs w:val="24"/>
        </w:rPr>
        <w:t>para la edad</w:t>
      </w:r>
      <w:r w:rsidR="00887A89">
        <w:rPr>
          <w:rFonts w:ascii="Times New Roman" w:hAnsi="Times New Roman"/>
          <w:sz w:val="24"/>
          <w:szCs w:val="24"/>
        </w:rPr>
        <w:t>;</w:t>
      </w:r>
      <w:r>
        <w:rPr>
          <w:rFonts w:ascii="Times New Roman" w:hAnsi="Times New Roman"/>
          <w:sz w:val="24"/>
          <w:szCs w:val="24"/>
        </w:rPr>
        <w:t xml:space="preserve"> únicamente se vieron afectados</w:t>
      </w:r>
      <w:r w:rsidR="00A50D27">
        <w:rPr>
          <w:rFonts w:ascii="Times New Roman" w:hAnsi="Times New Roman"/>
          <w:sz w:val="24"/>
          <w:szCs w:val="24"/>
        </w:rPr>
        <w:t xml:space="preserve"> 4 pacientes</w:t>
      </w:r>
      <w:r w:rsidR="00E63C73">
        <w:rPr>
          <w:rFonts w:ascii="Times New Roman" w:hAnsi="Times New Roman"/>
          <w:sz w:val="24"/>
          <w:szCs w:val="24"/>
        </w:rPr>
        <w:t>,</w:t>
      </w:r>
      <w:r w:rsidR="00A50D27">
        <w:rPr>
          <w:rFonts w:ascii="Times New Roman" w:hAnsi="Times New Roman"/>
          <w:sz w:val="24"/>
          <w:szCs w:val="24"/>
        </w:rPr>
        <w:t xml:space="preserve"> en los cuales </w:t>
      </w:r>
      <w:r w:rsidR="00054756">
        <w:rPr>
          <w:rFonts w:ascii="Times New Roman" w:hAnsi="Times New Roman"/>
          <w:sz w:val="24"/>
          <w:szCs w:val="24"/>
        </w:rPr>
        <w:t>estaban afectadas ambas medidas.</w:t>
      </w:r>
    </w:p>
    <w:p w:rsidR="008C546F" w:rsidRDefault="008C546F" w:rsidP="00193985">
      <w:pPr>
        <w:spacing w:after="0" w:line="360" w:lineRule="auto"/>
        <w:jc w:val="both"/>
        <w:rPr>
          <w:rFonts w:ascii="Times New Roman" w:hAnsi="Times New Roman" w:cs="Times New Roman"/>
          <w:sz w:val="24"/>
          <w:szCs w:val="24"/>
          <w:u w:val="single"/>
        </w:rPr>
      </w:pPr>
    </w:p>
    <w:p w:rsidR="007C0A3F" w:rsidRDefault="007C0A3F" w:rsidP="00193985">
      <w:pPr>
        <w:spacing w:after="0" w:line="360" w:lineRule="auto"/>
        <w:jc w:val="both"/>
        <w:rPr>
          <w:rFonts w:ascii="Times New Roman" w:hAnsi="Times New Roman" w:cs="Times New Roman"/>
          <w:sz w:val="24"/>
          <w:szCs w:val="24"/>
          <w:u w:val="single"/>
        </w:rPr>
      </w:pPr>
    </w:p>
    <w:p w:rsidR="007C0A3F" w:rsidRPr="004C54E1" w:rsidRDefault="007C0A3F" w:rsidP="00193985">
      <w:pPr>
        <w:spacing w:after="0" w:line="360" w:lineRule="auto"/>
        <w:jc w:val="both"/>
        <w:rPr>
          <w:rFonts w:ascii="Times New Roman" w:hAnsi="Times New Roman" w:cs="Times New Roman"/>
          <w:sz w:val="24"/>
          <w:szCs w:val="24"/>
        </w:rPr>
      </w:pPr>
    </w:p>
    <w:p w:rsidR="007C0A3F" w:rsidRPr="007C0A3F" w:rsidRDefault="007C0A3F" w:rsidP="00193985">
      <w:pPr>
        <w:spacing w:after="0" w:line="360" w:lineRule="auto"/>
        <w:jc w:val="both"/>
        <w:rPr>
          <w:rFonts w:ascii="Times New Roman" w:hAnsi="Times New Roman" w:cs="Times New Roman"/>
          <w:sz w:val="24"/>
          <w:szCs w:val="24"/>
        </w:rPr>
      </w:pPr>
      <w:r w:rsidRPr="004C54E1">
        <w:rPr>
          <w:rFonts w:ascii="Times New Roman" w:hAnsi="Times New Roman" w:cs="Times New Roman"/>
          <w:sz w:val="24"/>
          <w:szCs w:val="24"/>
        </w:rPr>
        <w:t xml:space="preserve">GRAFICO 4. </w:t>
      </w:r>
      <w:r w:rsidR="00E63C73" w:rsidRPr="004C54E1">
        <w:rPr>
          <w:rFonts w:ascii="Times New Roman" w:hAnsi="Times New Roman" w:cs="Times New Roman"/>
          <w:sz w:val="24"/>
          <w:szCs w:val="24"/>
        </w:rPr>
        <w:t>Talla para</w:t>
      </w:r>
      <w:r w:rsidR="00E63C73">
        <w:rPr>
          <w:rFonts w:ascii="Times New Roman" w:hAnsi="Times New Roman" w:cs="Times New Roman"/>
          <w:sz w:val="24"/>
          <w:szCs w:val="24"/>
        </w:rPr>
        <w:t xml:space="preserve"> edad y peso. P</w:t>
      </w:r>
      <w:r w:rsidR="0065294A">
        <w:rPr>
          <w:rFonts w:ascii="Times New Roman" w:hAnsi="Times New Roman" w:cs="Times New Roman"/>
          <w:sz w:val="24"/>
          <w:szCs w:val="24"/>
        </w:rPr>
        <w:t>ara edad bajo el percentil 3 según las tablas de la OMS en pacientes con Histoplasmosis HNNBB 2007-2012.</w:t>
      </w:r>
    </w:p>
    <w:p w:rsidR="0065294A" w:rsidRDefault="007C0A3F" w:rsidP="0065294A">
      <w:pPr>
        <w:spacing w:after="0" w:line="360" w:lineRule="auto"/>
        <w:jc w:val="both"/>
        <w:rPr>
          <w:rFonts w:ascii="Times New Roman" w:hAnsi="Times New Roman" w:cs="Times New Roman"/>
          <w:sz w:val="24"/>
          <w:szCs w:val="24"/>
          <w:u w:val="single"/>
        </w:rPr>
      </w:pPr>
      <w:r w:rsidRPr="007C0A3F">
        <w:rPr>
          <w:rFonts w:ascii="Times New Roman" w:hAnsi="Times New Roman" w:cs="Times New Roman"/>
          <w:noProof/>
          <w:sz w:val="24"/>
          <w:szCs w:val="24"/>
          <w:u w:val="single"/>
          <w:lang w:val="es-ES" w:eastAsia="es-ES"/>
        </w:rPr>
        <w:drawing>
          <wp:inline distT="0" distB="0" distL="0" distR="0">
            <wp:extent cx="4572000" cy="2743200"/>
            <wp:effectExtent l="19050" t="0" r="19050" b="0"/>
            <wp:docPr id="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294A" w:rsidRDefault="0065294A" w:rsidP="0065294A">
      <w:pPr>
        <w:spacing w:after="0" w:line="360" w:lineRule="auto"/>
        <w:jc w:val="both"/>
        <w:rPr>
          <w:rFonts w:ascii="Times New Roman" w:hAnsi="Times New Roman" w:cs="Times New Roman"/>
          <w:sz w:val="24"/>
          <w:szCs w:val="24"/>
          <w:u w:val="single"/>
        </w:rPr>
      </w:pPr>
    </w:p>
    <w:p w:rsidR="00903053" w:rsidRDefault="00903053" w:rsidP="0065294A">
      <w:pPr>
        <w:spacing w:after="0" w:line="360" w:lineRule="auto"/>
        <w:jc w:val="both"/>
        <w:rPr>
          <w:rFonts w:ascii="Times New Roman" w:hAnsi="Times New Roman" w:cs="Times New Roman"/>
          <w:sz w:val="24"/>
          <w:szCs w:val="24"/>
          <w:u w:val="single"/>
        </w:rPr>
      </w:pPr>
    </w:p>
    <w:p w:rsidR="00903053" w:rsidRDefault="00903053" w:rsidP="0065294A">
      <w:pPr>
        <w:spacing w:after="0" w:line="360" w:lineRule="auto"/>
        <w:jc w:val="both"/>
        <w:rPr>
          <w:rFonts w:ascii="Times New Roman" w:hAnsi="Times New Roman" w:cs="Times New Roman"/>
          <w:sz w:val="24"/>
          <w:szCs w:val="24"/>
          <w:u w:val="single"/>
        </w:rPr>
      </w:pPr>
    </w:p>
    <w:p w:rsidR="004C54E1" w:rsidRDefault="004C54E1" w:rsidP="0065294A">
      <w:pPr>
        <w:spacing w:after="0" w:line="360" w:lineRule="auto"/>
        <w:jc w:val="both"/>
        <w:rPr>
          <w:rFonts w:ascii="Times New Roman" w:hAnsi="Times New Roman" w:cs="Times New Roman"/>
          <w:sz w:val="24"/>
          <w:szCs w:val="24"/>
          <w:u w:val="single"/>
        </w:rPr>
      </w:pPr>
    </w:p>
    <w:p w:rsidR="00AF5E9F" w:rsidRDefault="00AF5E9F" w:rsidP="0065294A">
      <w:pPr>
        <w:spacing w:after="0" w:line="360" w:lineRule="auto"/>
        <w:jc w:val="both"/>
        <w:rPr>
          <w:rFonts w:ascii="Times New Roman" w:hAnsi="Times New Roman" w:cs="Times New Roman"/>
          <w:sz w:val="24"/>
          <w:szCs w:val="24"/>
          <w:u w:val="single"/>
        </w:rPr>
      </w:pPr>
    </w:p>
    <w:p w:rsidR="00903053" w:rsidRDefault="00903053" w:rsidP="0065294A">
      <w:pPr>
        <w:spacing w:after="0" w:line="360" w:lineRule="auto"/>
        <w:jc w:val="both"/>
        <w:rPr>
          <w:rFonts w:ascii="Times New Roman" w:hAnsi="Times New Roman" w:cs="Times New Roman"/>
          <w:sz w:val="24"/>
          <w:szCs w:val="24"/>
          <w:u w:val="single"/>
        </w:rPr>
      </w:pPr>
    </w:p>
    <w:p w:rsidR="00E63C73" w:rsidRPr="005A5902" w:rsidRDefault="00E63C73" w:rsidP="00E63C73">
      <w:pPr>
        <w:spacing w:after="0" w:line="360" w:lineRule="auto"/>
        <w:rPr>
          <w:rFonts w:ascii="Times New Roman" w:hAnsi="Times New Roman"/>
          <w:sz w:val="24"/>
          <w:szCs w:val="24"/>
        </w:rPr>
      </w:pPr>
      <w:r w:rsidRPr="00E63C73">
        <w:rPr>
          <w:rFonts w:ascii="Times New Roman" w:hAnsi="Times New Roman"/>
          <w:b/>
          <w:sz w:val="36"/>
          <w:szCs w:val="36"/>
        </w:rPr>
        <w:lastRenderedPageBreak/>
        <w:t xml:space="preserve">    </w:t>
      </w:r>
      <w:r>
        <w:rPr>
          <w:rFonts w:ascii="Times New Roman" w:hAnsi="Times New Roman"/>
          <w:b/>
          <w:sz w:val="36"/>
          <w:szCs w:val="36"/>
        </w:rPr>
        <w:t xml:space="preserve"> </w:t>
      </w:r>
      <w:r w:rsidRPr="00E63C73">
        <w:rPr>
          <w:rFonts w:ascii="Times New Roman" w:hAnsi="Times New Roman"/>
          <w:b/>
          <w:sz w:val="36"/>
          <w:szCs w:val="36"/>
        </w:rPr>
        <w:t xml:space="preserve"> </w:t>
      </w:r>
      <w:r w:rsidR="005A5902" w:rsidRPr="005A5902">
        <w:rPr>
          <w:rFonts w:ascii="Times New Roman" w:hAnsi="Times New Roman"/>
          <w:sz w:val="24"/>
          <w:szCs w:val="24"/>
          <w:u w:val="single"/>
        </w:rPr>
        <w:t>Clasificación</w:t>
      </w:r>
      <w:r w:rsidR="005A5902" w:rsidRPr="005A5902">
        <w:rPr>
          <w:rFonts w:ascii="Times New Roman" w:hAnsi="Times New Roman"/>
          <w:sz w:val="24"/>
          <w:szCs w:val="24"/>
        </w:rPr>
        <w:t>.</w:t>
      </w:r>
    </w:p>
    <w:p w:rsidR="0065294A" w:rsidRPr="00A50D27" w:rsidRDefault="0065294A" w:rsidP="00B332C3">
      <w:pPr>
        <w:pStyle w:val="Prrafodelista"/>
        <w:numPr>
          <w:ilvl w:val="0"/>
          <w:numId w:val="11"/>
        </w:numPr>
        <w:spacing w:after="0" w:line="360" w:lineRule="auto"/>
        <w:jc w:val="both"/>
        <w:rPr>
          <w:rFonts w:ascii="Times New Roman" w:hAnsi="Times New Roman"/>
          <w:sz w:val="24"/>
          <w:szCs w:val="24"/>
          <w:u w:val="single"/>
        </w:rPr>
      </w:pPr>
      <w:r>
        <w:rPr>
          <w:rFonts w:ascii="Times New Roman" w:hAnsi="Times New Roman"/>
          <w:sz w:val="24"/>
          <w:szCs w:val="24"/>
        </w:rPr>
        <w:t xml:space="preserve">En cuanto a la Clasificación Federico Gómez, 18 pacientes no mostraron déficit de peso correspondiente a </w:t>
      </w:r>
      <w:r w:rsidR="00A50D27">
        <w:rPr>
          <w:rFonts w:ascii="Times New Roman" w:hAnsi="Times New Roman"/>
          <w:sz w:val="24"/>
          <w:szCs w:val="24"/>
        </w:rPr>
        <w:t>desnutrición</w:t>
      </w:r>
      <w:r>
        <w:rPr>
          <w:rFonts w:ascii="Times New Roman" w:hAnsi="Times New Roman"/>
          <w:sz w:val="24"/>
          <w:szCs w:val="24"/>
        </w:rPr>
        <w:t>, 4 pacientes mostraron déficit grado I correspondiente entre 15%-24% del peso ideal, 1 paciente con déficit grado II entre 25%-39% del peso ideal y finalmente</w:t>
      </w:r>
      <w:r w:rsidR="00A50D27">
        <w:rPr>
          <w:rFonts w:ascii="Times New Roman" w:hAnsi="Times New Roman"/>
          <w:sz w:val="24"/>
          <w:szCs w:val="24"/>
        </w:rPr>
        <w:t xml:space="preserve"> 3 pacientes se clasificaron</w:t>
      </w:r>
      <w:r>
        <w:rPr>
          <w:rFonts w:ascii="Times New Roman" w:hAnsi="Times New Roman"/>
          <w:sz w:val="24"/>
          <w:szCs w:val="24"/>
        </w:rPr>
        <w:t xml:space="preserve"> grado III con déficit mayor al 40% del peso ideal para la edad.</w:t>
      </w:r>
    </w:p>
    <w:p w:rsidR="00A50D27" w:rsidRPr="00A50D27" w:rsidRDefault="00A50D27" w:rsidP="00B332C3">
      <w:pPr>
        <w:pStyle w:val="Prrafodelista"/>
        <w:numPr>
          <w:ilvl w:val="0"/>
          <w:numId w:val="11"/>
        </w:numPr>
        <w:spacing w:after="0" w:line="360" w:lineRule="auto"/>
        <w:jc w:val="both"/>
        <w:rPr>
          <w:rFonts w:ascii="Times New Roman" w:hAnsi="Times New Roman"/>
          <w:sz w:val="24"/>
          <w:szCs w:val="24"/>
          <w:u w:val="single"/>
        </w:rPr>
      </w:pPr>
      <w:r>
        <w:rPr>
          <w:rFonts w:ascii="Times New Roman" w:hAnsi="Times New Roman"/>
          <w:sz w:val="24"/>
          <w:szCs w:val="24"/>
        </w:rPr>
        <w:t xml:space="preserve">La clasificación de </w:t>
      </w:r>
      <w:proofErr w:type="spellStart"/>
      <w:r>
        <w:rPr>
          <w:rFonts w:ascii="Times New Roman" w:hAnsi="Times New Roman"/>
          <w:sz w:val="24"/>
          <w:szCs w:val="24"/>
        </w:rPr>
        <w:t>Waterlow</w:t>
      </w:r>
      <w:proofErr w:type="spellEnd"/>
      <w:r>
        <w:rPr>
          <w:rFonts w:ascii="Times New Roman" w:hAnsi="Times New Roman"/>
          <w:sz w:val="24"/>
          <w:szCs w:val="24"/>
        </w:rPr>
        <w:t xml:space="preserve"> arrojo 17 pacientes sin déficit, 5 pacientes con desnutrición leve, 1 con desnutrición moderada y 3 pacientes con desnutrición grave.</w:t>
      </w:r>
    </w:p>
    <w:p w:rsidR="00A50D27" w:rsidRPr="008F1117" w:rsidRDefault="00AC190D" w:rsidP="0065294A">
      <w:pPr>
        <w:pStyle w:val="Prrafodelista"/>
        <w:numPr>
          <w:ilvl w:val="0"/>
          <w:numId w:val="11"/>
        </w:numPr>
        <w:spacing w:after="0" w:line="360" w:lineRule="auto"/>
        <w:jc w:val="both"/>
        <w:rPr>
          <w:rFonts w:ascii="Times New Roman" w:hAnsi="Times New Roman"/>
          <w:sz w:val="24"/>
          <w:szCs w:val="24"/>
          <w:u w:val="single"/>
        </w:rPr>
      </w:pPr>
      <w:r>
        <w:rPr>
          <w:rFonts w:ascii="Times New Roman" w:hAnsi="Times New Roman"/>
          <w:sz w:val="24"/>
          <w:szCs w:val="24"/>
        </w:rPr>
        <w:t xml:space="preserve">El índice nutricional de </w:t>
      </w:r>
      <w:proofErr w:type="spellStart"/>
      <w:r>
        <w:rPr>
          <w:rFonts w:ascii="Times New Roman" w:hAnsi="Times New Roman"/>
          <w:sz w:val="24"/>
          <w:szCs w:val="24"/>
        </w:rPr>
        <w:t>S</w:t>
      </w:r>
      <w:r w:rsidR="00A50D27">
        <w:rPr>
          <w:rFonts w:ascii="Times New Roman" w:hAnsi="Times New Roman"/>
          <w:sz w:val="24"/>
          <w:szCs w:val="24"/>
        </w:rPr>
        <w:t>hukla</w:t>
      </w:r>
      <w:proofErr w:type="spellEnd"/>
      <w:r w:rsidR="00A50D27">
        <w:rPr>
          <w:rFonts w:ascii="Times New Roman" w:hAnsi="Times New Roman"/>
          <w:sz w:val="24"/>
          <w:szCs w:val="24"/>
        </w:rPr>
        <w:t xml:space="preserve"> revelo 1 paciente con sobrepeso, 13</w:t>
      </w:r>
      <w:r w:rsidR="000604CD">
        <w:rPr>
          <w:rFonts w:ascii="Times New Roman" w:hAnsi="Times New Roman"/>
          <w:sz w:val="24"/>
          <w:szCs w:val="24"/>
        </w:rPr>
        <w:t xml:space="preserve"> con índice normal, 5 con malnutrición leve, 7 con malnutrición moderada y ningún paciente fue catalogado como malnutrición grave.</w:t>
      </w:r>
      <w:r w:rsidR="003F640D">
        <w:rPr>
          <w:rFonts w:ascii="Times New Roman" w:hAnsi="Times New Roman"/>
          <w:sz w:val="24"/>
          <w:szCs w:val="24"/>
        </w:rPr>
        <w:t xml:space="preserve"> El índice nutricional o de </w:t>
      </w:r>
      <w:proofErr w:type="spellStart"/>
      <w:r w:rsidR="003F640D">
        <w:rPr>
          <w:rFonts w:ascii="Times New Roman" w:hAnsi="Times New Roman"/>
          <w:sz w:val="24"/>
          <w:szCs w:val="24"/>
        </w:rPr>
        <w:t>Shukla</w:t>
      </w:r>
      <w:proofErr w:type="spellEnd"/>
      <w:r w:rsidR="003F640D">
        <w:rPr>
          <w:rFonts w:ascii="Times New Roman" w:hAnsi="Times New Roman"/>
          <w:sz w:val="24"/>
          <w:szCs w:val="24"/>
        </w:rPr>
        <w:t xml:space="preserve"> relaciona el peso y la talla de cada individuo con el P50 de ambos parámetros para su edad. Se utiliza para clasificar alteraciones por exceso y por defecto.</w:t>
      </w:r>
    </w:p>
    <w:p w:rsidR="008F1117" w:rsidRPr="008F1117" w:rsidRDefault="008F1117" w:rsidP="008F1117">
      <w:pPr>
        <w:pStyle w:val="Prrafodelista"/>
        <w:spacing w:after="0" w:line="360" w:lineRule="auto"/>
        <w:jc w:val="both"/>
        <w:rPr>
          <w:rFonts w:ascii="Times New Roman" w:hAnsi="Times New Roman"/>
          <w:sz w:val="24"/>
          <w:szCs w:val="24"/>
          <w:u w:val="single"/>
        </w:rPr>
      </w:pPr>
    </w:p>
    <w:p w:rsidR="00A50D27" w:rsidRDefault="00A50D27" w:rsidP="0065294A">
      <w:pPr>
        <w:spacing w:after="0" w:line="360" w:lineRule="auto"/>
        <w:jc w:val="both"/>
        <w:rPr>
          <w:rFonts w:ascii="Times New Roman" w:hAnsi="Times New Roman" w:cs="Times New Roman"/>
          <w:sz w:val="24"/>
          <w:szCs w:val="24"/>
          <w:u w:val="single"/>
        </w:rPr>
      </w:pPr>
    </w:p>
    <w:p w:rsidR="0065294A" w:rsidRPr="0065294A" w:rsidRDefault="0065294A" w:rsidP="0065294A">
      <w:pPr>
        <w:spacing w:after="0" w:line="360" w:lineRule="auto"/>
        <w:jc w:val="both"/>
        <w:rPr>
          <w:rFonts w:ascii="Times New Roman" w:hAnsi="Times New Roman" w:cs="Times New Roman"/>
          <w:sz w:val="24"/>
          <w:szCs w:val="24"/>
        </w:rPr>
      </w:pPr>
      <w:r w:rsidRPr="00C92988">
        <w:rPr>
          <w:rFonts w:ascii="Times New Roman" w:hAnsi="Times New Roman" w:cs="Times New Roman"/>
          <w:sz w:val="24"/>
          <w:szCs w:val="24"/>
        </w:rPr>
        <w:t>GRAFICO</w:t>
      </w:r>
      <w:r w:rsidR="000604CD" w:rsidRPr="00C92988">
        <w:rPr>
          <w:rFonts w:ascii="Times New Roman" w:hAnsi="Times New Roman" w:cs="Times New Roman"/>
          <w:sz w:val="24"/>
          <w:szCs w:val="24"/>
        </w:rPr>
        <w:t xml:space="preserve"> </w:t>
      </w:r>
      <w:r w:rsidRPr="00C92988">
        <w:rPr>
          <w:rFonts w:ascii="Times New Roman" w:hAnsi="Times New Roman" w:cs="Times New Roman"/>
          <w:sz w:val="24"/>
          <w:szCs w:val="24"/>
        </w:rPr>
        <w:t>5</w:t>
      </w:r>
      <w:r w:rsidR="000604CD" w:rsidRPr="00C92988">
        <w:rPr>
          <w:rFonts w:ascii="Times New Roman" w:hAnsi="Times New Roman" w:cs="Times New Roman"/>
          <w:sz w:val="24"/>
          <w:szCs w:val="24"/>
        </w:rPr>
        <w:t>.</w:t>
      </w:r>
      <w:r w:rsidR="000604CD">
        <w:rPr>
          <w:rFonts w:ascii="Times New Roman" w:hAnsi="Times New Roman" w:cs="Times New Roman"/>
          <w:sz w:val="24"/>
          <w:szCs w:val="24"/>
        </w:rPr>
        <w:t xml:space="preserve"> </w:t>
      </w:r>
      <w:r w:rsidR="00A50D27">
        <w:rPr>
          <w:rFonts w:ascii="Times New Roman" w:hAnsi="Times New Roman" w:cs="Times New Roman"/>
          <w:sz w:val="24"/>
          <w:szCs w:val="24"/>
        </w:rPr>
        <w:t>Clasificación</w:t>
      </w:r>
      <w:r>
        <w:rPr>
          <w:rFonts w:ascii="Times New Roman" w:hAnsi="Times New Roman" w:cs="Times New Roman"/>
          <w:sz w:val="24"/>
          <w:szCs w:val="24"/>
        </w:rPr>
        <w:t xml:space="preserve"> Federico </w:t>
      </w:r>
      <w:r w:rsidR="00A50D27">
        <w:rPr>
          <w:rFonts w:ascii="Times New Roman" w:hAnsi="Times New Roman" w:cs="Times New Roman"/>
          <w:sz w:val="24"/>
          <w:szCs w:val="24"/>
        </w:rPr>
        <w:t>Gómez</w:t>
      </w:r>
      <w:r>
        <w:rPr>
          <w:rFonts w:ascii="Times New Roman" w:hAnsi="Times New Roman" w:cs="Times New Roman"/>
          <w:sz w:val="24"/>
          <w:szCs w:val="24"/>
        </w:rPr>
        <w:t xml:space="preserve"> de desnutrición en pacientes con Histoplasmosis HNNBB 2007-2012.</w:t>
      </w:r>
    </w:p>
    <w:p w:rsidR="000604CD" w:rsidRPr="003F640D" w:rsidRDefault="0065294A" w:rsidP="00193985">
      <w:pPr>
        <w:spacing w:after="0" w:line="360" w:lineRule="auto"/>
        <w:jc w:val="both"/>
        <w:rPr>
          <w:rFonts w:ascii="Times New Roman" w:hAnsi="Times New Roman"/>
          <w:sz w:val="24"/>
          <w:szCs w:val="24"/>
        </w:rPr>
      </w:pPr>
      <w:r w:rsidRPr="0065294A">
        <w:rPr>
          <w:rFonts w:ascii="Times New Roman" w:hAnsi="Times New Roman"/>
          <w:noProof/>
          <w:sz w:val="24"/>
          <w:szCs w:val="24"/>
          <w:lang w:val="es-ES" w:eastAsia="es-ES"/>
        </w:rPr>
        <w:drawing>
          <wp:inline distT="0" distB="0" distL="0" distR="0">
            <wp:extent cx="4572000" cy="2743200"/>
            <wp:effectExtent l="0" t="0" r="0" b="0"/>
            <wp:docPr id="6"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5D98" w:rsidRPr="000604CD" w:rsidRDefault="000604CD" w:rsidP="00193985">
      <w:pPr>
        <w:spacing w:after="0" w:line="360" w:lineRule="auto"/>
        <w:jc w:val="both"/>
        <w:rPr>
          <w:rFonts w:ascii="Times New Roman" w:hAnsi="Times New Roman" w:cs="Times New Roman"/>
          <w:sz w:val="24"/>
          <w:szCs w:val="24"/>
        </w:rPr>
      </w:pPr>
      <w:r w:rsidRPr="00C92988">
        <w:rPr>
          <w:rFonts w:ascii="Times New Roman" w:hAnsi="Times New Roman" w:cs="Times New Roman"/>
          <w:sz w:val="24"/>
          <w:szCs w:val="24"/>
        </w:rPr>
        <w:lastRenderedPageBreak/>
        <w:t>GRAFICO 6. Clasificación</w:t>
      </w:r>
      <w:r>
        <w:rPr>
          <w:rFonts w:ascii="Times New Roman" w:hAnsi="Times New Roman" w:cs="Times New Roman"/>
          <w:sz w:val="24"/>
          <w:szCs w:val="24"/>
        </w:rPr>
        <w:t xml:space="preserve"> </w:t>
      </w:r>
      <w:proofErr w:type="spellStart"/>
      <w:r>
        <w:rPr>
          <w:rFonts w:ascii="Times New Roman" w:hAnsi="Times New Roman" w:cs="Times New Roman"/>
          <w:sz w:val="24"/>
          <w:szCs w:val="24"/>
        </w:rPr>
        <w:t>Waterlow</w:t>
      </w:r>
      <w:proofErr w:type="spellEnd"/>
      <w:r>
        <w:rPr>
          <w:rFonts w:ascii="Times New Roman" w:hAnsi="Times New Roman" w:cs="Times New Roman"/>
          <w:sz w:val="24"/>
          <w:szCs w:val="24"/>
        </w:rPr>
        <w:t xml:space="preserve"> para desnutrición en pacientes con Histoplasmosis HNNBB 2007-2014.</w:t>
      </w:r>
      <w:r>
        <w:rPr>
          <w:rFonts w:ascii="Times New Roman" w:hAnsi="Times New Roman" w:cs="Times New Roman"/>
          <w:sz w:val="24"/>
          <w:szCs w:val="24"/>
          <w:u w:val="single"/>
        </w:rPr>
        <w:t xml:space="preserve"> </w:t>
      </w:r>
    </w:p>
    <w:p w:rsidR="00DA5D98" w:rsidRDefault="00A50D27" w:rsidP="00193985">
      <w:pPr>
        <w:spacing w:after="0" w:line="360" w:lineRule="auto"/>
        <w:jc w:val="both"/>
        <w:rPr>
          <w:rFonts w:ascii="Times New Roman" w:hAnsi="Times New Roman" w:cs="Times New Roman"/>
          <w:b/>
          <w:sz w:val="24"/>
          <w:szCs w:val="24"/>
          <w:u w:val="single"/>
        </w:rPr>
      </w:pPr>
      <w:r w:rsidRPr="00A50D27">
        <w:rPr>
          <w:rFonts w:ascii="Times New Roman" w:hAnsi="Times New Roman" w:cs="Times New Roman"/>
          <w:b/>
          <w:noProof/>
          <w:sz w:val="24"/>
          <w:szCs w:val="24"/>
          <w:u w:val="single"/>
          <w:lang w:val="es-ES" w:eastAsia="es-ES"/>
        </w:rPr>
        <w:drawing>
          <wp:inline distT="0" distB="0" distL="0" distR="0">
            <wp:extent cx="4572000" cy="2743200"/>
            <wp:effectExtent l="19050" t="0" r="19050" b="0"/>
            <wp:docPr id="7"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5D98" w:rsidRPr="000604CD" w:rsidRDefault="000604CD" w:rsidP="00193985">
      <w:pPr>
        <w:spacing w:after="0" w:line="360" w:lineRule="auto"/>
        <w:jc w:val="both"/>
        <w:rPr>
          <w:rFonts w:ascii="Times New Roman" w:hAnsi="Times New Roman" w:cs="Times New Roman"/>
          <w:sz w:val="24"/>
          <w:szCs w:val="24"/>
        </w:rPr>
      </w:pPr>
      <w:r w:rsidRPr="00C92988">
        <w:rPr>
          <w:rFonts w:ascii="Times New Roman" w:hAnsi="Times New Roman" w:cs="Times New Roman"/>
          <w:sz w:val="24"/>
          <w:szCs w:val="24"/>
        </w:rPr>
        <w:t>GRAFICO 7. Índice</w:t>
      </w:r>
      <w:r>
        <w:rPr>
          <w:rFonts w:ascii="Times New Roman" w:hAnsi="Times New Roman" w:cs="Times New Roman"/>
          <w:sz w:val="24"/>
          <w:szCs w:val="24"/>
        </w:rPr>
        <w:t xml:space="preserve"> nutricional de </w:t>
      </w:r>
      <w:proofErr w:type="spellStart"/>
      <w:r>
        <w:rPr>
          <w:rFonts w:ascii="Times New Roman" w:hAnsi="Times New Roman" w:cs="Times New Roman"/>
          <w:sz w:val="24"/>
          <w:szCs w:val="24"/>
        </w:rPr>
        <w:t>Shukla</w:t>
      </w:r>
      <w:proofErr w:type="spellEnd"/>
      <w:r>
        <w:rPr>
          <w:rFonts w:ascii="Times New Roman" w:hAnsi="Times New Roman" w:cs="Times New Roman"/>
          <w:sz w:val="24"/>
          <w:szCs w:val="24"/>
        </w:rPr>
        <w:t xml:space="preserve"> en pacientes con Histoplasmosis HNNBB 2007-2012.</w:t>
      </w:r>
      <w:r w:rsidR="00AF7E6D">
        <w:rPr>
          <w:rFonts w:ascii="Times New Roman" w:hAnsi="Times New Roman" w:cs="Times New Roman"/>
          <w:sz w:val="24"/>
          <w:szCs w:val="24"/>
        </w:rPr>
        <w:t xml:space="preserve"> </w:t>
      </w:r>
      <w:r w:rsidR="003F640D">
        <w:rPr>
          <w:rFonts w:ascii="Times New Roman" w:hAnsi="Times New Roman"/>
          <w:sz w:val="24"/>
          <w:szCs w:val="24"/>
        </w:rPr>
        <w:t xml:space="preserve">El índice nutricional o de </w:t>
      </w:r>
      <w:proofErr w:type="spellStart"/>
      <w:r w:rsidR="003F640D">
        <w:rPr>
          <w:rFonts w:ascii="Times New Roman" w:hAnsi="Times New Roman"/>
          <w:sz w:val="24"/>
          <w:szCs w:val="24"/>
        </w:rPr>
        <w:t>Shukla</w:t>
      </w:r>
      <w:proofErr w:type="spellEnd"/>
      <w:r w:rsidR="003F640D">
        <w:rPr>
          <w:rFonts w:ascii="Times New Roman" w:hAnsi="Times New Roman"/>
          <w:sz w:val="24"/>
          <w:szCs w:val="24"/>
        </w:rPr>
        <w:t xml:space="preserve"> relaciona el peso y la talla de cada individuo con el P50 de ambos parámetros para su edad. Se utiliza para clasificar alteraciones por exceso y por defecto.</w:t>
      </w:r>
    </w:p>
    <w:p w:rsidR="00902530" w:rsidRPr="00902530" w:rsidRDefault="000604CD" w:rsidP="00193985">
      <w:pPr>
        <w:spacing w:after="0" w:line="360" w:lineRule="auto"/>
        <w:jc w:val="both"/>
        <w:rPr>
          <w:rFonts w:ascii="Times New Roman" w:hAnsi="Times New Roman" w:cs="Times New Roman"/>
          <w:b/>
          <w:sz w:val="24"/>
          <w:szCs w:val="24"/>
          <w:u w:val="single"/>
        </w:rPr>
      </w:pPr>
      <w:r w:rsidRPr="000604CD">
        <w:rPr>
          <w:rFonts w:ascii="Times New Roman" w:hAnsi="Times New Roman" w:cs="Times New Roman"/>
          <w:b/>
          <w:noProof/>
          <w:sz w:val="24"/>
          <w:szCs w:val="24"/>
          <w:u w:val="single"/>
          <w:lang w:val="es-ES" w:eastAsia="es-ES"/>
        </w:rPr>
        <w:drawing>
          <wp:inline distT="0" distB="0" distL="0" distR="0">
            <wp:extent cx="4572000" cy="2995613"/>
            <wp:effectExtent l="19050" t="0" r="19050" b="0"/>
            <wp:docPr id="8"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5D98" w:rsidRPr="005A5902" w:rsidRDefault="000604CD" w:rsidP="00193985">
      <w:pPr>
        <w:spacing w:after="0" w:line="360" w:lineRule="auto"/>
        <w:jc w:val="both"/>
        <w:rPr>
          <w:rFonts w:ascii="Times New Roman" w:hAnsi="Times New Roman" w:cs="Times New Roman"/>
          <w:sz w:val="24"/>
          <w:szCs w:val="24"/>
          <w:u w:val="single"/>
        </w:rPr>
      </w:pPr>
      <w:r w:rsidRPr="005A5902">
        <w:rPr>
          <w:rFonts w:ascii="Times New Roman" w:hAnsi="Times New Roman" w:cs="Times New Roman"/>
          <w:sz w:val="24"/>
          <w:szCs w:val="24"/>
          <w:u w:val="single"/>
        </w:rPr>
        <w:lastRenderedPageBreak/>
        <w:t>Comorbilidades</w:t>
      </w:r>
    </w:p>
    <w:p w:rsidR="001927CF" w:rsidRPr="001927CF" w:rsidRDefault="001927CF" w:rsidP="00B332C3">
      <w:pPr>
        <w:pStyle w:val="Prrafodelista"/>
        <w:numPr>
          <w:ilvl w:val="0"/>
          <w:numId w:val="12"/>
        </w:numPr>
        <w:spacing w:after="0" w:line="360" w:lineRule="auto"/>
        <w:jc w:val="both"/>
        <w:rPr>
          <w:rFonts w:ascii="Times New Roman" w:hAnsi="Times New Roman"/>
          <w:sz w:val="24"/>
          <w:szCs w:val="24"/>
          <w:u w:val="single"/>
        </w:rPr>
      </w:pPr>
      <w:r>
        <w:rPr>
          <w:rFonts w:ascii="Times New Roman" w:hAnsi="Times New Roman"/>
          <w:sz w:val="24"/>
          <w:szCs w:val="24"/>
        </w:rPr>
        <w:t>En 11 pacientes</w:t>
      </w:r>
      <w:r w:rsidR="005A5902">
        <w:rPr>
          <w:rFonts w:ascii="Times New Roman" w:hAnsi="Times New Roman"/>
          <w:sz w:val="24"/>
          <w:szCs w:val="24"/>
        </w:rPr>
        <w:t>,</w:t>
      </w:r>
      <w:r>
        <w:rPr>
          <w:rFonts w:ascii="Times New Roman" w:hAnsi="Times New Roman"/>
          <w:sz w:val="24"/>
          <w:szCs w:val="24"/>
        </w:rPr>
        <w:t xml:space="preserve"> se registraron comorbilidades junto al </w:t>
      </w:r>
      <w:r w:rsidR="00054756">
        <w:rPr>
          <w:rFonts w:ascii="Times New Roman" w:hAnsi="Times New Roman"/>
          <w:sz w:val="24"/>
          <w:szCs w:val="24"/>
        </w:rPr>
        <w:t>diagnóstico</w:t>
      </w:r>
      <w:r>
        <w:rPr>
          <w:rFonts w:ascii="Times New Roman" w:hAnsi="Times New Roman"/>
          <w:sz w:val="24"/>
          <w:szCs w:val="24"/>
        </w:rPr>
        <w:t xml:space="preserve"> de </w:t>
      </w:r>
      <w:proofErr w:type="spellStart"/>
      <w:r>
        <w:rPr>
          <w:rFonts w:ascii="Times New Roman" w:hAnsi="Times New Roman"/>
          <w:sz w:val="24"/>
          <w:szCs w:val="24"/>
        </w:rPr>
        <w:t>Histoplamosis</w:t>
      </w:r>
      <w:proofErr w:type="spellEnd"/>
      <w:r w:rsidR="005A5902">
        <w:rPr>
          <w:rFonts w:ascii="Times New Roman" w:hAnsi="Times New Roman"/>
          <w:sz w:val="24"/>
          <w:szCs w:val="24"/>
        </w:rPr>
        <w:t>,</w:t>
      </w:r>
      <w:r>
        <w:rPr>
          <w:rFonts w:ascii="Times New Roman" w:hAnsi="Times New Roman"/>
          <w:sz w:val="24"/>
          <w:szCs w:val="24"/>
        </w:rPr>
        <w:t xml:space="preserve"> las cuales se mencionan en la TABLA2.</w:t>
      </w:r>
    </w:p>
    <w:p w:rsidR="001927CF" w:rsidRPr="001927CF" w:rsidRDefault="001927CF" w:rsidP="001927CF">
      <w:pPr>
        <w:spacing w:after="0" w:line="360" w:lineRule="auto"/>
        <w:jc w:val="both"/>
        <w:rPr>
          <w:rFonts w:ascii="Times New Roman" w:hAnsi="Times New Roman"/>
          <w:sz w:val="24"/>
          <w:szCs w:val="24"/>
          <w:u w:val="single"/>
        </w:rPr>
      </w:pPr>
    </w:p>
    <w:p w:rsidR="001927CF" w:rsidRPr="001927CF" w:rsidRDefault="001927CF" w:rsidP="001927CF">
      <w:pPr>
        <w:spacing w:after="0" w:line="360" w:lineRule="auto"/>
        <w:jc w:val="both"/>
        <w:rPr>
          <w:rFonts w:ascii="Times New Roman" w:hAnsi="Times New Roman"/>
          <w:sz w:val="24"/>
          <w:szCs w:val="24"/>
        </w:rPr>
      </w:pPr>
      <w:r w:rsidRPr="00C92988">
        <w:rPr>
          <w:rFonts w:ascii="Times New Roman" w:hAnsi="Times New Roman"/>
          <w:sz w:val="24"/>
          <w:szCs w:val="24"/>
        </w:rPr>
        <w:t>GRAFICO 8. Pacientes</w:t>
      </w:r>
      <w:r>
        <w:rPr>
          <w:rFonts w:ascii="Times New Roman" w:hAnsi="Times New Roman"/>
          <w:sz w:val="24"/>
          <w:szCs w:val="24"/>
        </w:rPr>
        <w:t xml:space="preserve"> con Comorbilidades</w:t>
      </w:r>
      <w:r w:rsidR="005A5902">
        <w:rPr>
          <w:rFonts w:ascii="Times New Roman" w:hAnsi="Times New Roman"/>
          <w:sz w:val="24"/>
          <w:szCs w:val="24"/>
        </w:rPr>
        <w:t>,</w:t>
      </w:r>
      <w:r>
        <w:rPr>
          <w:rFonts w:ascii="Times New Roman" w:hAnsi="Times New Roman"/>
          <w:sz w:val="24"/>
          <w:szCs w:val="24"/>
        </w:rPr>
        <w:t xml:space="preserve"> registradas al momento del </w:t>
      </w:r>
      <w:r w:rsidR="00054756">
        <w:rPr>
          <w:rFonts w:ascii="Times New Roman" w:hAnsi="Times New Roman"/>
          <w:sz w:val="24"/>
          <w:szCs w:val="24"/>
        </w:rPr>
        <w:t>diagnóstico</w:t>
      </w:r>
      <w:r>
        <w:rPr>
          <w:rFonts w:ascii="Times New Roman" w:hAnsi="Times New Roman"/>
          <w:sz w:val="24"/>
          <w:szCs w:val="24"/>
        </w:rPr>
        <w:t xml:space="preserve"> de </w:t>
      </w:r>
      <w:r w:rsidR="00AC190D">
        <w:rPr>
          <w:rFonts w:ascii="Times New Roman" w:hAnsi="Times New Roman"/>
          <w:sz w:val="24"/>
          <w:szCs w:val="24"/>
        </w:rPr>
        <w:t>Histoplasmosis</w:t>
      </w:r>
      <w:r w:rsidR="005A5902">
        <w:rPr>
          <w:rFonts w:ascii="Times New Roman" w:hAnsi="Times New Roman"/>
          <w:sz w:val="24"/>
          <w:szCs w:val="24"/>
        </w:rPr>
        <w:t xml:space="preserve"> </w:t>
      </w:r>
      <w:r>
        <w:rPr>
          <w:rFonts w:ascii="Times New Roman" w:hAnsi="Times New Roman"/>
          <w:sz w:val="24"/>
          <w:szCs w:val="24"/>
        </w:rPr>
        <w:t>HNNBB 2007-2012.</w:t>
      </w:r>
    </w:p>
    <w:p w:rsidR="001927CF" w:rsidRDefault="001927CF" w:rsidP="001927CF">
      <w:pPr>
        <w:spacing w:after="0" w:line="360" w:lineRule="auto"/>
        <w:jc w:val="both"/>
        <w:rPr>
          <w:rFonts w:ascii="Times New Roman" w:hAnsi="Times New Roman"/>
          <w:sz w:val="24"/>
          <w:szCs w:val="24"/>
        </w:rPr>
      </w:pPr>
      <w:r w:rsidRPr="001927CF">
        <w:rPr>
          <w:rFonts w:ascii="Times New Roman" w:hAnsi="Times New Roman"/>
          <w:sz w:val="24"/>
          <w:szCs w:val="24"/>
        </w:rPr>
        <w:t xml:space="preserve">  </w:t>
      </w:r>
      <w:r w:rsidRPr="001927CF">
        <w:rPr>
          <w:rFonts w:ascii="Times New Roman" w:hAnsi="Times New Roman"/>
          <w:noProof/>
          <w:sz w:val="24"/>
          <w:szCs w:val="24"/>
          <w:lang w:val="es-ES" w:eastAsia="es-ES"/>
        </w:rPr>
        <w:drawing>
          <wp:inline distT="0" distB="0" distL="0" distR="0">
            <wp:extent cx="5000625" cy="2543175"/>
            <wp:effectExtent l="19050" t="0" r="9525" b="0"/>
            <wp:docPr id="9"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5660" w:rsidRDefault="007A5660" w:rsidP="001927CF">
      <w:pPr>
        <w:spacing w:after="0" w:line="360" w:lineRule="auto"/>
        <w:jc w:val="both"/>
        <w:rPr>
          <w:rFonts w:ascii="Times New Roman" w:hAnsi="Times New Roman"/>
          <w:sz w:val="24"/>
          <w:szCs w:val="24"/>
        </w:rPr>
      </w:pPr>
    </w:p>
    <w:p w:rsidR="001927CF" w:rsidRPr="007A5660" w:rsidRDefault="007A5660" w:rsidP="001927CF">
      <w:pPr>
        <w:spacing w:after="0" w:line="360" w:lineRule="auto"/>
        <w:jc w:val="both"/>
        <w:rPr>
          <w:rFonts w:ascii="Times New Roman" w:hAnsi="Times New Roman"/>
          <w:sz w:val="24"/>
          <w:szCs w:val="24"/>
        </w:rPr>
      </w:pPr>
      <w:r w:rsidRPr="00C92988">
        <w:rPr>
          <w:rFonts w:ascii="Times New Roman" w:hAnsi="Times New Roman"/>
          <w:sz w:val="24"/>
          <w:szCs w:val="24"/>
        </w:rPr>
        <w:t>TABLA 2.</w:t>
      </w:r>
      <w:r>
        <w:rPr>
          <w:rFonts w:ascii="Times New Roman" w:hAnsi="Times New Roman"/>
          <w:sz w:val="24"/>
          <w:szCs w:val="24"/>
        </w:rPr>
        <w:t xml:space="preserve"> </w:t>
      </w:r>
      <w:r w:rsidR="005A5902">
        <w:rPr>
          <w:rFonts w:ascii="Times New Roman" w:hAnsi="Times New Roman"/>
          <w:sz w:val="24"/>
          <w:szCs w:val="24"/>
        </w:rPr>
        <w:t xml:space="preserve"> </w:t>
      </w:r>
      <w:r>
        <w:rPr>
          <w:rFonts w:ascii="Times New Roman" w:hAnsi="Times New Roman"/>
          <w:sz w:val="24"/>
          <w:szCs w:val="24"/>
        </w:rPr>
        <w:t>Comorbilidades en pacientes con Histoplasmosis</w:t>
      </w:r>
      <w:r w:rsidR="005A5902">
        <w:rPr>
          <w:rFonts w:ascii="Times New Roman" w:hAnsi="Times New Roman"/>
          <w:sz w:val="24"/>
          <w:szCs w:val="24"/>
        </w:rPr>
        <w:t>;</w:t>
      </w:r>
      <w:r>
        <w:rPr>
          <w:rFonts w:ascii="Times New Roman" w:hAnsi="Times New Roman"/>
          <w:sz w:val="24"/>
          <w:szCs w:val="24"/>
        </w:rPr>
        <w:t xml:space="preserve"> HNNBB 2007-2012.</w:t>
      </w:r>
    </w:p>
    <w:tbl>
      <w:tblPr>
        <w:tblStyle w:val="Tablaconcuadrcula"/>
        <w:tblW w:w="0" w:type="auto"/>
        <w:tblLook w:val="04A0" w:firstRow="1" w:lastRow="0" w:firstColumn="1" w:lastColumn="0" w:noHBand="0" w:noVBand="1"/>
      </w:tblPr>
      <w:tblGrid>
        <w:gridCol w:w="4354"/>
        <w:gridCol w:w="4354"/>
      </w:tblGrid>
      <w:tr w:rsidR="001927CF" w:rsidTr="001927CF">
        <w:tc>
          <w:tcPr>
            <w:tcW w:w="4354" w:type="dxa"/>
          </w:tcPr>
          <w:p w:rsidR="001927CF" w:rsidRPr="007A5660" w:rsidRDefault="001927CF" w:rsidP="001927CF">
            <w:pPr>
              <w:spacing w:line="360" w:lineRule="auto"/>
              <w:jc w:val="center"/>
              <w:rPr>
                <w:rFonts w:ascii="Times New Roman" w:hAnsi="Times New Roman"/>
                <w:b/>
                <w:sz w:val="24"/>
                <w:szCs w:val="24"/>
              </w:rPr>
            </w:pPr>
            <w:r w:rsidRPr="007A5660">
              <w:rPr>
                <w:rFonts w:ascii="Times New Roman" w:hAnsi="Times New Roman"/>
                <w:b/>
                <w:sz w:val="24"/>
                <w:szCs w:val="24"/>
              </w:rPr>
              <w:t>COMORBILIDADES</w:t>
            </w:r>
          </w:p>
        </w:tc>
        <w:tc>
          <w:tcPr>
            <w:tcW w:w="4354" w:type="dxa"/>
          </w:tcPr>
          <w:p w:rsidR="001927CF" w:rsidRPr="007A5660" w:rsidRDefault="001927CF" w:rsidP="001927CF">
            <w:pPr>
              <w:spacing w:line="360" w:lineRule="auto"/>
              <w:jc w:val="center"/>
              <w:rPr>
                <w:rFonts w:ascii="Times New Roman" w:hAnsi="Times New Roman"/>
                <w:b/>
                <w:sz w:val="24"/>
                <w:szCs w:val="24"/>
              </w:rPr>
            </w:pPr>
            <w:r w:rsidRPr="007A5660">
              <w:rPr>
                <w:rFonts w:ascii="Times New Roman" w:hAnsi="Times New Roman"/>
                <w:b/>
                <w:sz w:val="24"/>
                <w:szCs w:val="24"/>
              </w:rPr>
              <w:t>CASOS</w:t>
            </w:r>
          </w:p>
        </w:tc>
      </w:tr>
      <w:tr w:rsidR="001927CF" w:rsidTr="001927CF">
        <w:tc>
          <w:tcPr>
            <w:tcW w:w="4354" w:type="dxa"/>
          </w:tcPr>
          <w:p w:rsidR="001927CF" w:rsidRPr="001927CF" w:rsidRDefault="001927CF" w:rsidP="001927CF">
            <w:pPr>
              <w:spacing w:line="360" w:lineRule="auto"/>
              <w:jc w:val="center"/>
              <w:rPr>
                <w:rFonts w:ascii="Times New Roman" w:hAnsi="Times New Roman"/>
                <w:sz w:val="24"/>
                <w:szCs w:val="24"/>
              </w:rPr>
            </w:pPr>
            <w:r>
              <w:rPr>
                <w:rFonts w:ascii="Times New Roman" w:hAnsi="Times New Roman"/>
                <w:sz w:val="24"/>
                <w:szCs w:val="24"/>
              </w:rPr>
              <w:t>ANEMIA HEMOLITICA</w:t>
            </w:r>
          </w:p>
        </w:tc>
        <w:tc>
          <w:tcPr>
            <w:tcW w:w="4354" w:type="dxa"/>
          </w:tcPr>
          <w:p w:rsidR="001927CF" w:rsidRPr="001927CF" w:rsidRDefault="007A5660" w:rsidP="001927CF">
            <w:pPr>
              <w:spacing w:line="360" w:lineRule="auto"/>
              <w:jc w:val="center"/>
              <w:rPr>
                <w:rFonts w:ascii="Times New Roman" w:hAnsi="Times New Roman"/>
                <w:sz w:val="24"/>
                <w:szCs w:val="24"/>
              </w:rPr>
            </w:pPr>
            <w:r>
              <w:rPr>
                <w:rFonts w:ascii="Times New Roman" w:hAnsi="Times New Roman"/>
                <w:sz w:val="24"/>
                <w:szCs w:val="24"/>
              </w:rPr>
              <w:t>1</w:t>
            </w:r>
          </w:p>
        </w:tc>
      </w:tr>
      <w:tr w:rsidR="001927CF" w:rsidTr="001927CF">
        <w:tc>
          <w:tcPr>
            <w:tcW w:w="4354" w:type="dxa"/>
          </w:tcPr>
          <w:p w:rsidR="001927CF" w:rsidRPr="001927CF" w:rsidRDefault="001927CF" w:rsidP="001927CF">
            <w:pPr>
              <w:spacing w:line="360" w:lineRule="auto"/>
              <w:jc w:val="center"/>
              <w:rPr>
                <w:rFonts w:ascii="Times New Roman" w:hAnsi="Times New Roman"/>
                <w:sz w:val="24"/>
                <w:szCs w:val="24"/>
              </w:rPr>
            </w:pPr>
            <w:r>
              <w:rPr>
                <w:rFonts w:ascii="Times New Roman" w:hAnsi="Times New Roman"/>
                <w:sz w:val="24"/>
                <w:szCs w:val="24"/>
              </w:rPr>
              <w:t>HIPOGAMMAGLOBULINEMIA</w:t>
            </w:r>
          </w:p>
        </w:tc>
        <w:tc>
          <w:tcPr>
            <w:tcW w:w="4354" w:type="dxa"/>
          </w:tcPr>
          <w:p w:rsidR="001927CF" w:rsidRPr="001927CF" w:rsidRDefault="007A5660" w:rsidP="001927CF">
            <w:pPr>
              <w:spacing w:line="360" w:lineRule="auto"/>
              <w:jc w:val="center"/>
              <w:rPr>
                <w:rFonts w:ascii="Times New Roman" w:hAnsi="Times New Roman"/>
                <w:sz w:val="24"/>
                <w:szCs w:val="24"/>
              </w:rPr>
            </w:pPr>
            <w:r>
              <w:rPr>
                <w:rFonts w:ascii="Times New Roman" w:hAnsi="Times New Roman"/>
                <w:sz w:val="24"/>
                <w:szCs w:val="24"/>
              </w:rPr>
              <w:t>1</w:t>
            </w:r>
          </w:p>
        </w:tc>
      </w:tr>
      <w:tr w:rsidR="001927CF" w:rsidTr="001927CF">
        <w:tc>
          <w:tcPr>
            <w:tcW w:w="4354" w:type="dxa"/>
          </w:tcPr>
          <w:p w:rsidR="001927CF" w:rsidRPr="001927CF" w:rsidRDefault="001927CF" w:rsidP="001927CF">
            <w:pPr>
              <w:spacing w:line="360" w:lineRule="auto"/>
              <w:jc w:val="center"/>
              <w:rPr>
                <w:rFonts w:ascii="Times New Roman" w:hAnsi="Times New Roman"/>
                <w:sz w:val="24"/>
                <w:szCs w:val="24"/>
              </w:rPr>
            </w:pPr>
            <w:r>
              <w:rPr>
                <w:rFonts w:ascii="Times New Roman" w:hAnsi="Times New Roman"/>
                <w:sz w:val="24"/>
                <w:szCs w:val="24"/>
              </w:rPr>
              <w:t>LLA</w:t>
            </w:r>
          </w:p>
        </w:tc>
        <w:tc>
          <w:tcPr>
            <w:tcW w:w="4354" w:type="dxa"/>
          </w:tcPr>
          <w:p w:rsidR="001927CF" w:rsidRPr="001927CF" w:rsidRDefault="007A5660" w:rsidP="001927CF">
            <w:pPr>
              <w:spacing w:line="360" w:lineRule="auto"/>
              <w:jc w:val="center"/>
              <w:rPr>
                <w:rFonts w:ascii="Times New Roman" w:hAnsi="Times New Roman"/>
                <w:sz w:val="24"/>
                <w:szCs w:val="24"/>
              </w:rPr>
            </w:pPr>
            <w:r>
              <w:rPr>
                <w:rFonts w:ascii="Times New Roman" w:hAnsi="Times New Roman"/>
                <w:sz w:val="24"/>
                <w:szCs w:val="24"/>
              </w:rPr>
              <w:t>2</w:t>
            </w:r>
          </w:p>
        </w:tc>
      </w:tr>
      <w:tr w:rsidR="001927CF" w:rsidTr="001927CF">
        <w:tc>
          <w:tcPr>
            <w:tcW w:w="4354" w:type="dxa"/>
          </w:tcPr>
          <w:p w:rsidR="001927CF" w:rsidRPr="001927CF" w:rsidRDefault="001927CF" w:rsidP="001927CF">
            <w:pPr>
              <w:spacing w:line="360" w:lineRule="auto"/>
              <w:jc w:val="center"/>
              <w:rPr>
                <w:rFonts w:ascii="Times New Roman" w:hAnsi="Times New Roman"/>
                <w:sz w:val="24"/>
                <w:szCs w:val="24"/>
              </w:rPr>
            </w:pPr>
            <w:r>
              <w:rPr>
                <w:rFonts w:ascii="Times New Roman" w:hAnsi="Times New Roman"/>
                <w:sz w:val="24"/>
                <w:szCs w:val="24"/>
              </w:rPr>
              <w:t>LGC/LMC</w:t>
            </w:r>
          </w:p>
        </w:tc>
        <w:tc>
          <w:tcPr>
            <w:tcW w:w="4354" w:type="dxa"/>
          </w:tcPr>
          <w:p w:rsidR="001927CF" w:rsidRPr="001927CF" w:rsidRDefault="007A5660" w:rsidP="001927CF">
            <w:pPr>
              <w:spacing w:line="360" w:lineRule="auto"/>
              <w:jc w:val="center"/>
              <w:rPr>
                <w:rFonts w:ascii="Times New Roman" w:hAnsi="Times New Roman"/>
                <w:sz w:val="24"/>
                <w:szCs w:val="24"/>
              </w:rPr>
            </w:pPr>
            <w:r>
              <w:rPr>
                <w:rFonts w:ascii="Times New Roman" w:hAnsi="Times New Roman"/>
                <w:sz w:val="24"/>
                <w:szCs w:val="24"/>
              </w:rPr>
              <w:t>1</w:t>
            </w:r>
          </w:p>
        </w:tc>
      </w:tr>
      <w:tr w:rsidR="003F640D" w:rsidTr="001927CF">
        <w:tc>
          <w:tcPr>
            <w:tcW w:w="4354" w:type="dxa"/>
          </w:tcPr>
          <w:p w:rsidR="003F640D" w:rsidRPr="001927CF" w:rsidRDefault="003F640D" w:rsidP="001927CF">
            <w:pPr>
              <w:spacing w:line="360" w:lineRule="auto"/>
              <w:jc w:val="center"/>
              <w:rPr>
                <w:rFonts w:ascii="Times New Roman" w:hAnsi="Times New Roman"/>
                <w:sz w:val="24"/>
                <w:szCs w:val="24"/>
              </w:rPr>
            </w:pPr>
            <w:r>
              <w:rPr>
                <w:rFonts w:ascii="Times New Roman" w:hAnsi="Times New Roman"/>
                <w:sz w:val="24"/>
                <w:szCs w:val="24"/>
              </w:rPr>
              <w:t>VARICELA</w:t>
            </w:r>
          </w:p>
        </w:tc>
        <w:tc>
          <w:tcPr>
            <w:tcW w:w="4354" w:type="dxa"/>
          </w:tcPr>
          <w:p w:rsidR="003F640D" w:rsidRPr="001927CF" w:rsidRDefault="003F640D" w:rsidP="001927CF">
            <w:pPr>
              <w:spacing w:line="360" w:lineRule="auto"/>
              <w:jc w:val="center"/>
              <w:rPr>
                <w:rFonts w:ascii="Times New Roman" w:hAnsi="Times New Roman"/>
                <w:sz w:val="24"/>
                <w:szCs w:val="24"/>
              </w:rPr>
            </w:pPr>
            <w:r>
              <w:rPr>
                <w:rFonts w:ascii="Times New Roman" w:hAnsi="Times New Roman"/>
                <w:sz w:val="24"/>
                <w:szCs w:val="24"/>
              </w:rPr>
              <w:t>1</w:t>
            </w:r>
          </w:p>
        </w:tc>
      </w:tr>
      <w:tr w:rsidR="003F640D" w:rsidTr="001927CF">
        <w:tc>
          <w:tcPr>
            <w:tcW w:w="4354" w:type="dxa"/>
          </w:tcPr>
          <w:p w:rsidR="003F640D" w:rsidRPr="001927CF" w:rsidRDefault="003F640D" w:rsidP="001927CF">
            <w:pPr>
              <w:spacing w:line="360" w:lineRule="auto"/>
              <w:jc w:val="center"/>
              <w:rPr>
                <w:rFonts w:ascii="Times New Roman" w:hAnsi="Times New Roman"/>
                <w:sz w:val="24"/>
                <w:szCs w:val="24"/>
              </w:rPr>
            </w:pPr>
            <w:r>
              <w:rPr>
                <w:rFonts w:ascii="Times New Roman" w:hAnsi="Times New Roman"/>
                <w:sz w:val="24"/>
                <w:szCs w:val="24"/>
              </w:rPr>
              <w:t>PTI</w:t>
            </w:r>
          </w:p>
        </w:tc>
        <w:tc>
          <w:tcPr>
            <w:tcW w:w="4354" w:type="dxa"/>
          </w:tcPr>
          <w:p w:rsidR="003F640D" w:rsidRPr="001927CF" w:rsidRDefault="003F640D" w:rsidP="001927CF">
            <w:pPr>
              <w:spacing w:line="360" w:lineRule="auto"/>
              <w:jc w:val="center"/>
              <w:rPr>
                <w:rFonts w:ascii="Times New Roman" w:hAnsi="Times New Roman"/>
                <w:sz w:val="24"/>
                <w:szCs w:val="24"/>
              </w:rPr>
            </w:pPr>
            <w:r>
              <w:rPr>
                <w:rFonts w:ascii="Times New Roman" w:hAnsi="Times New Roman"/>
                <w:sz w:val="24"/>
                <w:szCs w:val="24"/>
              </w:rPr>
              <w:t>1</w:t>
            </w:r>
          </w:p>
        </w:tc>
      </w:tr>
      <w:tr w:rsidR="003F640D" w:rsidTr="001927CF">
        <w:tc>
          <w:tcPr>
            <w:tcW w:w="4354" w:type="dxa"/>
          </w:tcPr>
          <w:p w:rsidR="003F640D" w:rsidRPr="001927CF" w:rsidRDefault="003F640D" w:rsidP="001927CF">
            <w:pPr>
              <w:spacing w:line="360" w:lineRule="auto"/>
              <w:jc w:val="center"/>
              <w:rPr>
                <w:rFonts w:ascii="Times New Roman" w:hAnsi="Times New Roman"/>
                <w:sz w:val="24"/>
                <w:szCs w:val="24"/>
              </w:rPr>
            </w:pPr>
            <w:r>
              <w:rPr>
                <w:rFonts w:ascii="Times New Roman" w:hAnsi="Times New Roman"/>
                <w:sz w:val="24"/>
                <w:szCs w:val="24"/>
              </w:rPr>
              <w:t>VIH/SIDA</w:t>
            </w:r>
          </w:p>
        </w:tc>
        <w:tc>
          <w:tcPr>
            <w:tcW w:w="4354" w:type="dxa"/>
          </w:tcPr>
          <w:p w:rsidR="003F640D" w:rsidRPr="001927CF" w:rsidRDefault="003F640D" w:rsidP="001927CF">
            <w:pPr>
              <w:spacing w:line="360" w:lineRule="auto"/>
              <w:jc w:val="center"/>
              <w:rPr>
                <w:rFonts w:ascii="Times New Roman" w:hAnsi="Times New Roman"/>
                <w:sz w:val="24"/>
                <w:szCs w:val="24"/>
              </w:rPr>
            </w:pPr>
            <w:r>
              <w:rPr>
                <w:rFonts w:ascii="Times New Roman" w:hAnsi="Times New Roman"/>
                <w:sz w:val="24"/>
                <w:szCs w:val="24"/>
              </w:rPr>
              <w:t>2</w:t>
            </w:r>
          </w:p>
        </w:tc>
      </w:tr>
    </w:tbl>
    <w:p w:rsidR="00902530" w:rsidRDefault="00902530" w:rsidP="001927CF">
      <w:pPr>
        <w:spacing w:after="0" w:line="360" w:lineRule="auto"/>
        <w:jc w:val="both"/>
        <w:rPr>
          <w:rFonts w:ascii="Times New Roman" w:hAnsi="Times New Roman"/>
          <w:sz w:val="24"/>
          <w:szCs w:val="24"/>
          <w:u w:val="single"/>
        </w:rPr>
      </w:pPr>
    </w:p>
    <w:p w:rsidR="003F640D" w:rsidRDefault="003F640D" w:rsidP="001927CF">
      <w:pPr>
        <w:spacing w:after="0" w:line="360" w:lineRule="auto"/>
        <w:jc w:val="both"/>
        <w:rPr>
          <w:rFonts w:ascii="Times New Roman" w:hAnsi="Times New Roman"/>
          <w:sz w:val="24"/>
          <w:szCs w:val="24"/>
          <w:u w:val="single"/>
        </w:rPr>
      </w:pPr>
    </w:p>
    <w:p w:rsidR="003F640D" w:rsidRDefault="003F640D" w:rsidP="001927CF">
      <w:pPr>
        <w:spacing w:after="0" w:line="360" w:lineRule="auto"/>
        <w:jc w:val="both"/>
        <w:rPr>
          <w:rFonts w:ascii="Times New Roman" w:hAnsi="Times New Roman"/>
          <w:sz w:val="24"/>
          <w:szCs w:val="24"/>
          <w:u w:val="single"/>
        </w:rPr>
      </w:pPr>
    </w:p>
    <w:p w:rsidR="001927CF" w:rsidRPr="006D23B1" w:rsidRDefault="003D0FD3" w:rsidP="00B332C3">
      <w:pPr>
        <w:pStyle w:val="Prrafodelista"/>
        <w:numPr>
          <w:ilvl w:val="1"/>
          <w:numId w:val="18"/>
        </w:numPr>
        <w:spacing w:after="0" w:line="360" w:lineRule="auto"/>
        <w:jc w:val="both"/>
        <w:rPr>
          <w:rFonts w:ascii="Times New Roman" w:hAnsi="Times New Roman"/>
          <w:b/>
          <w:sz w:val="24"/>
          <w:szCs w:val="24"/>
          <w:u w:val="single"/>
        </w:rPr>
      </w:pPr>
      <w:r w:rsidRPr="006D23B1">
        <w:rPr>
          <w:rFonts w:ascii="Times New Roman" w:hAnsi="Times New Roman"/>
          <w:b/>
          <w:sz w:val="24"/>
          <w:szCs w:val="24"/>
          <w:u w:val="single"/>
        </w:rPr>
        <w:lastRenderedPageBreak/>
        <w:t>EDADES</w:t>
      </w:r>
    </w:p>
    <w:p w:rsidR="003D0FD3" w:rsidRDefault="003D0FD3" w:rsidP="001927CF">
      <w:pPr>
        <w:spacing w:after="0" w:line="360" w:lineRule="auto"/>
        <w:jc w:val="both"/>
        <w:rPr>
          <w:rFonts w:ascii="Times New Roman" w:hAnsi="Times New Roman"/>
          <w:b/>
          <w:sz w:val="24"/>
          <w:szCs w:val="24"/>
          <w:u w:val="single"/>
        </w:rPr>
      </w:pPr>
    </w:p>
    <w:p w:rsidR="005A5902" w:rsidRDefault="00E9149A" w:rsidP="005A5902">
      <w:pPr>
        <w:pStyle w:val="Prrafodelista"/>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Se reportan un total de 19 casos </w:t>
      </w:r>
      <w:r w:rsidR="005A5902">
        <w:rPr>
          <w:rFonts w:ascii="Times New Roman" w:hAnsi="Times New Roman"/>
          <w:sz w:val="24"/>
          <w:szCs w:val="24"/>
        </w:rPr>
        <w:t xml:space="preserve">de lactantes mayores y menores, </w:t>
      </w:r>
      <w:r w:rsidRPr="005A5902">
        <w:rPr>
          <w:rFonts w:ascii="Times New Roman" w:hAnsi="Times New Roman"/>
          <w:sz w:val="24"/>
          <w:szCs w:val="24"/>
        </w:rPr>
        <w:t xml:space="preserve">7 preescolares y 9 casos en escolares. </w:t>
      </w:r>
    </w:p>
    <w:p w:rsidR="003D0FD3" w:rsidRPr="005A5902" w:rsidRDefault="00AC190D" w:rsidP="005A5902">
      <w:pPr>
        <w:pStyle w:val="Prrafodelista"/>
        <w:spacing w:after="0" w:line="360" w:lineRule="auto"/>
        <w:jc w:val="both"/>
        <w:rPr>
          <w:rFonts w:ascii="Times New Roman" w:hAnsi="Times New Roman"/>
          <w:sz w:val="24"/>
          <w:szCs w:val="24"/>
        </w:rPr>
      </w:pPr>
      <w:r>
        <w:rPr>
          <w:rFonts w:ascii="Times New Roman" w:hAnsi="Times New Roman"/>
          <w:sz w:val="24"/>
          <w:szCs w:val="24"/>
        </w:rPr>
        <w:t>En cuanto a la población de lactantes, los lactantes menores destacan con el mayor número de casos de toda la población con 12 casos reportados.</w:t>
      </w:r>
    </w:p>
    <w:p w:rsidR="00E9149A" w:rsidRDefault="00E9149A" w:rsidP="00E9149A">
      <w:pPr>
        <w:spacing w:after="0" w:line="360" w:lineRule="auto"/>
        <w:jc w:val="both"/>
        <w:rPr>
          <w:rFonts w:ascii="Times New Roman" w:hAnsi="Times New Roman"/>
          <w:sz w:val="24"/>
          <w:szCs w:val="24"/>
        </w:rPr>
      </w:pPr>
    </w:p>
    <w:p w:rsidR="00E9149A" w:rsidRPr="004C54E1" w:rsidRDefault="00E9149A" w:rsidP="00E9149A">
      <w:pPr>
        <w:spacing w:after="0" w:line="360" w:lineRule="auto"/>
        <w:jc w:val="both"/>
        <w:rPr>
          <w:rFonts w:ascii="Times New Roman" w:hAnsi="Times New Roman"/>
          <w:sz w:val="24"/>
          <w:szCs w:val="24"/>
        </w:rPr>
      </w:pPr>
    </w:p>
    <w:p w:rsidR="00E9149A" w:rsidRPr="00E9149A" w:rsidRDefault="00E9149A" w:rsidP="00E9149A">
      <w:pPr>
        <w:spacing w:after="0" w:line="360" w:lineRule="auto"/>
        <w:jc w:val="both"/>
        <w:rPr>
          <w:rFonts w:ascii="Times New Roman" w:hAnsi="Times New Roman"/>
          <w:sz w:val="24"/>
          <w:szCs w:val="24"/>
        </w:rPr>
      </w:pPr>
      <w:r w:rsidRPr="004C54E1">
        <w:rPr>
          <w:rFonts w:ascii="Times New Roman" w:hAnsi="Times New Roman"/>
          <w:sz w:val="24"/>
          <w:szCs w:val="24"/>
        </w:rPr>
        <w:t>GRAFICO 9. Edades</w:t>
      </w:r>
      <w:r>
        <w:rPr>
          <w:rFonts w:ascii="Times New Roman" w:hAnsi="Times New Roman"/>
          <w:sz w:val="24"/>
          <w:szCs w:val="24"/>
        </w:rPr>
        <w:t xml:space="preserve"> de pacientes con </w:t>
      </w:r>
      <w:r w:rsidR="00AC190D">
        <w:rPr>
          <w:rFonts w:ascii="Times New Roman" w:hAnsi="Times New Roman"/>
          <w:sz w:val="24"/>
          <w:szCs w:val="24"/>
        </w:rPr>
        <w:t>Histoplasmosis HNNBB</w:t>
      </w:r>
      <w:r>
        <w:rPr>
          <w:rFonts w:ascii="Times New Roman" w:hAnsi="Times New Roman"/>
          <w:sz w:val="24"/>
          <w:szCs w:val="24"/>
        </w:rPr>
        <w:t xml:space="preserve"> 2007-2012.</w:t>
      </w:r>
    </w:p>
    <w:p w:rsidR="000604CD" w:rsidRPr="000604CD" w:rsidRDefault="00E9149A" w:rsidP="00193985">
      <w:pPr>
        <w:spacing w:after="0" w:line="360" w:lineRule="auto"/>
        <w:jc w:val="both"/>
        <w:rPr>
          <w:rFonts w:ascii="Times New Roman" w:hAnsi="Times New Roman" w:cs="Times New Roman"/>
          <w:sz w:val="24"/>
          <w:szCs w:val="24"/>
        </w:rPr>
      </w:pPr>
      <w:r w:rsidRPr="00E9149A">
        <w:rPr>
          <w:rFonts w:ascii="Times New Roman" w:hAnsi="Times New Roman" w:cs="Times New Roman"/>
          <w:noProof/>
          <w:sz w:val="24"/>
          <w:szCs w:val="24"/>
          <w:lang w:val="es-ES" w:eastAsia="es-ES"/>
        </w:rPr>
        <w:drawing>
          <wp:inline distT="0" distB="0" distL="0" distR="0">
            <wp:extent cx="4572000" cy="2743200"/>
            <wp:effectExtent l="19050" t="0" r="19050" b="0"/>
            <wp:docPr id="10"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604CD" w:rsidRDefault="000604CD" w:rsidP="00193985">
      <w:pPr>
        <w:spacing w:after="0" w:line="360" w:lineRule="auto"/>
        <w:jc w:val="both"/>
        <w:rPr>
          <w:rFonts w:ascii="Times New Roman" w:hAnsi="Times New Roman" w:cs="Times New Roman"/>
          <w:sz w:val="24"/>
          <w:szCs w:val="24"/>
          <w:u w:val="single"/>
        </w:rPr>
      </w:pPr>
    </w:p>
    <w:p w:rsidR="000604CD" w:rsidRPr="000604CD" w:rsidRDefault="000604CD" w:rsidP="00193985">
      <w:pPr>
        <w:spacing w:after="0" w:line="360" w:lineRule="auto"/>
        <w:jc w:val="both"/>
        <w:rPr>
          <w:rFonts w:ascii="Times New Roman" w:hAnsi="Times New Roman" w:cs="Times New Roman"/>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E9149A" w:rsidP="000506E1">
      <w:pPr>
        <w:pStyle w:val="Prrafodelista"/>
        <w:numPr>
          <w:ilvl w:val="1"/>
          <w:numId w:val="18"/>
        </w:numPr>
        <w:spacing w:after="0" w:line="360" w:lineRule="auto"/>
        <w:jc w:val="both"/>
        <w:rPr>
          <w:rFonts w:ascii="Times New Roman" w:hAnsi="Times New Roman"/>
          <w:b/>
          <w:sz w:val="24"/>
          <w:szCs w:val="24"/>
          <w:u w:val="single"/>
        </w:rPr>
      </w:pPr>
      <w:r w:rsidRPr="00E9149A">
        <w:rPr>
          <w:rFonts w:ascii="Times New Roman" w:hAnsi="Times New Roman"/>
          <w:b/>
          <w:sz w:val="24"/>
          <w:szCs w:val="24"/>
          <w:u w:val="single"/>
        </w:rPr>
        <w:lastRenderedPageBreak/>
        <w:t xml:space="preserve">TRATAMIENTO </w:t>
      </w:r>
    </w:p>
    <w:p w:rsidR="00E9149A" w:rsidRDefault="00E9149A" w:rsidP="00E9149A">
      <w:pPr>
        <w:spacing w:after="0" w:line="360" w:lineRule="auto"/>
        <w:jc w:val="both"/>
        <w:rPr>
          <w:rFonts w:ascii="Times New Roman" w:hAnsi="Times New Roman"/>
          <w:b/>
          <w:sz w:val="24"/>
          <w:szCs w:val="24"/>
          <w:u w:val="single"/>
        </w:rPr>
      </w:pPr>
    </w:p>
    <w:p w:rsidR="00E9149A" w:rsidRPr="00D326C5" w:rsidRDefault="00E9149A" w:rsidP="00B332C3">
      <w:pPr>
        <w:pStyle w:val="Prrafodelista"/>
        <w:numPr>
          <w:ilvl w:val="0"/>
          <w:numId w:val="12"/>
        </w:numPr>
        <w:spacing w:after="0" w:line="360" w:lineRule="auto"/>
        <w:jc w:val="both"/>
        <w:rPr>
          <w:rFonts w:ascii="Times New Roman" w:hAnsi="Times New Roman"/>
          <w:b/>
          <w:sz w:val="24"/>
          <w:szCs w:val="24"/>
          <w:u w:val="single"/>
        </w:rPr>
      </w:pPr>
      <w:r>
        <w:rPr>
          <w:rFonts w:ascii="Times New Roman" w:hAnsi="Times New Roman"/>
          <w:sz w:val="24"/>
          <w:szCs w:val="24"/>
        </w:rPr>
        <w:t xml:space="preserve">Se reporta que en el 96% de los casos que corresponde a 25, </w:t>
      </w:r>
      <w:r w:rsidR="00D326C5">
        <w:rPr>
          <w:rFonts w:ascii="Times New Roman" w:hAnsi="Times New Roman"/>
          <w:sz w:val="24"/>
          <w:szCs w:val="24"/>
        </w:rPr>
        <w:t xml:space="preserve">el </w:t>
      </w:r>
      <w:proofErr w:type="spellStart"/>
      <w:r w:rsidR="00D326C5">
        <w:rPr>
          <w:rFonts w:ascii="Times New Roman" w:hAnsi="Times New Roman"/>
          <w:sz w:val="24"/>
          <w:szCs w:val="24"/>
        </w:rPr>
        <w:t>antifungico</w:t>
      </w:r>
      <w:proofErr w:type="spellEnd"/>
      <w:r w:rsidR="00D326C5">
        <w:rPr>
          <w:rFonts w:ascii="Times New Roman" w:hAnsi="Times New Roman"/>
          <w:sz w:val="24"/>
          <w:szCs w:val="24"/>
        </w:rPr>
        <w:t xml:space="preserve"> </w:t>
      </w:r>
      <w:r w:rsidR="000506E1">
        <w:rPr>
          <w:rFonts w:ascii="Times New Roman" w:hAnsi="Times New Roman"/>
          <w:sz w:val="24"/>
          <w:szCs w:val="24"/>
        </w:rPr>
        <w:t xml:space="preserve">utilizado fue la </w:t>
      </w:r>
      <w:proofErr w:type="spellStart"/>
      <w:r w:rsidR="000506E1">
        <w:rPr>
          <w:rFonts w:ascii="Times New Roman" w:hAnsi="Times New Roman"/>
          <w:sz w:val="24"/>
          <w:szCs w:val="24"/>
        </w:rPr>
        <w:t>Anfotericina</w:t>
      </w:r>
      <w:proofErr w:type="spellEnd"/>
      <w:r w:rsidR="000506E1">
        <w:rPr>
          <w:rFonts w:ascii="Times New Roman" w:hAnsi="Times New Roman"/>
          <w:sz w:val="24"/>
          <w:szCs w:val="24"/>
        </w:rPr>
        <w:t xml:space="preserve"> B.  Un (1) </w:t>
      </w:r>
      <w:r w:rsidR="00D326C5">
        <w:rPr>
          <w:rFonts w:ascii="Times New Roman" w:hAnsi="Times New Roman"/>
          <w:sz w:val="24"/>
          <w:szCs w:val="24"/>
        </w:rPr>
        <w:t xml:space="preserve">caso no tiene registro de haber recibido tratamiento. En 17 pacientes se </w:t>
      </w:r>
      <w:r w:rsidR="00C92988">
        <w:rPr>
          <w:rFonts w:ascii="Times New Roman" w:hAnsi="Times New Roman"/>
          <w:sz w:val="24"/>
          <w:szCs w:val="24"/>
        </w:rPr>
        <w:t>brindó</w:t>
      </w:r>
      <w:r w:rsidR="00D326C5">
        <w:rPr>
          <w:rFonts w:ascii="Times New Roman" w:hAnsi="Times New Roman"/>
          <w:sz w:val="24"/>
          <w:szCs w:val="24"/>
        </w:rPr>
        <w:t xml:space="preserve"> terapia ambulatoria con </w:t>
      </w:r>
      <w:proofErr w:type="spellStart"/>
      <w:r w:rsidR="00D326C5">
        <w:rPr>
          <w:rFonts w:ascii="Times New Roman" w:hAnsi="Times New Roman"/>
          <w:sz w:val="24"/>
          <w:szCs w:val="24"/>
        </w:rPr>
        <w:t>Itraconazol</w:t>
      </w:r>
      <w:proofErr w:type="spellEnd"/>
      <w:r w:rsidR="000506E1">
        <w:rPr>
          <w:rFonts w:ascii="Times New Roman" w:hAnsi="Times New Roman"/>
          <w:sz w:val="24"/>
          <w:szCs w:val="24"/>
        </w:rPr>
        <w:t xml:space="preserve"> posterior a recibir 28 </w:t>
      </w:r>
      <w:proofErr w:type="spellStart"/>
      <w:r w:rsidR="000506E1">
        <w:rPr>
          <w:rFonts w:ascii="Times New Roman" w:hAnsi="Times New Roman"/>
          <w:sz w:val="24"/>
          <w:szCs w:val="24"/>
        </w:rPr>
        <w:t>dias</w:t>
      </w:r>
      <w:proofErr w:type="spellEnd"/>
      <w:r w:rsidR="000506E1">
        <w:rPr>
          <w:rFonts w:ascii="Times New Roman" w:hAnsi="Times New Roman"/>
          <w:sz w:val="24"/>
          <w:szCs w:val="24"/>
        </w:rPr>
        <w:t xml:space="preserve">  </w:t>
      </w:r>
      <w:proofErr w:type="spellStart"/>
      <w:r w:rsidR="00D326C5">
        <w:rPr>
          <w:rFonts w:ascii="Times New Roman" w:hAnsi="Times New Roman"/>
          <w:sz w:val="24"/>
          <w:szCs w:val="24"/>
        </w:rPr>
        <w:t>Anfotericina</w:t>
      </w:r>
      <w:proofErr w:type="spellEnd"/>
      <w:r w:rsidR="00D326C5">
        <w:rPr>
          <w:rFonts w:ascii="Times New Roman" w:hAnsi="Times New Roman"/>
          <w:sz w:val="24"/>
          <w:szCs w:val="24"/>
        </w:rPr>
        <w:t xml:space="preserve"> B.</w:t>
      </w:r>
    </w:p>
    <w:p w:rsidR="00D326C5" w:rsidRDefault="00D326C5" w:rsidP="00D326C5">
      <w:pPr>
        <w:spacing w:after="0" w:line="360" w:lineRule="auto"/>
        <w:jc w:val="both"/>
        <w:rPr>
          <w:rFonts w:ascii="Times New Roman" w:hAnsi="Times New Roman"/>
          <w:b/>
          <w:sz w:val="24"/>
          <w:szCs w:val="24"/>
          <w:u w:val="single"/>
        </w:rPr>
      </w:pPr>
    </w:p>
    <w:p w:rsidR="00D326C5" w:rsidRDefault="00D326C5" w:rsidP="00D326C5">
      <w:pPr>
        <w:spacing w:after="0" w:line="360" w:lineRule="auto"/>
        <w:jc w:val="both"/>
        <w:rPr>
          <w:rFonts w:ascii="Times New Roman" w:hAnsi="Times New Roman"/>
          <w:b/>
          <w:sz w:val="24"/>
          <w:szCs w:val="24"/>
          <w:u w:val="single"/>
        </w:rPr>
      </w:pPr>
    </w:p>
    <w:p w:rsidR="00D326C5" w:rsidRPr="00D326C5" w:rsidRDefault="00D326C5" w:rsidP="00D326C5">
      <w:pPr>
        <w:spacing w:after="0" w:line="360" w:lineRule="auto"/>
        <w:jc w:val="both"/>
        <w:rPr>
          <w:rFonts w:ascii="Times New Roman" w:hAnsi="Times New Roman"/>
          <w:sz w:val="24"/>
          <w:szCs w:val="24"/>
        </w:rPr>
      </w:pPr>
      <w:r w:rsidRPr="004C54E1">
        <w:rPr>
          <w:rFonts w:ascii="Times New Roman" w:hAnsi="Times New Roman"/>
          <w:sz w:val="24"/>
          <w:szCs w:val="24"/>
        </w:rPr>
        <w:t>GRAFICO 10. Tratamiento</w:t>
      </w:r>
      <w:r>
        <w:rPr>
          <w:rFonts w:ascii="Times New Roman" w:hAnsi="Times New Roman"/>
          <w:sz w:val="24"/>
          <w:szCs w:val="24"/>
        </w:rPr>
        <w:t xml:space="preserve"> recibido por pacientes con Histoplasmosis HNNBB 2007-2012.</w:t>
      </w:r>
      <w:r w:rsidR="003F640D">
        <w:rPr>
          <w:rFonts w:ascii="Times New Roman" w:hAnsi="Times New Roman"/>
          <w:sz w:val="24"/>
          <w:szCs w:val="24"/>
        </w:rPr>
        <w:t xml:space="preserve"> Ademdum: </w:t>
      </w:r>
      <w:proofErr w:type="spellStart"/>
      <w:r w:rsidR="003F640D">
        <w:rPr>
          <w:rFonts w:ascii="Times New Roman" w:hAnsi="Times New Roman"/>
          <w:sz w:val="24"/>
          <w:szCs w:val="24"/>
        </w:rPr>
        <w:t>Itraconazol</w:t>
      </w:r>
      <w:proofErr w:type="spellEnd"/>
      <w:r w:rsidR="003F640D">
        <w:rPr>
          <w:rFonts w:ascii="Times New Roman" w:hAnsi="Times New Roman"/>
          <w:sz w:val="24"/>
          <w:szCs w:val="24"/>
        </w:rPr>
        <w:t xml:space="preserve"> únicamente es graficado como terapia ambulatorio; en ningún caso fue utilizado como primer escoge de tratamiento.</w:t>
      </w:r>
    </w:p>
    <w:p w:rsidR="00D326C5" w:rsidRPr="00D326C5" w:rsidRDefault="00D326C5" w:rsidP="00D326C5">
      <w:pPr>
        <w:spacing w:after="0" w:line="360" w:lineRule="auto"/>
        <w:jc w:val="both"/>
        <w:rPr>
          <w:rFonts w:ascii="Times New Roman" w:hAnsi="Times New Roman"/>
          <w:b/>
          <w:sz w:val="24"/>
          <w:szCs w:val="24"/>
          <w:u w:val="single"/>
        </w:rPr>
      </w:pPr>
      <w:r w:rsidRPr="00D326C5">
        <w:rPr>
          <w:rFonts w:ascii="Times New Roman" w:hAnsi="Times New Roman"/>
          <w:b/>
          <w:noProof/>
          <w:sz w:val="24"/>
          <w:szCs w:val="24"/>
          <w:u w:val="single"/>
          <w:lang w:val="es-ES" w:eastAsia="es-ES"/>
        </w:rPr>
        <w:drawing>
          <wp:inline distT="0" distB="0" distL="0" distR="0">
            <wp:extent cx="5095875" cy="2952750"/>
            <wp:effectExtent l="19050" t="0" r="9525" b="0"/>
            <wp:docPr id="11"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326C5" w:rsidRDefault="00D326C5" w:rsidP="00D326C5">
      <w:pPr>
        <w:spacing w:after="0" w:line="360" w:lineRule="auto"/>
        <w:jc w:val="both"/>
        <w:rPr>
          <w:rFonts w:ascii="Times New Roman" w:hAnsi="Times New Roman"/>
          <w:b/>
          <w:sz w:val="24"/>
          <w:szCs w:val="24"/>
          <w:u w:val="single"/>
        </w:rPr>
      </w:pPr>
    </w:p>
    <w:p w:rsidR="00D326C5" w:rsidRDefault="00D326C5" w:rsidP="00D326C5">
      <w:pPr>
        <w:spacing w:after="0" w:line="360" w:lineRule="auto"/>
        <w:jc w:val="both"/>
        <w:rPr>
          <w:rFonts w:ascii="Times New Roman" w:hAnsi="Times New Roman"/>
          <w:b/>
          <w:sz w:val="24"/>
          <w:szCs w:val="24"/>
          <w:u w:val="single"/>
        </w:rPr>
      </w:pPr>
    </w:p>
    <w:p w:rsidR="00D326C5" w:rsidRPr="00D326C5" w:rsidRDefault="00D326C5" w:rsidP="00D326C5">
      <w:pPr>
        <w:spacing w:after="0" w:line="360" w:lineRule="auto"/>
        <w:jc w:val="both"/>
        <w:rPr>
          <w:rFonts w:ascii="Times New Roman" w:hAnsi="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326C5" w:rsidP="00B332C3">
      <w:pPr>
        <w:pStyle w:val="Prrafodelista"/>
        <w:numPr>
          <w:ilvl w:val="2"/>
          <w:numId w:val="13"/>
        </w:numPr>
        <w:spacing w:after="0" w:line="360" w:lineRule="auto"/>
        <w:jc w:val="both"/>
        <w:rPr>
          <w:rFonts w:ascii="Times New Roman" w:hAnsi="Times New Roman"/>
          <w:b/>
          <w:sz w:val="24"/>
          <w:szCs w:val="24"/>
          <w:u w:val="single"/>
        </w:rPr>
      </w:pPr>
      <w:r w:rsidRPr="00D326C5">
        <w:rPr>
          <w:rFonts w:ascii="Times New Roman" w:hAnsi="Times New Roman"/>
          <w:b/>
          <w:sz w:val="24"/>
          <w:szCs w:val="24"/>
          <w:u w:val="single"/>
        </w:rPr>
        <w:lastRenderedPageBreak/>
        <w:t>EFECTOS ADVERSOS.</w:t>
      </w:r>
    </w:p>
    <w:p w:rsidR="00D326C5" w:rsidRDefault="00D326C5" w:rsidP="00D326C5">
      <w:pPr>
        <w:spacing w:after="0" w:line="360" w:lineRule="auto"/>
        <w:jc w:val="both"/>
        <w:rPr>
          <w:rFonts w:ascii="Times New Roman" w:hAnsi="Times New Roman"/>
          <w:b/>
          <w:sz w:val="24"/>
          <w:szCs w:val="24"/>
          <w:u w:val="single"/>
        </w:rPr>
      </w:pPr>
    </w:p>
    <w:p w:rsidR="00D326C5" w:rsidRPr="00D326C5" w:rsidRDefault="00D326C5" w:rsidP="00B332C3">
      <w:pPr>
        <w:pStyle w:val="Prrafodelista"/>
        <w:numPr>
          <w:ilvl w:val="0"/>
          <w:numId w:val="12"/>
        </w:numPr>
        <w:spacing w:after="0" w:line="360" w:lineRule="auto"/>
        <w:jc w:val="both"/>
        <w:rPr>
          <w:rFonts w:ascii="Times New Roman" w:hAnsi="Times New Roman"/>
          <w:b/>
          <w:sz w:val="24"/>
          <w:szCs w:val="24"/>
          <w:u w:val="single"/>
        </w:rPr>
      </w:pPr>
      <w:r>
        <w:rPr>
          <w:rFonts w:ascii="Times New Roman" w:hAnsi="Times New Roman"/>
          <w:sz w:val="24"/>
          <w:szCs w:val="24"/>
        </w:rPr>
        <w:t xml:space="preserve">En 19 casos se evidencio como efecto adverso al tratamiento la </w:t>
      </w:r>
      <w:proofErr w:type="spellStart"/>
      <w:r>
        <w:rPr>
          <w:rFonts w:ascii="Times New Roman" w:hAnsi="Times New Roman"/>
          <w:sz w:val="24"/>
          <w:szCs w:val="24"/>
        </w:rPr>
        <w:t>Hipopotasemia</w:t>
      </w:r>
      <w:proofErr w:type="spellEnd"/>
      <w:r>
        <w:rPr>
          <w:rFonts w:ascii="Times New Roman" w:hAnsi="Times New Roman"/>
          <w:sz w:val="24"/>
          <w:szCs w:val="24"/>
        </w:rPr>
        <w:t>, en 7 casos no hubo efectos adversos documentados en el expediente clínico.</w:t>
      </w:r>
    </w:p>
    <w:p w:rsidR="00D326C5" w:rsidRDefault="00D326C5" w:rsidP="00D326C5">
      <w:pPr>
        <w:spacing w:after="0" w:line="360" w:lineRule="auto"/>
        <w:jc w:val="both"/>
        <w:rPr>
          <w:rFonts w:ascii="Times New Roman" w:hAnsi="Times New Roman"/>
          <w:b/>
          <w:sz w:val="24"/>
          <w:szCs w:val="24"/>
          <w:u w:val="single"/>
        </w:rPr>
      </w:pPr>
    </w:p>
    <w:p w:rsidR="00D326C5" w:rsidRPr="00D326C5" w:rsidRDefault="00D326C5" w:rsidP="00D326C5">
      <w:pPr>
        <w:spacing w:after="0" w:line="360" w:lineRule="auto"/>
        <w:jc w:val="both"/>
        <w:rPr>
          <w:rFonts w:ascii="Times New Roman" w:hAnsi="Times New Roman"/>
          <w:sz w:val="24"/>
          <w:szCs w:val="24"/>
        </w:rPr>
      </w:pPr>
      <w:r w:rsidRPr="004C54E1">
        <w:rPr>
          <w:rFonts w:ascii="Times New Roman" w:hAnsi="Times New Roman"/>
          <w:sz w:val="24"/>
          <w:szCs w:val="24"/>
        </w:rPr>
        <w:t>GRAFICO 11. Efectos</w:t>
      </w:r>
      <w:r>
        <w:rPr>
          <w:rFonts w:ascii="Times New Roman" w:hAnsi="Times New Roman"/>
          <w:sz w:val="24"/>
          <w:szCs w:val="24"/>
        </w:rPr>
        <w:t xml:space="preserve"> adversos de la terapia de tratamiento en pacientes con Histoplasmosis HNNBB 2007-2012.</w:t>
      </w:r>
    </w:p>
    <w:p w:rsidR="00D326C5" w:rsidRPr="00D326C5" w:rsidRDefault="00D326C5" w:rsidP="00D326C5">
      <w:pPr>
        <w:spacing w:after="0" w:line="360" w:lineRule="auto"/>
        <w:jc w:val="both"/>
        <w:rPr>
          <w:rFonts w:ascii="Times New Roman" w:hAnsi="Times New Roman"/>
          <w:b/>
          <w:sz w:val="24"/>
          <w:szCs w:val="24"/>
          <w:u w:val="single"/>
        </w:rPr>
      </w:pPr>
      <w:r w:rsidRPr="00D326C5">
        <w:rPr>
          <w:rFonts w:ascii="Times New Roman" w:hAnsi="Times New Roman"/>
          <w:b/>
          <w:noProof/>
          <w:sz w:val="24"/>
          <w:szCs w:val="24"/>
          <w:u w:val="single"/>
          <w:lang w:val="es-ES" w:eastAsia="es-ES"/>
        </w:rPr>
        <w:drawing>
          <wp:inline distT="0" distB="0" distL="0" distR="0">
            <wp:extent cx="5295900" cy="3990976"/>
            <wp:effectExtent l="19050" t="0" r="19050" b="9524"/>
            <wp:docPr id="12"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4C54E1" w:rsidRDefault="004C54E1"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C52F1D" w:rsidRDefault="00C52F1D" w:rsidP="00193985">
      <w:pPr>
        <w:spacing w:after="0" w:line="360" w:lineRule="auto"/>
        <w:jc w:val="both"/>
        <w:rPr>
          <w:rFonts w:ascii="Times New Roman" w:hAnsi="Times New Roman" w:cs="Times New Roman"/>
          <w:b/>
          <w:sz w:val="24"/>
          <w:szCs w:val="24"/>
          <w:u w:val="single"/>
        </w:rPr>
      </w:pPr>
    </w:p>
    <w:p w:rsidR="00DA5D98" w:rsidRDefault="00C52F1D" w:rsidP="00B332C3">
      <w:pPr>
        <w:pStyle w:val="Prrafodelista"/>
        <w:numPr>
          <w:ilvl w:val="2"/>
          <w:numId w:val="15"/>
        </w:numPr>
        <w:spacing w:after="0" w:line="360" w:lineRule="auto"/>
        <w:jc w:val="both"/>
        <w:rPr>
          <w:rFonts w:ascii="Times New Roman" w:hAnsi="Times New Roman"/>
          <w:b/>
          <w:sz w:val="24"/>
          <w:szCs w:val="24"/>
          <w:u w:val="single"/>
        </w:rPr>
      </w:pPr>
      <w:r w:rsidRPr="00C52F1D">
        <w:rPr>
          <w:rFonts w:ascii="Times New Roman" w:hAnsi="Times New Roman"/>
          <w:b/>
          <w:sz w:val="24"/>
          <w:szCs w:val="24"/>
          <w:u w:val="single"/>
        </w:rPr>
        <w:lastRenderedPageBreak/>
        <w:t>FORMA DE PRESENTACION</w:t>
      </w:r>
    </w:p>
    <w:p w:rsidR="00C52F1D" w:rsidRDefault="00C52F1D" w:rsidP="00C52F1D">
      <w:pPr>
        <w:spacing w:after="0" w:line="360" w:lineRule="auto"/>
        <w:jc w:val="both"/>
        <w:rPr>
          <w:rFonts w:ascii="Times New Roman" w:hAnsi="Times New Roman"/>
          <w:b/>
          <w:sz w:val="24"/>
          <w:szCs w:val="24"/>
          <w:u w:val="single"/>
        </w:rPr>
      </w:pPr>
    </w:p>
    <w:p w:rsidR="00FF3F8B" w:rsidRPr="00FF3F8B" w:rsidRDefault="00C52F1D" w:rsidP="00B332C3">
      <w:pPr>
        <w:pStyle w:val="Prrafodelista"/>
        <w:numPr>
          <w:ilvl w:val="0"/>
          <w:numId w:val="12"/>
        </w:numPr>
        <w:spacing w:after="0" w:line="360" w:lineRule="auto"/>
        <w:jc w:val="both"/>
        <w:rPr>
          <w:rFonts w:ascii="Times New Roman" w:hAnsi="Times New Roman"/>
          <w:b/>
          <w:sz w:val="24"/>
          <w:szCs w:val="24"/>
          <w:u w:val="single"/>
        </w:rPr>
      </w:pPr>
      <w:r>
        <w:rPr>
          <w:rFonts w:ascii="Times New Roman" w:hAnsi="Times New Roman"/>
          <w:sz w:val="24"/>
          <w:szCs w:val="24"/>
        </w:rPr>
        <w:t>Se documentaron 24 casos cuya forma d</w:t>
      </w:r>
      <w:r w:rsidR="00FF3F8B">
        <w:rPr>
          <w:rFonts w:ascii="Times New Roman" w:hAnsi="Times New Roman"/>
          <w:sz w:val="24"/>
          <w:szCs w:val="24"/>
        </w:rPr>
        <w:t>e presentación fue la sistémica;</w:t>
      </w:r>
      <w:r>
        <w:rPr>
          <w:rFonts w:ascii="Times New Roman" w:hAnsi="Times New Roman"/>
          <w:sz w:val="24"/>
          <w:szCs w:val="24"/>
        </w:rPr>
        <w:t xml:space="preserve"> en 2 casos esta no fue especificada. </w:t>
      </w:r>
    </w:p>
    <w:p w:rsidR="00C52F1D" w:rsidRDefault="00C52F1D" w:rsidP="00A04E2B">
      <w:pPr>
        <w:pStyle w:val="Prrafodelista"/>
        <w:spacing w:after="0" w:line="360" w:lineRule="auto"/>
        <w:jc w:val="both"/>
        <w:rPr>
          <w:rFonts w:ascii="Times New Roman" w:hAnsi="Times New Roman"/>
          <w:b/>
          <w:sz w:val="24"/>
          <w:szCs w:val="24"/>
          <w:u w:val="single"/>
        </w:rPr>
      </w:pPr>
      <w:r>
        <w:rPr>
          <w:rFonts w:ascii="Times New Roman" w:hAnsi="Times New Roman"/>
          <w:sz w:val="24"/>
          <w:szCs w:val="24"/>
        </w:rPr>
        <w:t xml:space="preserve">En ninguno de los casos se </w:t>
      </w:r>
      <w:r w:rsidR="00C92988">
        <w:rPr>
          <w:rFonts w:ascii="Times New Roman" w:hAnsi="Times New Roman"/>
          <w:sz w:val="24"/>
          <w:szCs w:val="24"/>
        </w:rPr>
        <w:t>documentó</w:t>
      </w:r>
      <w:r>
        <w:rPr>
          <w:rFonts w:ascii="Times New Roman" w:hAnsi="Times New Roman"/>
          <w:sz w:val="24"/>
          <w:szCs w:val="24"/>
        </w:rPr>
        <w:t xml:space="preserve"> la forma de presentación pulmonar de manera exclusiva. 5 pacientes presentaron forma de presentación sistémica con calcificaciones documentadas en </w:t>
      </w:r>
      <w:r w:rsidR="00FF3F8B">
        <w:rPr>
          <w:rFonts w:ascii="Times New Roman" w:hAnsi="Times New Roman"/>
          <w:sz w:val="24"/>
          <w:szCs w:val="24"/>
        </w:rPr>
        <w:t>radiografía</w:t>
      </w:r>
      <w:r>
        <w:rPr>
          <w:rFonts w:ascii="Times New Roman" w:hAnsi="Times New Roman"/>
          <w:sz w:val="24"/>
          <w:szCs w:val="24"/>
        </w:rPr>
        <w:t xml:space="preserve"> de </w:t>
      </w:r>
      <w:r w:rsidR="00FF3F8B">
        <w:rPr>
          <w:rFonts w:ascii="Times New Roman" w:hAnsi="Times New Roman"/>
          <w:sz w:val="24"/>
          <w:szCs w:val="24"/>
        </w:rPr>
        <w:t>tórax</w:t>
      </w:r>
      <w:r>
        <w:rPr>
          <w:rFonts w:ascii="Times New Roman" w:hAnsi="Times New Roman"/>
          <w:sz w:val="24"/>
          <w:szCs w:val="24"/>
        </w:rPr>
        <w:t>.</w:t>
      </w:r>
    </w:p>
    <w:p w:rsidR="00A04E2B" w:rsidRDefault="00A04E2B" w:rsidP="00C52F1D">
      <w:pPr>
        <w:spacing w:after="0" w:line="360" w:lineRule="auto"/>
        <w:jc w:val="both"/>
        <w:rPr>
          <w:rFonts w:ascii="Times New Roman" w:hAnsi="Times New Roman"/>
          <w:sz w:val="24"/>
          <w:szCs w:val="24"/>
          <w:u w:val="single"/>
        </w:rPr>
      </w:pPr>
    </w:p>
    <w:p w:rsidR="00A04E2B" w:rsidRPr="00A04E2B" w:rsidRDefault="00C52F1D" w:rsidP="00C52F1D">
      <w:pPr>
        <w:spacing w:after="0" w:line="360" w:lineRule="auto"/>
        <w:jc w:val="both"/>
        <w:rPr>
          <w:rFonts w:ascii="Times New Roman" w:hAnsi="Times New Roman"/>
          <w:sz w:val="24"/>
          <w:szCs w:val="24"/>
        </w:rPr>
      </w:pPr>
      <w:r w:rsidRPr="00A04E2B">
        <w:rPr>
          <w:rFonts w:ascii="Times New Roman" w:hAnsi="Times New Roman"/>
          <w:sz w:val="24"/>
          <w:szCs w:val="24"/>
        </w:rPr>
        <w:t>GRAFICO 12.</w:t>
      </w:r>
      <w:r w:rsidR="00A04E2B">
        <w:rPr>
          <w:rFonts w:ascii="Times New Roman" w:hAnsi="Times New Roman"/>
          <w:sz w:val="24"/>
          <w:szCs w:val="24"/>
        </w:rPr>
        <w:t xml:space="preserve">     </w:t>
      </w:r>
      <w:r>
        <w:rPr>
          <w:rFonts w:ascii="Times New Roman" w:hAnsi="Times New Roman"/>
          <w:sz w:val="24"/>
          <w:szCs w:val="24"/>
        </w:rPr>
        <w:t>Forma de presentación en pacientes con Histoplasmosis HNNBB 2007-</w:t>
      </w:r>
      <w:r w:rsidR="00A04E2B">
        <w:rPr>
          <w:rFonts w:ascii="Times New Roman" w:hAnsi="Times New Roman"/>
          <w:sz w:val="24"/>
          <w:szCs w:val="24"/>
        </w:rPr>
        <w:t>2012</w:t>
      </w:r>
    </w:p>
    <w:p w:rsidR="00C52F1D" w:rsidRPr="00C52F1D" w:rsidRDefault="00A04E2B" w:rsidP="00C52F1D">
      <w:pPr>
        <w:spacing w:after="0" w:line="360" w:lineRule="auto"/>
        <w:jc w:val="both"/>
        <w:rPr>
          <w:rFonts w:ascii="Times New Roman" w:hAnsi="Times New Roman"/>
          <w:sz w:val="24"/>
          <w:szCs w:val="24"/>
        </w:rPr>
      </w:pPr>
      <w:r>
        <w:rPr>
          <w:rFonts w:ascii="Times New Roman" w:hAnsi="Times New Roman"/>
          <w:b/>
          <w:noProof/>
          <w:sz w:val="24"/>
          <w:szCs w:val="24"/>
          <w:u w:val="single"/>
          <w:lang w:eastAsia="es-SV"/>
        </w:rPr>
        <w:t xml:space="preserve"> </w:t>
      </w:r>
      <w:r w:rsidR="00FF3F8B" w:rsidRPr="00FF3F8B">
        <w:rPr>
          <w:rFonts w:ascii="Times New Roman" w:hAnsi="Times New Roman"/>
          <w:noProof/>
          <w:sz w:val="24"/>
          <w:szCs w:val="24"/>
          <w:lang w:val="es-ES" w:eastAsia="es-ES"/>
        </w:rPr>
        <w:drawing>
          <wp:inline distT="0" distB="0" distL="0" distR="0">
            <wp:extent cx="4943475" cy="4419599"/>
            <wp:effectExtent l="19050" t="0" r="9525" b="1"/>
            <wp:docPr id="23"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A5D98" w:rsidRDefault="00DA5D98" w:rsidP="00193985">
      <w:pPr>
        <w:spacing w:after="0" w:line="360" w:lineRule="auto"/>
        <w:jc w:val="both"/>
        <w:rPr>
          <w:rFonts w:ascii="Times New Roman" w:hAnsi="Times New Roman" w:cs="Times New Roman"/>
          <w:b/>
          <w:sz w:val="24"/>
          <w:szCs w:val="24"/>
          <w:u w:val="single"/>
        </w:rPr>
      </w:pPr>
    </w:p>
    <w:p w:rsidR="00A04E2B" w:rsidRDefault="00A04E2B" w:rsidP="00193985">
      <w:pPr>
        <w:spacing w:after="0" w:line="360" w:lineRule="auto"/>
        <w:jc w:val="both"/>
        <w:rPr>
          <w:rFonts w:ascii="Times New Roman" w:hAnsi="Times New Roman" w:cs="Times New Roman"/>
          <w:b/>
          <w:sz w:val="24"/>
          <w:szCs w:val="24"/>
          <w:u w:val="single"/>
        </w:rPr>
      </w:pPr>
    </w:p>
    <w:p w:rsidR="00DA5D98" w:rsidRDefault="00771044" w:rsidP="00B332C3">
      <w:pPr>
        <w:pStyle w:val="Prrafodelista"/>
        <w:numPr>
          <w:ilvl w:val="2"/>
          <w:numId w:val="16"/>
        </w:numPr>
        <w:spacing w:after="0" w:line="360" w:lineRule="auto"/>
        <w:jc w:val="both"/>
        <w:rPr>
          <w:rFonts w:ascii="Times New Roman" w:hAnsi="Times New Roman"/>
          <w:b/>
          <w:sz w:val="24"/>
          <w:szCs w:val="24"/>
          <w:u w:val="single"/>
        </w:rPr>
      </w:pPr>
      <w:r w:rsidRPr="00771044">
        <w:rPr>
          <w:rFonts w:ascii="Times New Roman" w:hAnsi="Times New Roman"/>
          <w:b/>
          <w:sz w:val="24"/>
          <w:szCs w:val="24"/>
          <w:u w:val="single"/>
        </w:rPr>
        <w:lastRenderedPageBreak/>
        <w:t xml:space="preserve">METODO DIAGNOSTICO </w:t>
      </w:r>
    </w:p>
    <w:p w:rsidR="00771044" w:rsidRDefault="00771044" w:rsidP="00771044">
      <w:pPr>
        <w:spacing w:after="0" w:line="360" w:lineRule="auto"/>
        <w:jc w:val="both"/>
        <w:rPr>
          <w:rFonts w:ascii="Times New Roman" w:hAnsi="Times New Roman"/>
          <w:b/>
          <w:sz w:val="24"/>
          <w:szCs w:val="24"/>
          <w:u w:val="single"/>
        </w:rPr>
      </w:pPr>
    </w:p>
    <w:p w:rsidR="003F7F09" w:rsidRPr="004C54E1" w:rsidRDefault="00220F05" w:rsidP="004C54E1">
      <w:pPr>
        <w:pStyle w:val="Prrafodelista"/>
        <w:numPr>
          <w:ilvl w:val="0"/>
          <w:numId w:val="12"/>
        </w:numPr>
        <w:spacing w:after="0" w:line="360" w:lineRule="auto"/>
        <w:jc w:val="both"/>
        <w:rPr>
          <w:rFonts w:ascii="Times New Roman" w:hAnsi="Times New Roman"/>
          <w:b/>
          <w:sz w:val="24"/>
          <w:szCs w:val="24"/>
          <w:u w:val="single"/>
        </w:rPr>
      </w:pPr>
      <w:r>
        <w:rPr>
          <w:rFonts w:ascii="Times New Roman" w:hAnsi="Times New Roman"/>
          <w:sz w:val="24"/>
          <w:szCs w:val="24"/>
        </w:rPr>
        <w:t>En cuanto a los métodos diagnósticos</w:t>
      </w:r>
      <w:r w:rsidR="00771044">
        <w:rPr>
          <w:rFonts w:ascii="Times New Roman" w:hAnsi="Times New Roman"/>
          <w:sz w:val="24"/>
          <w:szCs w:val="24"/>
        </w:rPr>
        <w:t xml:space="preserve"> utilizados  para el </w:t>
      </w:r>
      <w:r w:rsidR="00054756">
        <w:rPr>
          <w:rFonts w:ascii="Times New Roman" w:hAnsi="Times New Roman"/>
          <w:sz w:val="24"/>
          <w:szCs w:val="24"/>
        </w:rPr>
        <w:t>diagnóstico</w:t>
      </w:r>
      <w:r>
        <w:rPr>
          <w:rFonts w:ascii="Times New Roman" w:hAnsi="Times New Roman"/>
          <w:sz w:val="24"/>
          <w:szCs w:val="24"/>
        </w:rPr>
        <w:t xml:space="preserve">; </w:t>
      </w:r>
      <w:r w:rsidR="00771044">
        <w:rPr>
          <w:rFonts w:ascii="Times New Roman" w:hAnsi="Times New Roman"/>
          <w:sz w:val="24"/>
          <w:szCs w:val="24"/>
        </w:rPr>
        <w:t xml:space="preserve"> en 8 casos fue reportada </w:t>
      </w:r>
      <w:proofErr w:type="spellStart"/>
      <w:r w:rsidR="00D107F3" w:rsidRPr="00D107F3">
        <w:rPr>
          <w:rFonts w:ascii="Times New Roman" w:hAnsi="Times New Roman"/>
          <w:sz w:val="24"/>
          <w:szCs w:val="24"/>
        </w:rPr>
        <w:t>I</w:t>
      </w:r>
      <w:r w:rsidR="00771044" w:rsidRPr="00D107F3">
        <w:rPr>
          <w:rFonts w:ascii="Times New Roman" w:hAnsi="Times New Roman"/>
          <w:sz w:val="24"/>
          <w:szCs w:val="24"/>
        </w:rPr>
        <w:t>gM</w:t>
      </w:r>
      <w:proofErr w:type="spellEnd"/>
      <w:r w:rsidR="00771044">
        <w:rPr>
          <w:rFonts w:ascii="Times New Roman" w:hAnsi="Times New Roman"/>
          <w:sz w:val="24"/>
          <w:szCs w:val="24"/>
        </w:rPr>
        <w:t xml:space="preserve"> positiva, seguida de 6 casos con </w:t>
      </w:r>
      <w:proofErr w:type="spellStart"/>
      <w:r w:rsidR="00771044">
        <w:rPr>
          <w:rFonts w:ascii="Times New Roman" w:hAnsi="Times New Roman"/>
          <w:sz w:val="24"/>
          <w:szCs w:val="24"/>
        </w:rPr>
        <w:t>inmunodifusion</w:t>
      </w:r>
      <w:proofErr w:type="spellEnd"/>
      <w:r w:rsidR="00771044">
        <w:rPr>
          <w:rFonts w:ascii="Times New Roman" w:hAnsi="Times New Roman"/>
          <w:sz w:val="24"/>
          <w:szCs w:val="24"/>
        </w:rPr>
        <w:t xml:space="preserve"> positiva tant</w:t>
      </w:r>
      <w:r>
        <w:rPr>
          <w:rFonts w:ascii="Times New Roman" w:hAnsi="Times New Roman"/>
          <w:sz w:val="24"/>
          <w:szCs w:val="24"/>
        </w:rPr>
        <w:t xml:space="preserve">o para bandas H como bandas M. </w:t>
      </w:r>
      <w:r w:rsidRPr="004C54E1">
        <w:rPr>
          <w:rFonts w:ascii="Times New Roman" w:hAnsi="Times New Roman"/>
          <w:sz w:val="24"/>
          <w:szCs w:val="24"/>
        </w:rPr>
        <w:t>E</w:t>
      </w:r>
      <w:r w:rsidR="00771044" w:rsidRPr="004C54E1">
        <w:rPr>
          <w:rFonts w:ascii="Times New Roman" w:hAnsi="Times New Roman"/>
          <w:sz w:val="24"/>
          <w:szCs w:val="24"/>
        </w:rPr>
        <w:t xml:space="preserve">n menor frecuencia en 5 casos se </w:t>
      </w:r>
      <w:r w:rsidR="00054756" w:rsidRPr="004C54E1">
        <w:rPr>
          <w:rFonts w:ascii="Times New Roman" w:hAnsi="Times New Roman"/>
          <w:sz w:val="24"/>
          <w:szCs w:val="24"/>
        </w:rPr>
        <w:t>reportó</w:t>
      </w:r>
      <w:r w:rsidR="00771044" w:rsidRPr="004C54E1">
        <w:rPr>
          <w:rFonts w:ascii="Times New Roman" w:hAnsi="Times New Roman"/>
          <w:sz w:val="24"/>
          <w:szCs w:val="24"/>
        </w:rPr>
        <w:t xml:space="preserve"> biopsia positiva a </w:t>
      </w:r>
      <w:proofErr w:type="spellStart"/>
      <w:r w:rsidR="00771044" w:rsidRPr="004C54E1">
        <w:rPr>
          <w:rFonts w:ascii="Times New Roman" w:hAnsi="Times New Roman"/>
          <w:sz w:val="24"/>
          <w:szCs w:val="24"/>
        </w:rPr>
        <w:t>histoplasma</w:t>
      </w:r>
      <w:proofErr w:type="spellEnd"/>
      <w:r w:rsidRPr="004C54E1">
        <w:rPr>
          <w:rFonts w:ascii="Times New Roman" w:hAnsi="Times New Roman"/>
          <w:sz w:val="24"/>
          <w:szCs w:val="24"/>
        </w:rPr>
        <w:t xml:space="preserve">, </w:t>
      </w:r>
      <w:r w:rsidR="00D107F3" w:rsidRPr="004C54E1">
        <w:rPr>
          <w:rFonts w:ascii="Times New Roman" w:hAnsi="Times New Roman"/>
          <w:sz w:val="24"/>
          <w:szCs w:val="24"/>
        </w:rPr>
        <w:t xml:space="preserve"> y en 4 casos se evidencio</w:t>
      </w:r>
      <w:r w:rsidR="00771044" w:rsidRPr="004C54E1">
        <w:rPr>
          <w:rFonts w:ascii="Times New Roman" w:hAnsi="Times New Roman"/>
          <w:sz w:val="24"/>
          <w:szCs w:val="24"/>
        </w:rPr>
        <w:t xml:space="preserve"> de manera directa el hongo.</w:t>
      </w:r>
      <w:r w:rsidR="00F97E77" w:rsidRPr="004C54E1">
        <w:rPr>
          <w:rFonts w:ascii="Times New Roman" w:hAnsi="Times New Roman"/>
          <w:sz w:val="24"/>
          <w:szCs w:val="24"/>
        </w:rPr>
        <w:t xml:space="preserve"> Únicamente en 3 casos se </w:t>
      </w:r>
      <w:r w:rsidR="00054756" w:rsidRPr="004C54E1">
        <w:rPr>
          <w:rFonts w:ascii="Times New Roman" w:hAnsi="Times New Roman"/>
          <w:sz w:val="24"/>
          <w:szCs w:val="24"/>
        </w:rPr>
        <w:t>reportó</w:t>
      </w:r>
      <w:r w:rsidR="00F97E77" w:rsidRPr="004C54E1">
        <w:rPr>
          <w:rFonts w:ascii="Times New Roman" w:hAnsi="Times New Roman"/>
          <w:sz w:val="24"/>
          <w:szCs w:val="24"/>
        </w:rPr>
        <w:t xml:space="preserve"> cultivo de distintos tejidos positivo para </w:t>
      </w:r>
      <w:proofErr w:type="spellStart"/>
      <w:r w:rsidR="00F97E77" w:rsidRPr="004C54E1">
        <w:rPr>
          <w:rFonts w:ascii="Times New Roman" w:hAnsi="Times New Roman"/>
          <w:sz w:val="24"/>
          <w:szCs w:val="24"/>
        </w:rPr>
        <w:t>histoplasma</w:t>
      </w:r>
      <w:proofErr w:type="spellEnd"/>
      <w:r w:rsidR="00F97E77" w:rsidRPr="004C54E1">
        <w:rPr>
          <w:rFonts w:ascii="Times New Roman" w:hAnsi="Times New Roman"/>
          <w:sz w:val="24"/>
          <w:szCs w:val="24"/>
        </w:rPr>
        <w:t>.</w:t>
      </w:r>
      <w:r w:rsidR="00771044" w:rsidRPr="004C54E1">
        <w:rPr>
          <w:rFonts w:ascii="Times New Roman" w:hAnsi="Times New Roman"/>
          <w:sz w:val="24"/>
          <w:szCs w:val="24"/>
        </w:rPr>
        <w:t xml:space="preserve"> En la mayoría de los casos no se </w:t>
      </w:r>
      <w:r w:rsidR="00054756" w:rsidRPr="004C54E1">
        <w:rPr>
          <w:rFonts w:ascii="Times New Roman" w:hAnsi="Times New Roman"/>
          <w:sz w:val="24"/>
          <w:szCs w:val="24"/>
        </w:rPr>
        <w:t>utilizó</w:t>
      </w:r>
      <w:r w:rsidR="00771044" w:rsidRPr="004C54E1">
        <w:rPr>
          <w:rFonts w:ascii="Times New Roman" w:hAnsi="Times New Roman"/>
          <w:sz w:val="24"/>
          <w:szCs w:val="24"/>
        </w:rPr>
        <w:t xml:space="preserve"> un solo método diagnostico</w:t>
      </w:r>
      <w:r w:rsidR="00F97E77" w:rsidRPr="004C54E1">
        <w:rPr>
          <w:rFonts w:ascii="Times New Roman" w:hAnsi="Times New Roman"/>
          <w:sz w:val="24"/>
          <w:szCs w:val="24"/>
        </w:rPr>
        <w:t>;</w:t>
      </w:r>
      <w:r w:rsidR="00771044" w:rsidRPr="004C54E1">
        <w:rPr>
          <w:rFonts w:ascii="Times New Roman" w:hAnsi="Times New Roman"/>
          <w:sz w:val="24"/>
          <w:szCs w:val="24"/>
        </w:rPr>
        <w:t xml:space="preserve"> solamente en 3 casos reportados con biopsia positiva</w:t>
      </w:r>
      <w:r w:rsidR="00F97E77" w:rsidRPr="004C54E1">
        <w:rPr>
          <w:rFonts w:ascii="Times New Roman" w:hAnsi="Times New Roman"/>
          <w:sz w:val="24"/>
          <w:szCs w:val="24"/>
        </w:rPr>
        <w:t>, 3 reportados con cultivos positivos</w:t>
      </w:r>
      <w:r w:rsidR="003F7F09" w:rsidRPr="004C54E1">
        <w:rPr>
          <w:rFonts w:ascii="Times New Roman" w:hAnsi="Times New Roman"/>
          <w:sz w:val="24"/>
          <w:szCs w:val="24"/>
        </w:rPr>
        <w:t xml:space="preserve"> </w:t>
      </w:r>
      <w:r w:rsidR="00771044" w:rsidRPr="004C54E1">
        <w:rPr>
          <w:rFonts w:ascii="Times New Roman" w:hAnsi="Times New Roman"/>
          <w:sz w:val="24"/>
          <w:szCs w:val="24"/>
        </w:rPr>
        <w:t xml:space="preserve">fueron estos los únicos métodos </w:t>
      </w:r>
      <w:r w:rsidR="0003462F" w:rsidRPr="004C54E1">
        <w:rPr>
          <w:rFonts w:ascii="Times New Roman" w:hAnsi="Times New Roman"/>
          <w:sz w:val="24"/>
          <w:szCs w:val="24"/>
        </w:rPr>
        <w:t>diagnósticos</w:t>
      </w:r>
      <w:r w:rsidR="004C54E1">
        <w:rPr>
          <w:rFonts w:ascii="Times New Roman" w:hAnsi="Times New Roman"/>
          <w:sz w:val="24"/>
          <w:szCs w:val="24"/>
        </w:rPr>
        <w:t>.</w:t>
      </w:r>
    </w:p>
    <w:p w:rsidR="004C54E1" w:rsidRPr="004C54E1" w:rsidRDefault="004C54E1" w:rsidP="004C54E1">
      <w:pPr>
        <w:spacing w:after="0" w:line="360" w:lineRule="auto"/>
        <w:jc w:val="both"/>
        <w:rPr>
          <w:rFonts w:ascii="Times New Roman" w:hAnsi="Times New Roman"/>
          <w:b/>
          <w:sz w:val="24"/>
          <w:szCs w:val="24"/>
          <w:u w:val="single"/>
        </w:rPr>
      </w:pPr>
    </w:p>
    <w:p w:rsidR="003D3E80" w:rsidRPr="00F97E77" w:rsidRDefault="00F97E77" w:rsidP="00F97E77">
      <w:pPr>
        <w:spacing w:after="0" w:line="360" w:lineRule="auto"/>
        <w:jc w:val="both"/>
        <w:rPr>
          <w:rFonts w:ascii="Times New Roman" w:hAnsi="Times New Roman"/>
          <w:sz w:val="24"/>
          <w:szCs w:val="24"/>
        </w:rPr>
      </w:pPr>
      <w:r w:rsidRPr="004C54E1">
        <w:rPr>
          <w:rFonts w:ascii="Times New Roman" w:hAnsi="Times New Roman"/>
          <w:sz w:val="24"/>
          <w:szCs w:val="24"/>
        </w:rPr>
        <w:t xml:space="preserve">GRAFICO 13. </w:t>
      </w:r>
      <w:r w:rsidR="0003462F" w:rsidRPr="004C54E1">
        <w:rPr>
          <w:rFonts w:ascii="Times New Roman" w:hAnsi="Times New Roman"/>
          <w:sz w:val="24"/>
          <w:szCs w:val="24"/>
        </w:rPr>
        <w:t>Métodos</w:t>
      </w:r>
      <w:r w:rsidRPr="004C54E1">
        <w:rPr>
          <w:rFonts w:ascii="Times New Roman" w:hAnsi="Times New Roman"/>
          <w:sz w:val="24"/>
          <w:szCs w:val="24"/>
        </w:rPr>
        <w:t xml:space="preserve"> </w:t>
      </w:r>
      <w:r w:rsidR="0003462F">
        <w:rPr>
          <w:rFonts w:ascii="Times New Roman" w:hAnsi="Times New Roman"/>
          <w:sz w:val="24"/>
          <w:szCs w:val="24"/>
        </w:rPr>
        <w:t>diagnósticos</w:t>
      </w:r>
      <w:r>
        <w:rPr>
          <w:rFonts w:ascii="Times New Roman" w:hAnsi="Times New Roman"/>
          <w:sz w:val="24"/>
          <w:szCs w:val="24"/>
        </w:rPr>
        <w:t xml:space="preserve"> en pacientes con Histoplasmosis HNNBB 2007-2012.</w:t>
      </w:r>
    </w:p>
    <w:p w:rsidR="003D3E80" w:rsidRDefault="00F97E77" w:rsidP="004C54E1">
      <w:pPr>
        <w:spacing w:after="0" w:line="360" w:lineRule="auto"/>
        <w:jc w:val="both"/>
        <w:rPr>
          <w:rFonts w:ascii="Times New Roman" w:hAnsi="Times New Roman" w:cs="Times New Roman"/>
          <w:b/>
          <w:sz w:val="24"/>
          <w:szCs w:val="24"/>
          <w:u w:val="single"/>
        </w:rPr>
      </w:pPr>
      <w:r w:rsidRPr="00F97E77">
        <w:rPr>
          <w:rFonts w:ascii="Times New Roman" w:hAnsi="Times New Roman" w:cs="Times New Roman"/>
          <w:b/>
          <w:noProof/>
          <w:sz w:val="24"/>
          <w:szCs w:val="24"/>
          <w:u w:val="single"/>
          <w:lang w:val="es-ES" w:eastAsia="es-ES"/>
        </w:rPr>
        <w:drawing>
          <wp:inline distT="0" distB="0" distL="0" distR="0">
            <wp:extent cx="5010150" cy="3676650"/>
            <wp:effectExtent l="19050" t="0" r="19050" b="0"/>
            <wp:docPr id="14"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C54E1" w:rsidRPr="004C54E1" w:rsidRDefault="004C54E1" w:rsidP="004C54E1">
      <w:pPr>
        <w:spacing w:after="0" w:line="360" w:lineRule="auto"/>
        <w:jc w:val="both"/>
        <w:rPr>
          <w:rFonts w:ascii="Times New Roman" w:hAnsi="Times New Roman" w:cs="Times New Roman"/>
          <w:b/>
          <w:sz w:val="24"/>
          <w:szCs w:val="24"/>
          <w:u w:val="single"/>
        </w:rPr>
      </w:pPr>
    </w:p>
    <w:p w:rsidR="00DA5D98" w:rsidRDefault="00CA64AC" w:rsidP="00B332C3">
      <w:pPr>
        <w:pStyle w:val="Prrafodelista"/>
        <w:numPr>
          <w:ilvl w:val="1"/>
          <w:numId w:val="16"/>
        </w:numPr>
        <w:spacing w:after="0" w:line="360" w:lineRule="auto"/>
        <w:jc w:val="both"/>
        <w:rPr>
          <w:rFonts w:ascii="Times New Roman" w:hAnsi="Times New Roman"/>
          <w:b/>
          <w:sz w:val="24"/>
          <w:szCs w:val="24"/>
          <w:u w:val="single"/>
        </w:rPr>
      </w:pPr>
      <w:r w:rsidRPr="00CA64AC">
        <w:rPr>
          <w:rFonts w:ascii="Times New Roman" w:hAnsi="Times New Roman"/>
          <w:b/>
          <w:sz w:val="24"/>
          <w:szCs w:val="24"/>
          <w:u w:val="single"/>
        </w:rPr>
        <w:lastRenderedPageBreak/>
        <w:t>PERFIL EPIDEMIOLOGICO</w:t>
      </w:r>
    </w:p>
    <w:p w:rsidR="00CA64AC" w:rsidRDefault="00CA64AC" w:rsidP="00CA64AC">
      <w:pPr>
        <w:spacing w:after="0" w:line="360" w:lineRule="auto"/>
        <w:jc w:val="both"/>
        <w:rPr>
          <w:rFonts w:ascii="Times New Roman" w:hAnsi="Times New Roman"/>
          <w:b/>
          <w:sz w:val="24"/>
          <w:szCs w:val="24"/>
          <w:u w:val="single"/>
        </w:rPr>
      </w:pPr>
    </w:p>
    <w:p w:rsidR="00CA64AC" w:rsidRPr="00CA64AC" w:rsidRDefault="00CA64AC" w:rsidP="00CA64AC">
      <w:pPr>
        <w:spacing w:after="0" w:line="360" w:lineRule="auto"/>
        <w:jc w:val="both"/>
        <w:rPr>
          <w:rFonts w:ascii="Times New Roman" w:hAnsi="Times New Roman"/>
          <w:b/>
          <w:sz w:val="24"/>
          <w:szCs w:val="24"/>
          <w:u w:val="single"/>
        </w:rPr>
      </w:pPr>
    </w:p>
    <w:p w:rsidR="00DA5D98" w:rsidRDefault="00CA64AC" w:rsidP="00193985">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Sexo</w:t>
      </w:r>
    </w:p>
    <w:p w:rsidR="00CA64AC" w:rsidRPr="00CA64AC" w:rsidRDefault="00CA64AC" w:rsidP="00B332C3">
      <w:pPr>
        <w:pStyle w:val="Prrafodelista"/>
        <w:numPr>
          <w:ilvl w:val="0"/>
          <w:numId w:val="12"/>
        </w:numPr>
        <w:spacing w:after="0" w:line="360" w:lineRule="auto"/>
        <w:jc w:val="both"/>
        <w:rPr>
          <w:rFonts w:ascii="Times New Roman" w:hAnsi="Times New Roman"/>
          <w:sz w:val="24"/>
          <w:szCs w:val="24"/>
          <w:u w:val="single"/>
        </w:rPr>
      </w:pPr>
      <w:r>
        <w:rPr>
          <w:rFonts w:ascii="Times New Roman" w:hAnsi="Times New Roman"/>
          <w:sz w:val="24"/>
          <w:szCs w:val="24"/>
        </w:rPr>
        <w:t>Se registraron 17 casos del sexo masculino contra 18 casos del sexo femenino.</w:t>
      </w:r>
    </w:p>
    <w:p w:rsidR="00CA64AC" w:rsidRDefault="00CA64AC" w:rsidP="00CA64AC">
      <w:pPr>
        <w:spacing w:after="0" w:line="360" w:lineRule="auto"/>
        <w:jc w:val="both"/>
        <w:rPr>
          <w:rFonts w:ascii="Times New Roman" w:hAnsi="Times New Roman"/>
          <w:sz w:val="24"/>
          <w:szCs w:val="24"/>
          <w:u w:val="single"/>
        </w:rPr>
      </w:pPr>
    </w:p>
    <w:p w:rsidR="00CC1DBA" w:rsidRDefault="00CC1DBA" w:rsidP="00CA64AC">
      <w:pPr>
        <w:spacing w:after="0" w:line="360" w:lineRule="auto"/>
        <w:jc w:val="both"/>
        <w:rPr>
          <w:rFonts w:ascii="Times New Roman" w:hAnsi="Times New Roman"/>
          <w:sz w:val="24"/>
          <w:szCs w:val="24"/>
          <w:u w:val="single"/>
        </w:rPr>
      </w:pPr>
    </w:p>
    <w:p w:rsidR="00CC1DBA" w:rsidRDefault="00CC1DBA" w:rsidP="00CA64AC">
      <w:pPr>
        <w:spacing w:after="0" w:line="360" w:lineRule="auto"/>
        <w:jc w:val="both"/>
        <w:rPr>
          <w:rFonts w:ascii="Times New Roman" w:hAnsi="Times New Roman"/>
          <w:sz w:val="24"/>
          <w:szCs w:val="24"/>
          <w:u w:val="single"/>
        </w:rPr>
      </w:pPr>
    </w:p>
    <w:p w:rsidR="00CA64AC" w:rsidRPr="00CA64AC" w:rsidRDefault="00CA64AC" w:rsidP="00CA64AC">
      <w:pPr>
        <w:spacing w:after="0" w:line="360" w:lineRule="auto"/>
        <w:jc w:val="both"/>
        <w:rPr>
          <w:rFonts w:ascii="Times New Roman" w:hAnsi="Times New Roman"/>
          <w:sz w:val="24"/>
          <w:szCs w:val="24"/>
        </w:rPr>
      </w:pPr>
      <w:r w:rsidRPr="00D107F3">
        <w:rPr>
          <w:rFonts w:ascii="Times New Roman" w:hAnsi="Times New Roman"/>
          <w:sz w:val="24"/>
          <w:szCs w:val="24"/>
        </w:rPr>
        <w:t>GRAFICO 14.</w:t>
      </w:r>
      <w:r>
        <w:rPr>
          <w:rFonts w:ascii="Times New Roman" w:hAnsi="Times New Roman"/>
          <w:sz w:val="24"/>
          <w:szCs w:val="24"/>
        </w:rPr>
        <w:t xml:space="preserve"> Sexo de pacientes con Histoplasmosis HNNBB 2007-2012.</w:t>
      </w:r>
    </w:p>
    <w:p w:rsidR="00DA5D98" w:rsidRDefault="00CA64AC" w:rsidP="00193985">
      <w:pPr>
        <w:spacing w:after="0" w:line="360" w:lineRule="auto"/>
        <w:jc w:val="both"/>
        <w:rPr>
          <w:rFonts w:ascii="Times New Roman" w:hAnsi="Times New Roman" w:cs="Times New Roman"/>
          <w:b/>
          <w:sz w:val="24"/>
          <w:szCs w:val="24"/>
          <w:u w:val="single"/>
        </w:rPr>
      </w:pPr>
      <w:r w:rsidRPr="00CA64AC">
        <w:rPr>
          <w:rFonts w:ascii="Times New Roman" w:hAnsi="Times New Roman" w:cs="Times New Roman"/>
          <w:b/>
          <w:noProof/>
          <w:sz w:val="24"/>
          <w:szCs w:val="24"/>
          <w:u w:val="single"/>
          <w:lang w:val="es-ES" w:eastAsia="es-ES"/>
        </w:rPr>
        <w:drawing>
          <wp:inline distT="0" distB="0" distL="0" distR="0">
            <wp:extent cx="4819650" cy="3238500"/>
            <wp:effectExtent l="19050" t="0" r="19050" b="0"/>
            <wp:docPr id="1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3D3E80" w:rsidRDefault="003D3E80" w:rsidP="00193985">
      <w:pPr>
        <w:spacing w:after="0" w:line="360" w:lineRule="auto"/>
        <w:jc w:val="both"/>
        <w:rPr>
          <w:rFonts w:ascii="Times New Roman" w:hAnsi="Times New Roman" w:cs="Times New Roman"/>
          <w:sz w:val="24"/>
          <w:szCs w:val="24"/>
          <w:u w:val="single"/>
        </w:rPr>
      </w:pPr>
    </w:p>
    <w:p w:rsidR="003D3E80" w:rsidRDefault="003D3E80" w:rsidP="00193985">
      <w:pPr>
        <w:spacing w:after="0" w:line="360" w:lineRule="auto"/>
        <w:jc w:val="both"/>
        <w:rPr>
          <w:rFonts w:ascii="Times New Roman" w:hAnsi="Times New Roman" w:cs="Times New Roman"/>
          <w:sz w:val="24"/>
          <w:szCs w:val="24"/>
          <w:u w:val="single"/>
        </w:rPr>
      </w:pPr>
    </w:p>
    <w:p w:rsidR="003D3E80" w:rsidRDefault="003D3E80" w:rsidP="00193985">
      <w:pPr>
        <w:spacing w:after="0" w:line="360" w:lineRule="auto"/>
        <w:jc w:val="both"/>
        <w:rPr>
          <w:rFonts w:ascii="Times New Roman" w:hAnsi="Times New Roman" w:cs="Times New Roman"/>
          <w:sz w:val="24"/>
          <w:szCs w:val="24"/>
          <w:u w:val="single"/>
        </w:rPr>
      </w:pPr>
    </w:p>
    <w:p w:rsidR="003D3E80" w:rsidRDefault="003D3E80" w:rsidP="00193985">
      <w:pPr>
        <w:spacing w:after="0" w:line="360" w:lineRule="auto"/>
        <w:jc w:val="both"/>
        <w:rPr>
          <w:rFonts w:ascii="Times New Roman" w:hAnsi="Times New Roman" w:cs="Times New Roman"/>
          <w:sz w:val="24"/>
          <w:szCs w:val="24"/>
          <w:u w:val="single"/>
        </w:rPr>
      </w:pPr>
    </w:p>
    <w:p w:rsidR="004C54E1" w:rsidRDefault="004C54E1" w:rsidP="00193985">
      <w:pPr>
        <w:spacing w:after="0" w:line="360" w:lineRule="auto"/>
        <w:jc w:val="both"/>
        <w:rPr>
          <w:rFonts w:ascii="Times New Roman" w:hAnsi="Times New Roman" w:cs="Times New Roman"/>
          <w:sz w:val="24"/>
          <w:szCs w:val="24"/>
          <w:u w:val="single"/>
        </w:rPr>
      </w:pPr>
    </w:p>
    <w:p w:rsidR="00DA5D98" w:rsidRDefault="00CA64AC" w:rsidP="00193985">
      <w:pPr>
        <w:spacing w:after="0" w:line="360" w:lineRule="auto"/>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lastRenderedPageBreak/>
        <w:t>Condicion</w:t>
      </w:r>
      <w:proofErr w:type="spellEnd"/>
      <w:r>
        <w:rPr>
          <w:rFonts w:ascii="Times New Roman" w:hAnsi="Times New Roman" w:cs="Times New Roman"/>
          <w:sz w:val="24"/>
          <w:szCs w:val="24"/>
          <w:u w:val="single"/>
        </w:rPr>
        <w:t xml:space="preserve"> al Alta.</w:t>
      </w:r>
    </w:p>
    <w:p w:rsidR="00CA64AC" w:rsidRPr="00E67BC9" w:rsidRDefault="00E67BC9" w:rsidP="00B332C3">
      <w:pPr>
        <w:pStyle w:val="Prrafodelista"/>
        <w:numPr>
          <w:ilvl w:val="0"/>
          <w:numId w:val="12"/>
        </w:numPr>
        <w:spacing w:after="0" w:line="360" w:lineRule="auto"/>
        <w:jc w:val="both"/>
        <w:rPr>
          <w:rFonts w:ascii="Times New Roman" w:hAnsi="Times New Roman"/>
          <w:sz w:val="24"/>
          <w:szCs w:val="24"/>
          <w:u w:val="single"/>
        </w:rPr>
      </w:pPr>
      <w:r>
        <w:rPr>
          <w:rFonts w:ascii="Times New Roman" w:hAnsi="Times New Roman"/>
          <w:sz w:val="24"/>
          <w:szCs w:val="24"/>
        </w:rPr>
        <w:t>Del total de pacientes, 9 fallecieron durante el ingreso, correspondiendo al 25% del total. 26  pacientes fueron dados de alta con vida.</w:t>
      </w:r>
    </w:p>
    <w:p w:rsidR="003D3E80" w:rsidRDefault="003D3E80" w:rsidP="00E67BC9">
      <w:pPr>
        <w:spacing w:after="0" w:line="360" w:lineRule="auto"/>
        <w:jc w:val="both"/>
        <w:rPr>
          <w:rFonts w:ascii="Times New Roman" w:hAnsi="Times New Roman"/>
          <w:sz w:val="24"/>
          <w:szCs w:val="24"/>
          <w:u w:val="single"/>
        </w:rPr>
      </w:pPr>
    </w:p>
    <w:p w:rsidR="003D3E80" w:rsidRDefault="003D3E80" w:rsidP="00E67BC9">
      <w:pPr>
        <w:spacing w:after="0" w:line="360" w:lineRule="auto"/>
        <w:jc w:val="both"/>
        <w:rPr>
          <w:rFonts w:ascii="Times New Roman" w:hAnsi="Times New Roman"/>
          <w:sz w:val="24"/>
          <w:szCs w:val="24"/>
          <w:u w:val="single"/>
        </w:rPr>
      </w:pPr>
    </w:p>
    <w:p w:rsidR="00E67BC9" w:rsidRDefault="00E67BC9" w:rsidP="00E67BC9">
      <w:pPr>
        <w:spacing w:after="0" w:line="360" w:lineRule="auto"/>
        <w:jc w:val="both"/>
        <w:rPr>
          <w:rFonts w:ascii="Times New Roman" w:hAnsi="Times New Roman"/>
          <w:sz w:val="24"/>
          <w:szCs w:val="24"/>
        </w:rPr>
      </w:pPr>
      <w:r w:rsidRPr="00D107F3">
        <w:rPr>
          <w:rFonts w:ascii="Times New Roman" w:hAnsi="Times New Roman"/>
          <w:sz w:val="24"/>
          <w:szCs w:val="24"/>
        </w:rPr>
        <w:t>GRAFICO 15.</w:t>
      </w:r>
      <w:r>
        <w:rPr>
          <w:rFonts w:ascii="Times New Roman" w:hAnsi="Times New Roman"/>
          <w:sz w:val="24"/>
          <w:szCs w:val="24"/>
        </w:rPr>
        <w:t xml:space="preserve"> </w:t>
      </w:r>
      <w:proofErr w:type="spellStart"/>
      <w:r>
        <w:rPr>
          <w:rFonts w:ascii="Times New Roman" w:hAnsi="Times New Roman"/>
          <w:sz w:val="24"/>
          <w:szCs w:val="24"/>
        </w:rPr>
        <w:t>Condicion</w:t>
      </w:r>
      <w:proofErr w:type="spellEnd"/>
      <w:r>
        <w:rPr>
          <w:rFonts w:ascii="Times New Roman" w:hAnsi="Times New Roman"/>
          <w:sz w:val="24"/>
          <w:szCs w:val="24"/>
        </w:rPr>
        <w:t xml:space="preserve"> al alta de pacientes con Histoplasmosis HNNBB 2007-2012.</w:t>
      </w:r>
    </w:p>
    <w:p w:rsidR="003D3E80" w:rsidRDefault="005125B8" w:rsidP="00E67BC9">
      <w:pPr>
        <w:spacing w:after="0" w:line="360" w:lineRule="auto"/>
        <w:jc w:val="both"/>
        <w:rPr>
          <w:rFonts w:ascii="Times New Roman" w:hAnsi="Times New Roman"/>
          <w:sz w:val="24"/>
          <w:szCs w:val="24"/>
        </w:rPr>
      </w:pPr>
      <w:r>
        <w:rPr>
          <w:rFonts w:ascii="Times New Roman" w:hAnsi="Times New Roman"/>
          <w:sz w:val="24"/>
          <w:szCs w:val="24"/>
        </w:rPr>
        <w:t>Las muertes registradas fueron debidas a complicaciones secundarias a la enfermedad.</w:t>
      </w:r>
    </w:p>
    <w:p w:rsidR="003D3E80" w:rsidRPr="00E67BC9" w:rsidRDefault="003D3E80" w:rsidP="00E67BC9">
      <w:pPr>
        <w:spacing w:after="0" w:line="360" w:lineRule="auto"/>
        <w:jc w:val="both"/>
        <w:rPr>
          <w:rFonts w:ascii="Times New Roman" w:hAnsi="Times New Roman"/>
          <w:sz w:val="24"/>
          <w:szCs w:val="24"/>
        </w:rPr>
      </w:pPr>
    </w:p>
    <w:p w:rsidR="00E67BC9" w:rsidRPr="00E67BC9" w:rsidRDefault="00E67BC9" w:rsidP="00E67BC9">
      <w:pPr>
        <w:spacing w:after="0" w:line="360" w:lineRule="auto"/>
        <w:jc w:val="both"/>
        <w:rPr>
          <w:rFonts w:ascii="Times New Roman" w:hAnsi="Times New Roman"/>
          <w:sz w:val="24"/>
          <w:szCs w:val="24"/>
          <w:u w:val="single"/>
        </w:rPr>
      </w:pPr>
      <w:r w:rsidRPr="00E67BC9">
        <w:rPr>
          <w:rFonts w:ascii="Times New Roman" w:hAnsi="Times New Roman"/>
          <w:noProof/>
          <w:sz w:val="24"/>
          <w:szCs w:val="24"/>
          <w:u w:val="single"/>
          <w:lang w:val="es-ES" w:eastAsia="es-ES"/>
        </w:rPr>
        <w:drawing>
          <wp:inline distT="0" distB="0" distL="0" distR="0">
            <wp:extent cx="4572000" cy="2743200"/>
            <wp:effectExtent l="19050" t="0" r="19050" b="0"/>
            <wp:docPr id="1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Pr="00E67BC9" w:rsidRDefault="00E67BC9" w:rsidP="00B332C3">
      <w:pPr>
        <w:pStyle w:val="Prrafodelista"/>
        <w:numPr>
          <w:ilvl w:val="0"/>
          <w:numId w:val="12"/>
        </w:numPr>
        <w:spacing w:after="0" w:line="360" w:lineRule="auto"/>
        <w:jc w:val="both"/>
        <w:rPr>
          <w:rFonts w:ascii="Times New Roman" w:hAnsi="Times New Roman"/>
          <w:b/>
          <w:sz w:val="24"/>
          <w:szCs w:val="24"/>
          <w:u w:val="single"/>
        </w:rPr>
      </w:pPr>
      <w:r>
        <w:rPr>
          <w:rFonts w:ascii="Times New Roman" w:hAnsi="Times New Roman"/>
          <w:sz w:val="24"/>
          <w:szCs w:val="24"/>
        </w:rPr>
        <w:t>De los pacientes que fallecieron durante su estancia hospitalaria, todos se encuentran en el rango de edad menor de 2 años.</w:t>
      </w:r>
    </w:p>
    <w:p w:rsidR="00E67BC9" w:rsidRPr="00E67BC9" w:rsidRDefault="00E67BC9" w:rsidP="00B332C3">
      <w:pPr>
        <w:pStyle w:val="Prrafodelista"/>
        <w:numPr>
          <w:ilvl w:val="0"/>
          <w:numId w:val="12"/>
        </w:numPr>
        <w:spacing w:after="0" w:line="360" w:lineRule="auto"/>
        <w:jc w:val="both"/>
        <w:rPr>
          <w:rFonts w:ascii="Times New Roman" w:hAnsi="Times New Roman"/>
          <w:b/>
          <w:sz w:val="24"/>
          <w:szCs w:val="24"/>
          <w:u w:val="single"/>
        </w:rPr>
      </w:pPr>
      <w:r>
        <w:rPr>
          <w:rFonts w:ascii="Times New Roman" w:hAnsi="Times New Roman"/>
          <w:sz w:val="24"/>
          <w:szCs w:val="24"/>
        </w:rPr>
        <w:t>Dentro de los menores de 1 año se registran 7 casos, siendo estos la mayoría de toda la muestra.</w:t>
      </w: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7143F8" w:rsidRPr="007143F8" w:rsidRDefault="007143F8" w:rsidP="00193985">
      <w:pPr>
        <w:spacing w:after="0" w:line="360" w:lineRule="auto"/>
        <w:jc w:val="both"/>
        <w:rPr>
          <w:rFonts w:ascii="Times New Roman" w:hAnsi="Times New Roman" w:cs="Times New Roman"/>
          <w:sz w:val="24"/>
          <w:szCs w:val="24"/>
        </w:rPr>
      </w:pPr>
      <w:r w:rsidRPr="00D107F3">
        <w:rPr>
          <w:rFonts w:ascii="Times New Roman" w:hAnsi="Times New Roman" w:cs="Times New Roman"/>
          <w:sz w:val="24"/>
          <w:szCs w:val="24"/>
        </w:rPr>
        <w:lastRenderedPageBreak/>
        <w:t>GRAFICO 16.</w:t>
      </w:r>
      <w:r w:rsidR="00D107F3" w:rsidRPr="00D107F3">
        <w:rPr>
          <w:rFonts w:ascii="Times New Roman" w:hAnsi="Times New Roman" w:cs="Times New Roman"/>
          <w:sz w:val="24"/>
          <w:szCs w:val="24"/>
        </w:rPr>
        <w:t xml:space="preserve"> </w:t>
      </w:r>
      <w:proofErr w:type="spellStart"/>
      <w:r w:rsidRPr="00D107F3">
        <w:rPr>
          <w:rFonts w:ascii="Times New Roman" w:hAnsi="Times New Roman" w:cs="Times New Roman"/>
          <w:sz w:val="24"/>
          <w:szCs w:val="24"/>
        </w:rPr>
        <w:t>Condicion</w:t>
      </w:r>
      <w:proofErr w:type="spellEnd"/>
      <w:r>
        <w:rPr>
          <w:rFonts w:ascii="Times New Roman" w:hAnsi="Times New Roman" w:cs="Times New Roman"/>
          <w:sz w:val="24"/>
          <w:szCs w:val="24"/>
        </w:rPr>
        <w:t xml:space="preserve"> al alta de pacientes &lt;2 años con Histoplasmosis HNNBB 2007-2012.</w:t>
      </w:r>
    </w:p>
    <w:p w:rsidR="00DA5D98" w:rsidRDefault="007143F8" w:rsidP="00193985">
      <w:pPr>
        <w:spacing w:after="0" w:line="360" w:lineRule="auto"/>
        <w:jc w:val="both"/>
        <w:rPr>
          <w:rFonts w:ascii="Times New Roman" w:hAnsi="Times New Roman" w:cs="Times New Roman"/>
          <w:b/>
          <w:sz w:val="24"/>
          <w:szCs w:val="24"/>
          <w:u w:val="single"/>
        </w:rPr>
      </w:pPr>
      <w:r w:rsidRPr="007143F8">
        <w:rPr>
          <w:rFonts w:ascii="Times New Roman" w:hAnsi="Times New Roman" w:cs="Times New Roman"/>
          <w:b/>
          <w:noProof/>
          <w:sz w:val="24"/>
          <w:szCs w:val="24"/>
          <w:u w:val="single"/>
          <w:lang w:val="es-ES" w:eastAsia="es-ES"/>
        </w:rPr>
        <w:drawing>
          <wp:inline distT="0" distB="0" distL="0" distR="0">
            <wp:extent cx="4572000" cy="2743200"/>
            <wp:effectExtent l="19050" t="0" r="19050" b="0"/>
            <wp:docPr id="1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7143F8" w:rsidRPr="007143F8" w:rsidRDefault="007143F8" w:rsidP="00193985">
      <w:pPr>
        <w:spacing w:after="0" w:line="360" w:lineRule="auto"/>
        <w:jc w:val="both"/>
        <w:rPr>
          <w:rFonts w:ascii="Times New Roman" w:hAnsi="Times New Roman" w:cs="Times New Roman"/>
          <w:sz w:val="24"/>
          <w:szCs w:val="24"/>
        </w:rPr>
      </w:pPr>
      <w:r w:rsidRPr="00D107F3">
        <w:rPr>
          <w:rFonts w:ascii="Times New Roman" w:hAnsi="Times New Roman" w:cs="Times New Roman"/>
          <w:sz w:val="24"/>
          <w:szCs w:val="24"/>
        </w:rPr>
        <w:t>GRAFICO 17.</w:t>
      </w:r>
      <w:r>
        <w:rPr>
          <w:rFonts w:ascii="Times New Roman" w:hAnsi="Times New Roman" w:cs="Times New Roman"/>
          <w:sz w:val="24"/>
          <w:szCs w:val="24"/>
        </w:rPr>
        <w:t xml:space="preserve"> </w:t>
      </w:r>
      <w:r w:rsidR="00D107F3">
        <w:rPr>
          <w:rFonts w:ascii="Times New Roman" w:hAnsi="Times New Roman" w:cs="Times New Roman"/>
          <w:sz w:val="24"/>
          <w:szCs w:val="24"/>
        </w:rPr>
        <w:t>Condición</w:t>
      </w:r>
      <w:r>
        <w:rPr>
          <w:rFonts w:ascii="Times New Roman" w:hAnsi="Times New Roman" w:cs="Times New Roman"/>
          <w:sz w:val="24"/>
          <w:szCs w:val="24"/>
        </w:rPr>
        <w:t xml:space="preserve"> al alta de pacientes &lt;1 año con Histoplasmosis HNNBB 2007-2012.</w:t>
      </w:r>
    </w:p>
    <w:p w:rsidR="007143F8" w:rsidRDefault="007143F8" w:rsidP="00193985">
      <w:pPr>
        <w:spacing w:after="0" w:line="360" w:lineRule="auto"/>
        <w:jc w:val="both"/>
        <w:rPr>
          <w:rFonts w:ascii="Times New Roman" w:hAnsi="Times New Roman" w:cs="Times New Roman"/>
          <w:b/>
          <w:sz w:val="24"/>
          <w:szCs w:val="24"/>
          <w:u w:val="single"/>
        </w:rPr>
      </w:pPr>
      <w:r w:rsidRPr="007143F8">
        <w:rPr>
          <w:rFonts w:ascii="Times New Roman" w:hAnsi="Times New Roman" w:cs="Times New Roman"/>
          <w:b/>
          <w:noProof/>
          <w:sz w:val="24"/>
          <w:szCs w:val="24"/>
          <w:u w:val="single"/>
          <w:lang w:val="es-ES" w:eastAsia="es-ES"/>
        </w:rPr>
        <w:drawing>
          <wp:inline distT="0" distB="0" distL="0" distR="0">
            <wp:extent cx="4572000" cy="2743200"/>
            <wp:effectExtent l="19050" t="0" r="19050" b="0"/>
            <wp:docPr id="18"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A5D98" w:rsidRPr="00E67BC9" w:rsidRDefault="00DA5D98" w:rsidP="00193985">
      <w:pPr>
        <w:spacing w:after="0" w:line="360" w:lineRule="auto"/>
        <w:jc w:val="both"/>
        <w:rPr>
          <w:rFonts w:ascii="Times New Roman" w:hAnsi="Times New Roman" w:cs="Times New Roman"/>
          <w:sz w:val="24"/>
          <w:szCs w:val="24"/>
        </w:rPr>
      </w:pPr>
    </w:p>
    <w:p w:rsidR="00DA5D98" w:rsidRDefault="00D107F3" w:rsidP="00193985">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Manifestaciones</w:t>
      </w:r>
      <w:r w:rsidR="003535C8">
        <w:rPr>
          <w:rFonts w:ascii="Times New Roman" w:hAnsi="Times New Roman" w:cs="Times New Roman"/>
          <w:sz w:val="24"/>
          <w:szCs w:val="24"/>
          <w:u w:val="single"/>
        </w:rPr>
        <w:t xml:space="preserve"> </w:t>
      </w:r>
      <w:r>
        <w:rPr>
          <w:rFonts w:ascii="Times New Roman" w:hAnsi="Times New Roman" w:cs="Times New Roman"/>
          <w:sz w:val="24"/>
          <w:szCs w:val="24"/>
          <w:u w:val="single"/>
        </w:rPr>
        <w:t>Clínicas</w:t>
      </w:r>
    </w:p>
    <w:p w:rsidR="003535C8" w:rsidRPr="003535C8" w:rsidRDefault="003535C8" w:rsidP="00B332C3">
      <w:pPr>
        <w:pStyle w:val="Prrafodelista"/>
        <w:numPr>
          <w:ilvl w:val="0"/>
          <w:numId w:val="19"/>
        </w:numPr>
        <w:spacing w:after="0" w:line="360" w:lineRule="auto"/>
        <w:jc w:val="both"/>
        <w:rPr>
          <w:rFonts w:ascii="Times New Roman" w:hAnsi="Times New Roman"/>
          <w:sz w:val="24"/>
          <w:szCs w:val="24"/>
        </w:rPr>
      </w:pPr>
      <w:r w:rsidRPr="003535C8">
        <w:rPr>
          <w:rFonts w:ascii="Times New Roman" w:hAnsi="Times New Roman"/>
          <w:sz w:val="24"/>
          <w:szCs w:val="24"/>
        </w:rPr>
        <w:t>Dentro del conjunto de manifestaciones clínicas</w:t>
      </w:r>
      <w:r w:rsidR="00D107F3">
        <w:rPr>
          <w:rFonts w:ascii="Times New Roman" w:hAnsi="Times New Roman"/>
          <w:sz w:val="24"/>
          <w:szCs w:val="24"/>
        </w:rPr>
        <w:t xml:space="preserve">, predomina </w:t>
      </w:r>
      <w:r w:rsidRPr="003535C8">
        <w:rPr>
          <w:rFonts w:ascii="Times New Roman" w:hAnsi="Times New Roman"/>
          <w:sz w:val="24"/>
          <w:szCs w:val="24"/>
        </w:rPr>
        <w:t xml:space="preserve">la fiebre con 22 casos reportados, seguida de esplenomegalia y hepatomegalia con 16 y 12 </w:t>
      </w:r>
      <w:r w:rsidR="003D3E80">
        <w:rPr>
          <w:rFonts w:ascii="Times New Roman" w:hAnsi="Times New Roman"/>
          <w:sz w:val="24"/>
          <w:szCs w:val="24"/>
        </w:rPr>
        <w:t xml:space="preserve">casos </w:t>
      </w:r>
      <w:r w:rsidRPr="003535C8">
        <w:rPr>
          <w:rFonts w:ascii="Times New Roman" w:hAnsi="Times New Roman"/>
          <w:sz w:val="24"/>
          <w:szCs w:val="24"/>
        </w:rPr>
        <w:t>respectivamente. 11 pacientes re</w:t>
      </w:r>
      <w:r w:rsidR="003D3E80">
        <w:rPr>
          <w:rFonts w:ascii="Times New Roman" w:hAnsi="Times New Roman"/>
          <w:sz w:val="24"/>
          <w:szCs w:val="24"/>
        </w:rPr>
        <w:t>portaron tos y 8 otras manifestaciones</w:t>
      </w:r>
      <w:r w:rsidRPr="003535C8">
        <w:rPr>
          <w:rFonts w:ascii="Times New Roman" w:hAnsi="Times New Roman"/>
          <w:sz w:val="24"/>
          <w:szCs w:val="24"/>
        </w:rPr>
        <w:t>.</w:t>
      </w:r>
    </w:p>
    <w:p w:rsidR="003535C8" w:rsidRDefault="003535C8" w:rsidP="00193985">
      <w:pPr>
        <w:spacing w:after="0" w:line="360" w:lineRule="auto"/>
        <w:jc w:val="both"/>
        <w:rPr>
          <w:rFonts w:ascii="Times New Roman" w:hAnsi="Times New Roman" w:cs="Times New Roman"/>
          <w:sz w:val="24"/>
          <w:szCs w:val="24"/>
        </w:rPr>
      </w:pPr>
    </w:p>
    <w:p w:rsidR="003535C8" w:rsidRPr="003535C8" w:rsidRDefault="003535C8" w:rsidP="00193985">
      <w:pPr>
        <w:spacing w:after="0" w:line="360" w:lineRule="auto"/>
        <w:jc w:val="both"/>
        <w:rPr>
          <w:rFonts w:ascii="Times New Roman" w:hAnsi="Times New Roman" w:cs="Times New Roman"/>
          <w:sz w:val="24"/>
          <w:szCs w:val="24"/>
        </w:rPr>
      </w:pPr>
    </w:p>
    <w:p w:rsidR="00DA5D98" w:rsidRPr="003535C8" w:rsidRDefault="003535C8" w:rsidP="00193985">
      <w:pPr>
        <w:spacing w:after="0" w:line="360" w:lineRule="auto"/>
        <w:jc w:val="both"/>
        <w:rPr>
          <w:rFonts w:ascii="Times New Roman" w:hAnsi="Times New Roman" w:cs="Times New Roman"/>
          <w:sz w:val="24"/>
          <w:szCs w:val="24"/>
        </w:rPr>
      </w:pPr>
      <w:r w:rsidRPr="004C54E1">
        <w:rPr>
          <w:rFonts w:ascii="Times New Roman" w:hAnsi="Times New Roman" w:cs="Times New Roman"/>
          <w:sz w:val="24"/>
          <w:szCs w:val="24"/>
        </w:rPr>
        <w:t>GRAFICO 18. Manifestaciones</w:t>
      </w:r>
      <w:r>
        <w:rPr>
          <w:rFonts w:ascii="Times New Roman" w:hAnsi="Times New Roman" w:cs="Times New Roman"/>
          <w:sz w:val="24"/>
          <w:szCs w:val="24"/>
        </w:rPr>
        <w:t xml:space="preserve"> clínicas en pacientes con Histoplasmosis HNNBB 2007-2012.</w:t>
      </w:r>
    </w:p>
    <w:p w:rsidR="00DA5D98" w:rsidRDefault="003535C8" w:rsidP="00193985">
      <w:pPr>
        <w:spacing w:after="0" w:line="360" w:lineRule="auto"/>
        <w:jc w:val="both"/>
        <w:rPr>
          <w:rFonts w:ascii="Times New Roman" w:hAnsi="Times New Roman" w:cs="Times New Roman"/>
          <w:b/>
          <w:sz w:val="24"/>
          <w:szCs w:val="24"/>
          <w:u w:val="single"/>
        </w:rPr>
      </w:pPr>
      <w:r w:rsidRPr="003535C8">
        <w:rPr>
          <w:rFonts w:ascii="Times New Roman" w:hAnsi="Times New Roman" w:cs="Times New Roman"/>
          <w:b/>
          <w:noProof/>
          <w:sz w:val="24"/>
          <w:szCs w:val="24"/>
          <w:u w:val="single"/>
          <w:lang w:val="es-ES" w:eastAsia="es-ES"/>
        </w:rPr>
        <w:drawing>
          <wp:inline distT="0" distB="0" distL="0" distR="0">
            <wp:extent cx="5440680" cy="4657636"/>
            <wp:effectExtent l="19050" t="0" r="26670" b="0"/>
            <wp:docPr id="1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Pr="003535C8" w:rsidRDefault="003535C8" w:rsidP="00B332C3">
      <w:pPr>
        <w:pStyle w:val="Prrafodelista"/>
        <w:numPr>
          <w:ilvl w:val="0"/>
          <w:numId w:val="19"/>
        </w:numPr>
        <w:spacing w:after="0" w:line="360" w:lineRule="auto"/>
        <w:jc w:val="both"/>
        <w:rPr>
          <w:rFonts w:ascii="Times New Roman" w:hAnsi="Times New Roman"/>
          <w:b/>
          <w:sz w:val="24"/>
          <w:szCs w:val="24"/>
          <w:u w:val="single"/>
        </w:rPr>
      </w:pPr>
      <w:r>
        <w:rPr>
          <w:rFonts w:ascii="Times New Roman" w:hAnsi="Times New Roman"/>
          <w:sz w:val="24"/>
          <w:szCs w:val="24"/>
        </w:rPr>
        <w:lastRenderedPageBreak/>
        <w:t>La tabla 3 muestra las manifestaciones clínicas clasificadas como “otros” en donde a la cabeza se encuentran los síntomas gastrointestinales, seguidos por palidez.</w:t>
      </w:r>
    </w:p>
    <w:p w:rsidR="003535C8" w:rsidRDefault="003535C8" w:rsidP="003535C8">
      <w:pPr>
        <w:spacing w:after="0" w:line="360" w:lineRule="auto"/>
        <w:jc w:val="both"/>
        <w:rPr>
          <w:rFonts w:ascii="Times New Roman" w:hAnsi="Times New Roman"/>
          <w:b/>
          <w:sz w:val="24"/>
          <w:szCs w:val="24"/>
          <w:u w:val="single"/>
        </w:rPr>
      </w:pPr>
    </w:p>
    <w:p w:rsidR="003535C8" w:rsidRPr="003535C8" w:rsidRDefault="003535C8" w:rsidP="003535C8">
      <w:pPr>
        <w:spacing w:after="0" w:line="360" w:lineRule="auto"/>
        <w:jc w:val="both"/>
        <w:rPr>
          <w:rFonts w:ascii="Times New Roman" w:hAnsi="Times New Roman"/>
          <w:sz w:val="24"/>
          <w:szCs w:val="24"/>
        </w:rPr>
      </w:pPr>
      <w:r w:rsidRPr="00D107F3">
        <w:rPr>
          <w:rFonts w:ascii="Times New Roman" w:hAnsi="Times New Roman"/>
          <w:sz w:val="24"/>
          <w:szCs w:val="24"/>
        </w:rPr>
        <w:t>TABLA 3.</w:t>
      </w:r>
      <w:r>
        <w:rPr>
          <w:rFonts w:ascii="Times New Roman" w:hAnsi="Times New Roman"/>
          <w:sz w:val="24"/>
          <w:szCs w:val="24"/>
        </w:rPr>
        <w:t xml:space="preserve"> Otra sintomatología reportada como manifestación clínica en pacientes con Histoplasmosis HNNBB 2007-2012.</w:t>
      </w:r>
    </w:p>
    <w:tbl>
      <w:tblPr>
        <w:tblW w:w="4064" w:type="dxa"/>
        <w:tblInd w:w="1826" w:type="dxa"/>
        <w:tblCellMar>
          <w:left w:w="70" w:type="dxa"/>
          <w:right w:w="70" w:type="dxa"/>
        </w:tblCellMar>
        <w:tblLook w:val="04A0" w:firstRow="1" w:lastRow="0" w:firstColumn="1" w:lastColumn="0" w:noHBand="0" w:noVBand="1"/>
      </w:tblPr>
      <w:tblGrid>
        <w:gridCol w:w="2864"/>
        <w:gridCol w:w="1200"/>
      </w:tblGrid>
      <w:tr w:rsidR="003535C8" w:rsidRPr="003535C8" w:rsidTr="003535C8">
        <w:trPr>
          <w:trHeight w:val="390"/>
        </w:trPr>
        <w:tc>
          <w:tcPr>
            <w:tcW w:w="2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5C8" w:rsidRPr="003535C8" w:rsidRDefault="003535C8" w:rsidP="003535C8">
            <w:pPr>
              <w:spacing w:after="0" w:line="240" w:lineRule="auto"/>
              <w:rPr>
                <w:rFonts w:ascii="Arial Black" w:eastAsia="Times New Roman" w:hAnsi="Arial Black" w:cs="Times New Roman"/>
                <w:color w:val="000000"/>
                <w:sz w:val="24"/>
                <w:szCs w:val="24"/>
                <w:lang w:val="es-MX" w:eastAsia="es-MX"/>
              </w:rPr>
            </w:pPr>
            <w:r w:rsidRPr="003535C8">
              <w:rPr>
                <w:rFonts w:ascii="Arial Black" w:eastAsia="Times New Roman" w:hAnsi="Arial Black" w:cs="Times New Roman"/>
                <w:color w:val="000000"/>
                <w:sz w:val="24"/>
                <w:szCs w:val="24"/>
                <w:lang w:val="es-MX" w:eastAsia="es-MX"/>
              </w:rPr>
              <w:t>Otros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535C8" w:rsidRPr="003535C8" w:rsidRDefault="003535C8" w:rsidP="003535C8">
            <w:pPr>
              <w:spacing w:after="0" w:line="240" w:lineRule="auto"/>
              <w:rPr>
                <w:rFonts w:ascii="Arial Black" w:eastAsia="Times New Roman" w:hAnsi="Arial Black" w:cs="Times New Roman"/>
                <w:color w:val="000000"/>
                <w:sz w:val="24"/>
                <w:szCs w:val="24"/>
                <w:lang w:val="es-MX" w:eastAsia="es-MX"/>
              </w:rPr>
            </w:pPr>
            <w:r w:rsidRPr="003535C8">
              <w:rPr>
                <w:rFonts w:ascii="Arial Black" w:eastAsia="Times New Roman" w:hAnsi="Arial Black" w:cs="Times New Roman"/>
                <w:color w:val="000000"/>
                <w:sz w:val="24"/>
                <w:szCs w:val="24"/>
                <w:lang w:val="es-MX" w:eastAsia="es-MX"/>
              </w:rPr>
              <w:t>Casos</w:t>
            </w:r>
          </w:p>
        </w:tc>
      </w:tr>
      <w:tr w:rsidR="003535C8" w:rsidRPr="003535C8" w:rsidTr="003535C8">
        <w:trPr>
          <w:trHeight w:val="390"/>
        </w:trPr>
        <w:tc>
          <w:tcPr>
            <w:tcW w:w="2864" w:type="dxa"/>
            <w:tcBorders>
              <w:top w:val="nil"/>
              <w:left w:val="single" w:sz="4" w:space="0" w:color="auto"/>
              <w:bottom w:val="single" w:sz="4" w:space="0" w:color="auto"/>
              <w:right w:val="single" w:sz="4" w:space="0" w:color="auto"/>
            </w:tcBorders>
            <w:shd w:val="clear" w:color="auto" w:fill="auto"/>
            <w:noWrap/>
            <w:vAlign w:val="bottom"/>
            <w:hideMark/>
          </w:tcPr>
          <w:p w:rsidR="003535C8" w:rsidRPr="003535C8" w:rsidRDefault="00D107F3" w:rsidP="003535C8">
            <w:pPr>
              <w:spacing w:after="0" w:line="240" w:lineRule="auto"/>
              <w:rPr>
                <w:rFonts w:ascii="Times New Roman" w:eastAsia="Times New Roman" w:hAnsi="Times New Roman" w:cs="Times New Roman"/>
                <w:color w:val="000000"/>
                <w:sz w:val="24"/>
                <w:szCs w:val="24"/>
                <w:lang w:val="es-MX" w:eastAsia="es-MX"/>
              </w:rPr>
            </w:pPr>
            <w:r w:rsidRPr="003535C8">
              <w:rPr>
                <w:rFonts w:ascii="Times New Roman" w:eastAsia="Times New Roman" w:hAnsi="Times New Roman" w:cs="Times New Roman"/>
                <w:color w:val="000000"/>
                <w:sz w:val="24"/>
                <w:szCs w:val="24"/>
                <w:lang w:val="es-MX" w:eastAsia="es-MX"/>
              </w:rPr>
              <w:t>Distensión</w:t>
            </w:r>
            <w:r w:rsidR="003535C8" w:rsidRPr="003535C8">
              <w:rPr>
                <w:rFonts w:ascii="Times New Roman" w:eastAsia="Times New Roman" w:hAnsi="Times New Roman" w:cs="Times New Roman"/>
                <w:color w:val="000000"/>
                <w:sz w:val="24"/>
                <w:szCs w:val="24"/>
                <w:lang w:val="es-MX" w:eastAsia="es-MX"/>
              </w:rPr>
              <w:t xml:space="preserve"> Abdominal</w:t>
            </w:r>
          </w:p>
        </w:tc>
        <w:tc>
          <w:tcPr>
            <w:tcW w:w="1200" w:type="dxa"/>
            <w:tcBorders>
              <w:top w:val="nil"/>
              <w:left w:val="nil"/>
              <w:bottom w:val="single" w:sz="4" w:space="0" w:color="auto"/>
              <w:right w:val="single" w:sz="4" w:space="0" w:color="auto"/>
            </w:tcBorders>
            <w:shd w:val="clear" w:color="auto" w:fill="auto"/>
            <w:noWrap/>
            <w:vAlign w:val="bottom"/>
            <w:hideMark/>
          </w:tcPr>
          <w:p w:rsidR="003535C8" w:rsidRPr="003535C8" w:rsidRDefault="003535C8" w:rsidP="003535C8">
            <w:pPr>
              <w:spacing w:after="0" w:line="240" w:lineRule="auto"/>
              <w:jc w:val="right"/>
              <w:rPr>
                <w:rFonts w:ascii="Times New Roman" w:eastAsia="Times New Roman" w:hAnsi="Times New Roman" w:cs="Times New Roman"/>
                <w:color w:val="000000"/>
                <w:sz w:val="24"/>
                <w:szCs w:val="24"/>
                <w:lang w:val="es-MX" w:eastAsia="es-MX"/>
              </w:rPr>
            </w:pPr>
            <w:r w:rsidRPr="003535C8">
              <w:rPr>
                <w:rFonts w:ascii="Times New Roman" w:eastAsia="Times New Roman" w:hAnsi="Times New Roman" w:cs="Times New Roman"/>
                <w:color w:val="000000"/>
                <w:sz w:val="24"/>
                <w:szCs w:val="24"/>
                <w:lang w:val="es-MX" w:eastAsia="es-MX"/>
              </w:rPr>
              <w:t>5</w:t>
            </w:r>
          </w:p>
        </w:tc>
      </w:tr>
      <w:tr w:rsidR="003535C8" w:rsidRPr="003535C8" w:rsidTr="003535C8">
        <w:trPr>
          <w:trHeight w:val="390"/>
        </w:trPr>
        <w:tc>
          <w:tcPr>
            <w:tcW w:w="2864" w:type="dxa"/>
            <w:tcBorders>
              <w:top w:val="nil"/>
              <w:left w:val="single" w:sz="4" w:space="0" w:color="auto"/>
              <w:bottom w:val="single" w:sz="4" w:space="0" w:color="auto"/>
              <w:right w:val="single" w:sz="4" w:space="0" w:color="auto"/>
            </w:tcBorders>
            <w:shd w:val="clear" w:color="auto" w:fill="auto"/>
            <w:noWrap/>
            <w:vAlign w:val="bottom"/>
            <w:hideMark/>
          </w:tcPr>
          <w:p w:rsidR="003535C8" w:rsidRPr="003535C8" w:rsidRDefault="003535C8" w:rsidP="003535C8">
            <w:pPr>
              <w:spacing w:after="0" w:line="240" w:lineRule="auto"/>
              <w:rPr>
                <w:rFonts w:ascii="Times New Roman" w:eastAsia="Times New Roman" w:hAnsi="Times New Roman" w:cs="Times New Roman"/>
                <w:color w:val="000000"/>
                <w:sz w:val="24"/>
                <w:szCs w:val="24"/>
                <w:lang w:val="es-MX" w:eastAsia="es-MX"/>
              </w:rPr>
            </w:pPr>
            <w:r w:rsidRPr="003535C8">
              <w:rPr>
                <w:rFonts w:ascii="Times New Roman" w:eastAsia="Times New Roman" w:hAnsi="Times New Roman" w:cs="Times New Roman"/>
                <w:color w:val="000000"/>
                <w:sz w:val="24"/>
                <w:szCs w:val="24"/>
                <w:lang w:val="es-MX" w:eastAsia="es-MX"/>
              </w:rPr>
              <w:t>Dolor Abdominal</w:t>
            </w:r>
          </w:p>
        </w:tc>
        <w:tc>
          <w:tcPr>
            <w:tcW w:w="1200" w:type="dxa"/>
            <w:tcBorders>
              <w:top w:val="nil"/>
              <w:left w:val="nil"/>
              <w:bottom w:val="single" w:sz="4" w:space="0" w:color="auto"/>
              <w:right w:val="single" w:sz="4" w:space="0" w:color="auto"/>
            </w:tcBorders>
            <w:shd w:val="clear" w:color="auto" w:fill="auto"/>
            <w:noWrap/>
            <w:vAlign w:val="bottom"/>
            <w:hideMark/>
          </w:tcPr>
          <w:p w:rsidR="003535C8" w:rsidRPr="003535C8" w:rsidRDefault="003535C8" w:rsidP="003535C8">
            <w:pPr>
              <w:spacing w:after="0" w:line="240" w:lineRule="auto"/>
              <w:jc w:val="right"/>
              <w:rPr>
                <w:rFonts w:ascii="Times New Roman" w:eastAsia="Times New Roman" w:hAnsi="Times New Roman" w:cs="Times New Roman"/>
                <w:color w:val="000000"/>
                <w:sz w:val="24"/>
                <w:szCs w:val="24"/>
                <w:lang w:val="es-MX" w:eastAsia="es-MX"/>
              </w:rPr>
            </w:pPr>
            <w:r w:rsidRPr="003535C8">
              <w:rPr>
                <w:rFonts w:ascii="Times New Roman" w:eastAsia="Times New Roman" w:hAnsi="Times New Roman" w:cs="Times New Roman"/>
                <w:color w:val="000000"/>
                <w:sz w:val="24"/>
                <w:szCs w:val="24"/>
                <w:lang w:val="es-MX" w:eastAsia="es-MX"/>
              </w:rPr>
              <w:t>1</w:t>
            </w:r>
          </w:p>
        </w:tc>
      </w:tr>
      <w:tr w:rsidR="003535C8" w:rsidRPr="003535C8" w:rsidTr="003535C8">
        <w:trPr>
          <w:trHeight w:val="390"/>
        </w:trPr>
        <w:tc>
          <w:tcPr>
            <w:tcW w:w="2864" w:type="dxa"/>
            <w:tcBorders>
              <w:top w:val="nil"/>
              <w:left w:val="single" w:sz="4" w:space="0" w:color="auto"/>
              <w:bottom w:val="single" w:sz="4" w:space="0" w:color="auto"/>
              <w:right w:val="single" w:sz="4" w:space="0" w:color="auto"/>
            </w:tcBorders>
            <w:shd w:val="clear" w:color="auto" w:fill="auto"/>
            <w:noWrap/>
            <w:vAlign w:val="bottom"/>
            <w:hideMark/>
          </w:tcPr>
          <w:p w:rsidR="003535C8" w:rsidRPr="003535C8" w:rsidRDefault="003535C8" w:rsidP="003535C8">
            <w:pPr>
              <w:spacing w:after="0" w:line="240" w:lineRule="auto"/>
              <w:rPr>
                <w:rFonts w:ascii="Times New Roman" w:eastAsia="Times New Roman" w:hAnsi="Times New Roman" w:cs="Times New Roman"/>
                <w:color w:val="000000"/>
                <w:sz w:val="24"/>
                <w:szCs w:val="24"/>
                <w:lang w:val="es-MX" w:eastAsia="es-MX"/>
              </w:rPr>
            </w:pPr>
            <w:r w:rsidRPr="003535C8">
              <w:rPr>
                <w:rFonts w:ascii="Times New Roman" w:eastAsia="Times New Roman" w:hAnsi="Times New Roman" w:cs="Times New Roman"/>
                <w:color w:val="000000"/>
                <w:sz w:val="24"/>
                <w:szCs w:val="24"/>
                <w:lang w:val="es-MX" w:eastAsia="es-MX"/>
              </w:rPr>
              <w:t>Diarrea</w:t>
            </w:r>
          </w:p>
        </w:tc>
        <w:tc>
          <w:tcPr>
            <w:tcW w:w="1200" w:type="dxa"/>
            <w:tcBorders>
              <w:top w:val="nil"/>
              <w:left w:val="nil"/>
              <w:bottom w:val="single" w:sz="4" w:space="0" w:color="auto"/>
              <w:right w:val="single" w:sz="4" w:space="0" w:color="auto"/>
            </w:tcBorders>
            <w:shd w:val="clear" w:color="auto" w:fill="auto"/>
            <w:noWrap/>
            <w:vAlign w:val="bottom"/>
            <w:hideMark/>
          </w:tcPr>
          <w:p w:rsidR="003535C8" w:rsidRPr="003535C8" w:rsidRDefault="003535C8" w:rsidP="003535C8">
            <w:pPr>
              <w:spacing w:after="0" w:line="240" w:lineRule="auto"/>
              <w:jc w:val="right"/>
              <w:rPr>
                <w:rFonts w:ascii="Times New Roman" w:eastAsia="Times New Roman" w:hAnsi="Times New Roman" w:cs="Times New Roman"/>
                <w:color w:val="000000"/>
                <w:sz w:val="24"/>
                <w:szCs w:val="24"/>
                <w:lang w:val="es-MX" w:eastAsia="es-MX"/>
              </w:rPr>
            </w:pPr>
            <w:r w:rsidRPr="003535C8">
              <w:rPr>
                <w:rFonts w:ascii="Times New Roman" w:eastAsia="Times New Roman" w:hAnsi="Times New Roman" w:cs="Times New Roman"/>
                <w:color w:val="000000"/>
                <w:sz w:val="24"/>
                <w:szCs w:val="24"/>
                <w:lang w:val="es-MX" w:eastAsia="es-MX"/>
              </w:rPr>
              <w:t>3</w:t>
            </w:r>
          </w:p>
        </w:tc>
      </w:tr>
      <w:tr w:rsidR="003535C8" w:rsidRPr="003535C8" w:rsidTr="003535C8">
        <w:trPr>
          <w:trHeight w:val="390"/>
        </w:trPr>
        <w:tc>
          <w:tcPr>
            <w:tcW w:w="2864" w:type="dxa"/>
            <w:tcBorders>
              <w:top w:val="nil"/>
              <w:left w:val="single" w:sz="4" w:space="0" w:color="auto"/>
              <w:bottom w:val="single" w:sz="4" w:space="0" w:color="auto"/>
              <w:right w:val="single" w:sz="4" w:space="0" w:color="auto"/>
            </w:tcBorders>
            <w:shd w:val="clear" w:color="auto" w:fill="auto"/>
            <w:noWrap/>
            <w:vAlign w:val="bottom"/>
            <w:hideMark/>
          </w:tcPr>
          <w:p w:rsidR="003535C8" w:rsidRPr="003535C8" w:rsidRDefault="003535C8" w:rsidP="003535C8">
            <w:pPr>
              <w:spacing w:after="0" w:line="240" w:lineRule="auto"/>
              <w:rPr>
                <w:rFonts w:ascii="Times New Roman" w:eastAsia="Times New Roman" w:hAnsi="Times New Roman" w:cs="Times New Roman"/>
                <w:color w:val="000000"/>
                <w:sz w:val="24"/>
                <w:szCs w:val="24"/>
                <w:lang w:val="es-MX" w:eastAsia="es-MX"/>
              </w:rPr>
            </w:pPr>
            <w:r w:rsidRPr="003535C8">
              <w:rPr>
                <w:rFonts w:ascii="Times New Roman" w:eastAsia="Times New Roman" w:hAnsi="Times New Roman" w:cs="Times New Roman"/>
                <w:color w:val="000000"/>
                <w:sz w:val="24"/>
                <w:szCs w:val="24"/>
                <w:lang w:val="es-MX" w:eastAsia="es-MX"/>
              </w:rPr>
              <w:t>Palidez</w:t>
            </w:r>
          </w:p>
        </w:tc>
        <w:tc>
          <w:tcPr>
            <w:tcW w:w="1200" w:type="dxa"/>
            <w:tcBorders>
              <w:top w:val="nil"/>
              <w:left w:val="nil"/>
              <w:bottom w:val="single" w:sz="4" w:space="0" w:color="auto"/>
              <w:right w:val="single" w:sz="4" w:space="0" w:color="auto"/>
            </w:tcBorders>
            <w:shd w:val="clear" w:color="auto" w:fill="auto"/>
            <w:noWrap/>
            <w:vAlign w:val="bottom"/>
            <w:hideMark/>
          </w:tcPr>
          <w:p w:rsidR="003535C8" w:rsidRPr="003535C8" w:rsidRDefault="003535C8" w:rsidP="003535C8">
            <w:pPr>
              <w:spacing w:after="0" w:line="240" w:lineRule="auto"/>
              <w:jc w:val="right"/>
              <w:rPr>
                <w:rFonts w:ascii="Times New Roman" w:eastAsia="Times New Roman" w:hAnsi="Times New Roman" w:cs="Times New Roman"/>
                <w:color w:val="000000"/>
                <w:sz w:val="24"/>
                <w:szCs w:val="24"/>
                <w:lang w:val="es-MX" w:eastAsia="es-MX"/>
              </w:rPr>
            </w:pPr>
            <w:r w:rsidRPr="003535C8">
              <w:rPr>
                <w:rFonts w:ascii="Times New Roman" w:eastAsia="Times New Roman" w:hAnsi="Times New Roman" w:cs="Times New Roman"/>
                <w:color w:val="000000"/>
                <w:sz w:val="24"/>
                <w:szCs w:val="24"/>
                <w:lang w:val="es-MX" w:eastAsia="es-MX"/>
              </w:rPr>
              <w:t>3</w:t>
            </w:r>
          </w:p>
        </w:tc>
      </w:tr>
      <w:tr w:rsidR="003535C8" w:rsidRPr="003535C8" w:rsidTr="003535C8">
        <w:trPr>
          <w:trHeight w:val="390"/>
        </w:trPr>
        <w:tc>
          <w:tcPr>
            <w:tcW w:w="2864" w:type="dxa"/>
            <w:tcBorders>
              <w:top w:val="nil"/>
              <w:left w:val="single" w:sz="4" w:space="0" w:color="auto"/>
              <w:bottom w:val="single" w:sz="4" w:space="0" w:color="auto"/>
              <w:right w:val="single" w:sz="4" w:space="0" w:color="auto"/>
            </w:tcBorders>
            <w:shd w:val="clear" w:color="auto" w:fill="auto"/>
            <w:noWrap/>
            <w:vAlign w:val="bottom"/>
            <w:hideMark/>
          </w:tcPr>
          <w:p w:rsidR="003535C8" w:rsidRPr="003535C8" w:rsidRDefault="003535C8" w:rsidP="003535C8">
            <w:pPr>
              <w:spacing w:after="0" w:line="240" w:lineRule="auto"/>
              <w:rPr>
                <w:rFonts w:ascii="Times New Roman" w:eastAsia="Times New Roman" w:hAnsi="Times New Roman" w:cs="Times New Roman"/>
                <w:color w:val="000000"/>
                <w:sz w:val="24"/>
                <w:szCs w:val="24"/>
                <w:lang w:val="es-MX" w:eastAsia="es-MX"/>
              </w:rPr>
            </w:pPr>
            <w:proofErr w:type="spellStart"/>
            <w:r w:rsidRPr="003535C8">
              <w:rPr>
                <w:rFonts w:ascii="Times New Roman" w:eastAsia="Times New Roman" w:hAnsi="Times New Roman" w:cs="Times New Roman"/>
                <w:color w:val="000000"/>
                <w:sz w:val="24"/>
                <w:szCs w:val="24"/>
                <w:lang w:val="es-MX" w:eastAsia="es-MX"/>
              </w:rPr>
              <w:t>Hiporexia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3535C8" w:rsidRPr="003535C8" w:rsidRDefault="003535C8" w:rsidP="003535C8">
            <w:pPr>
              <w:spacing w:after="0" w:line="240" w:lineRule="auto"/>
              <w:jc w:val="right"/>
              <w:rPr>
                <w:rFonts w:ascii="Times New Roman" w:eastAsia="Times New Roman" w:hAnsi="Times New Roman" w:cs="Times New Roman"/>
                <w:color w:val="000000"/>
                <w:sz w:val="24"/>
                <w:szCs w:val="24"/>
                <w:lang w:val="es-MX" w:eastAsia="es-MX"/>
              </w:rPr>
            </w:pPr>
            <w:r w:rsidRPr="003535C8">
              <w:rPr>
                <w:rFonts w:ascii="Times New Roman" w:eastAsia="Times New Roman" w:hAnsi="Times New Roman" w:cs="Times New Roman"/>
                <w:color w:val="000000"/>
                <w:sz w:val="24"/>
                <w:szCs w:val="24"/>
                <w:lang w:val="es-MX" w:eastAsia="es-MX"/>
              </w:rPr>
              <w:t>1</w:t>
            </w:r>
          </w:p>
        </w:tc>
      </w:tr>
      <w:tr w:rsidR="003535C8" w:rsidRPr="003535C8" w:rsidTr="003535C8">
        <w:trPr>
          <w:trHeight w:val="390"/>
        </w:trPr>
        <w:tc>
          <w:tcPr>
            <w:tcW w:w="2864" w:type="dxa"/>
            <w:tcBorders>
              <w:top w:val="nil"/>
              <w:left w:val="single" w:sz="4" w:space="0" w:color="auto"/>
              <w:bottom w:val="single" w:sz="4" w:space="0" w:color="auto"/>
              <w:right w:val="single" w:sz="4" w:space="0" w:color="auto"/>
            </w:tcBorders>
            <w:shd w:val="clear" w:color="auto" w:fill="auto"/>
            <w:noWrap/>
            <w:vAlign w:val="bottom"/>
            <w:hideMark/>
          </w:tcPr>
          <w:p w:rsidR="003535C8" w:rsidRPr="003535C8" w:rsidRDefault="00D107F3" w:rsidP="003535C8">
            <w:pPr>
              <w:spacing w:after="0" w:line="240" w:lineRule="auto"/>
              <w:rPr>
                <w:rFonts w:ascii="Times New Roman" w:eastAsia="Times New Roman" w:hAnsi="Times New Roman" w:cs="Times New Roman"/>
                <w:color w:val="000000"/>
                <w:sz w:val="24"/>
                <w:szCs w:val="24"/>
                <w:lang w:val="es-MX" w:eastAsia="es-MX"/>
              </w:rPr>
            </w:pPr>
            <w:r w:rsidRPr="003535C8">
              <w:rPr>
                <w:rFonts w:ascii="Times New Roman" w:eastAsia="Times New Roman" w:hAnsi="Times New Roman" w:cs="Times New Roman"/>
                <w:color w:val="000000"/>
                <w:sz w:val="24"/>
                <w:szCs w:val="24"/>
                <w:lang w:val="es-MX" w:eastAsia="es-MX"/>
              </w:rPr>
              <w:t>Convulsión</w:t>
            </w:r>
          </w:p>
        </w:tc>
        <w:tc>
          <w:tcPr>
            <w:tcW w:w="1200" w:type="dxa"/>
            <w:tcBorders>
              <w:top w:val="nil"/>
              <w:left w:val="nil"/>
              <w:bottom w:val="single" w:sz="4" w:space="0" w:color="auto"/>
              <w:right w:val="single" w:sz="4" w:space="0" w:color="auto"/>
            </w:tcBorders>
            <w:shd w:val="clear" w:color="auto" w:fill="auto"/>
            <w:noWrap/>
            <w:vAlign w:val="bottom"/>
            <w:hideMark/>
          </w:tcPr>
          <w:p w:rsidR="003535C8" w:rsidRPr="003535C8" w:rsidRDefault="003535C8" w:rsidP="003535C8">
            <w:pPr>
              <w:spacing w:after="0" w:line="240" w:lineRule="auto"/>
              <w:jc w:val="right"/>
              <w:rPr>
                <w:rFonts w:ascii="Times New Roman" w:eastAsia="Times New Roman" w:hAnsi="Times New Roman" w:cs="Times New Roman"/>
                <w:color w:val="000000"/>
                <w:sz w:val="24"/>
                <w:szCs w:val="24"/>
                <w:lang w:val="es-MX" w:eastAsia="es-MX"/>
              </w:rPr>
            </w:pPr>
            <w:r w:rsidRPr="003535C8">
              <w:rPr>
                <w:rFonts w:ascii="Times New Roman" w:eastAsia="Times New Roman" w:hAnsi="Times New Roman" w:cs="Times New Roman"/>
                <w:color w:val="000000"/>
                <w:sz w:val="24"/>
                <w:szCs w:val="24"/>
                <w:lang w:val="es-MX" w:eastAsia="es-MX"/>
              </w:rPr>
              <w:t>1</w:t>
            </w:r>
          </w:p>
        </w:tc>
      </w:tr>
      <w:tr w:rsidR="003535C8" w:rsidRPr="003535C8" w:rsidTr="003535C8">
        <w:trPr>
          <w:trHeight w:val="390"/>
        </w:trPr>
        <w:tc>
          <w:tcPr>
            <w:tcW w:w="2864" w:type="dxa"/>
            <w:tcBorders>
              <w:top w:val="nil"/>
              <w:left w:val="single" w:sz="4" w:space="0" w:color="auto"/>
              <w:bottom w:val="single" w:sz="4" w:space="0" w:color="auto"/>
              <w:right w:val="single" w:sz="4" w:space="0" w:color="auto"/>
            </w:tcBorders>
            <w:shd w:val="clear" w:color="auto" w:fill="auto"/>
            <w:noWrap/>
            <w:vAlign w:val="bottom"/>
            <w:hideMark/>
          </w:tcPr>
          <w:p w:rsidR="003535C8" w:rsidRPr="003535C8" w:rsidRDefault="003535C8" w:rsidP="003535C8">
            <w:pPr>
              <w:spacing w:after="0" w:line="240" w:lineRule="auto"/>
              <w:rPr>
                <w:rFonts w:ascii="Times New Roman" w:eastAsia="Times New Roman" w:hAnsi="Times New Roman" w:cs="Times New Roman"/>
                <w:color w:val="000000"/>
                <w:sz w:val="24"/>
                <w:szCs w:val="24"/>
                <w:lang w:val="es-MX" w:eastAsia="es-MX"/>
              </w:rPr>
            </w:pPr>
            <w:r w:rsidRPr="003535C8">
              <w:rPr>
                <w:rFonts w:ascii="Times New Roman" w:eastAsia="Times New Roman" w:hAnsi="Times New Roman" w:cs="Times New Roman"/>
                <w:color w:val="000000"/>
                <w:sz w:val="24"/>
                <w:szCs w:val="24"/>
                <w:lang w:val="es-MX" w:eastAsia="es-MX"/>
              </w:rPr>
              <w:t>Diaforesis</w:t>
            </w:r>
          </w:p>
        </w:tc>
        <w:tc>
          <w:tcPr>
            <w:tcW w:w="1200" w:type="dxa"/>
            <w:tcBorders>
              <w:top w:val="nil"/>
              <w:left w:val="nil"/>
              <w:bottom w:val="single" w:sz="4" w:space="0" w:color="auto"/>
              <w:right w:val="single" w:sz="4" w:space="0" w:color="auto"/>
            </w:tcBorders>
            <w:shd w:val="clear" w:color="auto" w:fill="auto"/>
            <w:noWrap/>
            <w:vAlign w:val="bottom"/>
            <w:hideMark/>
          </w:tcPr>
          <w:p w:rsidR="003535C8" w:rsidRPr="003535C8" w:rsidRDefault="003535C8" w:rsidP="003535C8">
            <w:pPr>
              <w:spacing w:after="0" w:line="240" w:lineRule="auto"/>
              <w:jc w:val="right"/>
              <w:rPr>
                <w:rFonts w:ascii="Times New Roman" w:eastAsia="Times New Roman" w:hAnsi="Times New Roman" w:cs="Times New Roman"/>
                <w:color w:val="000000"/>
                <w:sz w:val="24"/>
                <w:szCs w:val="24"/>
                <w:lang w:val="es-MX" w:eastAsia="es-MX"/>
              </w:rPr>
            </w:pPr>
            <w:r w:rsidRPr="003535C8">
              <w:rPr>
                <w:rFonts w:ascii="Times New Roman" w:eastAsia="Times New Roman" w:hAnsi="Times New Roman" w:cs="Times New Roman"/>
                <w:color w:val="000000"/>
                <w:sz w:val="24"/>
                <w:szCs w:val="24"/>
                <w:lang w:val="es-MX" w:eastAsia="es-MX"/>
              </w:rPr>
              <w:t>1</w:t>
            </w:r>
          </w:p>
        </w:tc>
      </w:tr>
    </w:tbl>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3535C8" w:rsidP="00193985">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Hallazgos de Laboratorio</w:t>
      </w:r>
    </w:p>
    <w:p w:rsidR="00B321BB" w:rsidRPr="005125B8" w:rsidRDefault="00B321BB" w:rsidP="00B321BB">
      <w:pPr>
        <w:pStyle w:val="Prrafodelista"/>
        <w:numPr>
          <w:ilvl w:val="0"/>
          <w:numId w:val="19"/>
        </w:numPr>
        <w:spacing w:after="0" w:line="360" w:lineRule="auto"/>
        <w:jc w:val="both"/>
        <w:rPr>
          <w:rFonts w:ascii="Times New Roman" w:hAnsi="Times New Roman"/>
          <w:sz w:val="24"/>
          <w:szCs w:val="24"/>
        </w:rPr>
      </w:pPr>
      <w:r>
        <w:rPr>
          <w:rFonts w:ascii="Times New Roman" w:hAnsi="Times New Roman"/>
          <w:sz w:val="24"/>
          <w:szCs w:val="24"/>
        </w:rPr>
        <w:t>El hallazgo de laboratorio más común fue el de anemia con 7 casos reportados.</w:t>
      </w:r>
    </w:p>
    <w:p w:rsidR="00B321BB" w:rsidRPr="00B321BB" w:rsidRDefault="00B321BB" w:rsidP="00B321BB">
      <w:pPr>
        <w:spacing w:after="0" w:line="360" w:lineRule="auto"/>
        <w:jc w:val="both"/>
        <w:rPr>
          <w:rFonts w:ascii="Times New Roman" w:hAnsi="Times New Roman"/>
          <w:sz w:val="24"/>
          <w:szCs w:val="24"/>
        </w:rPr>
      </w:pPr>
      <w:r>
        <w:rPr>
          <w:rFonts w:ascii="Times New Roman" w:hAnsi="Times New Roman"/>
          <w:sz w:val="24"/>
          <w:szCs w:val="24"/>
          <w:u w:val="single"/>
        </w:rPr>
        <w:t>GRAFICO 19.</w:t>
      </w:r>
      <w:r>
        <w:rPr>
          <w:rFonts w:ascii="Times New Roman" w:hAnsi="Times New Roman"/>
          <w:sz w:val="24"/>
          <w:szCs w:val="24"/>
        </w:rPr>
        <w:t xml:space="preserve"> Hallazgos de laboratorio en pacientes con Histoplasmosis HNNBB 2007-2012.</w:t>
      </w:r>
    </w:p>
    <w:p w:rsidR="00B321BB" w:rsidRPr="00B321BB" w:rsidRDefault="00B321BB" w:rsidP="00B321BB">
      <w:pPr>
        <w:spacing w:after="0" w:line="360" w:lineRule="auto"/>
        <w:jc w:val="both"/>
        <w:rPr>
          <w:rFonts w:ascii="Times New Roman" w:hAnsi="Times New Roman"/>
          <w:sz w:val="24"/>
          <w:szCs w:val="24"/>
        </w:rPr>
      </w:pPr>
      <w:r w:rsidRPr="00B321BB">
        <w:rPr>
          <w:rFonts w:ascii="Times New Roman" w:hAnsi="Times New Roman"/>
          <w:noProof/>
          <w:sz w:val="24"/>
          <w:szCs w:val="24"/>
          <w:lang w:val="es-ES" w:eastAsia="es-ES"/>
        </w:rPr>
        <w:drawing>
          <wp:inline distT="0" distB="0" distL="0" distR="0">
            <wp:extent cx="5076825" cy="4248150"/>
            <wp:effectExtent l="19050" t="0" r="9525" b="0"/>
            <wp:docPr id="20"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C92988" w:rsidRDefault="00C92988" w:rsidP="00193985">
      <w:pPr>
        <w:spacing w:after="0" w:line="360" w:lineRule="auto"/>
        <w:jc w:val="both"/>
        <w:rPr>
          <w:rFonts w:ascii="Times New Roman" w:hAnsi="Times New Roman" w:cs="Times New Roman"/>
          <w:b/>
          <w:sz w:val="24"/>
          <w:szCs w:val="24"/>
          <w:u w:val="single"/>
        </w:rPr>
      </w:pPr>
    </w:p>
    <w:p w:rsidR="005125B8" w:rsidRDefault="005125B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B321BB" w:rsidP="00193985">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Complicaciones</w:t>
      </w:r>
    </w:p>
    <w:p w:rsidR="00B321BB" w:rsidRPr="00B321BB" w:rsidRDefault="00B321BB" w:rsidP="00B332C3">
      <w:pPr>
        <w:pStyle w:val="Prrafodelista"/>
        <w:numPr>
          <w:ilvl w:val="0"/>
          <w:numId w:val="19"/>
        </w:numPr>
        <w:spacing w:after="0" w:line="360" w:lineRule="auto"/>
        <w:jc w:val="both"/>
        <w:rPr>
          <w:rFonts w:ascii="Times New Roman" w:hAnsi="Times New Roman"/>
          <w:sz w:val="24"/>
          <w:szCs w:val="24"/>
          <w:u w:val="single"/>
        </w:rPr>
      </w:pPr>
      <w:r>
        <w:rPr>
          <w:rFonts w:ascii="Times New Roman" w:hAnsi="Times New Roman"/>
          <w:sz w:val="24"/>
          <w:szCs w:val="24"/>
        </w:rPr>
        <w:t xml:space="preserve">Las dos complicaciones </w:t>
      </w:r>
      <w:r w:rsidR="009E6540">
        <w:rPr>
          <w:rFonts w:ascii="Times New Roman" w:hAnsi="Times New Roman"/>
          <w:sz w:val="24"/>
          <w:szCs w:val="24"/>
        </w:rPr>
        <w:t>más</w:t>
      </w:r>
      <w:r>
        <w:rPr>
          <w:rFonts w:ascii="Times New Roman" w:hAnsi="Times New Roman"/>
          <w:sz w:val="24"/>
          <w:szCs w:val="24"/>
        </w:rPr>
        <w:t xml:space="preserve"> frecuentes reportadas</w:t>
      </w:r>
      <w:r w:rsidR="009E6540">
        <w:rPr>
          <w:rFonts w:ascii="Times New Roman" w:hAnsi="Times New Roman"/>
          <w:sz w:val="24"/>
          <w:szCs w:val="24"/>
        </w:rPr>
        <w:t>,</w:t>
      </w:r>
      <w:r>
        <w:rPr>
          <w:rFonts w:ascii="Times New Roman" w:hAnsi="Times New Roman"/>
          <w:sz w:val="24"/>
          <w:szCs w:val="24"/>
        </w:rPr>
        <w:t xml:space="preserve"> fueron las de infección del sitio de inserción del </w:t>
      </w:r>
      <w:r w:rsidR="009E6540">
        <w:rPr>
          <w:rFonts w:ascii="Times New Roman" w:hAnsi="Times New Roman"/>
          <w:sz w:val="24"/>
          <w:szCs w:val="24"/>
        </w:rPr>
        <w:t>Catéter</w:t>
      </w:r>
      <w:r>
        <w:rPr>
          <w:rFonts w:ascii="Times New Roman" w:hAnsi="Times New Roman"/>
          <w:sz w:val="24"/>
          <w:szCs w:val="24"/>
        </w:rPr>
        <w:t xml:space="preserve"> de Vena </w:t>
      </w:r>
      <w:r w:rsidR="00D107F3">
        <w:rPr>
          <w:rFonts w:ascii="Times New Roman" w:hAnsi="Times New Roman"/>
          <w:sz w:val="24"/>
          <w:szCs w:val="24"/>
        </w:rPr>
        <w:t>Central</w:t>
      </w:r>
      <w:r w:rsidR="009E6540">
        <w:rPr>
          <w:rFonts w:ascii="Times New Roman" w:hAnsi="Times New Roman"/>
          <w:sz w:val="24"/>
          <w:szCs w:val="24"/>
        </w:rPr>
        <w:t xml:space="preserve"> </w:t>
      </w:r>
      <w:r>
        <w:rPr>
          <w:rFonts w:ascii="Times New Roman" w:hAnsi="Times New Roman"/>
          <w:sz w:val="24"/>
          <w:szCs w:val="24"/>
        </w:rPr>
        <w:t xml:space="preserve">y </w:t>
      </w:r>
      <w:r w:rsidR="009E6540">
        <w:rPr>
          <w:rFonts w:ascii="Times New Roman" w:hAnsi="Times New Roman"/>
          <w:sz w:val="24"/>
          <w:szCs w:val="24"/>
        </w:rPr>
        <w:t>Neumonía</w:t>
      </w:r>
      <w:r>
        <w:rPr>
          <w:rFonts w:ascii="Times New Roman" w:hAnsi="Times New Roman"/>
          <w:sz w:val="24"/>
          <w:szCs w:val="24"/>
        </w:rPr>
        <w:t xml:space="preserve"> Nosocomial</w:t>
      </w:r>
      <w:r w:rsidR="009E6540">
        <w:rPr>
          <w:rFonts w:ascii="Times New Roman" w:hAnsi="Times New Roman"/>
          <w:sz w:val="24"/>
          <w:szCs w:val="24"/>
        </w:rPr>
        <w:t xml:space="preserve"> </w:t>
      </w:r>
      <w:r>
        <w:rPr>
          <w:rFonts w:ascii="Times New Roman" w:hAnsi="Times New Roman"/>
          <w:sz w:val="24"/>
          <w:szCs w:val="24"/>
        </w:rPr>
        <w:t xml:space="preserve">con 3 casos reportados cada uno. Se </w:t>
      </w:r>
      <w:r w:rsidR="00C92988">
        <w:rPr>
          <w:rFonts w:ascii="Times New Roman" w:hAnsi="Times New Roman"/>
          <w:sz w:val="24"/>
          <w:szCs w:val="24"/>
        </w:rPr>
        <w:t>reportó</w:t>
      </w:r>
      <w:r>
        <w:rPr>
          <w:rFonts w:ascii="Times New Roman" w:hAnsi="Times New Roman"/>
          <w:sz w:val="24"/>
          <w:szCs w:val="24"/>
        </w:rPr>
        <w:t xml:space="preserve"> una </w:t>
      </w:r>
      <w:r w:rsidR="009E6540">
        <w:rPr>
          <w:rFonts w:ascii="Times New Roman" w:hAnsi="Times New Roman"/>
          <w:sz w:val="24"/>
          <w:szCs w:val="24"/>
        </w:rPr>
        <w:t>recaída</w:t>
      </w:r>
      <w:r>
        <w:rPr>
          <w:rFonts w:ascii="Times New Roman" w:hAnsi="Times New Roman"/>
          <w:sz w:val="24"/>
          <w:szCs w:val="24"/>
        </w:rPr>
        <w:t xml:space="preserve"> de la enfermedad a pesar de recibir el tratamiento </w:t>
      </w:r>
      <w:proofErr w:type="spellStart"/>
      <w:r>
        <w:rPr>
          <w:rFonts w:ascii="Times New Roman" w:hAnsi="Times New Roman"/>
          <w:sz w:val="24"/>
          <w:szCs w:val="24"/>
        </w:rPr>
        <w:t>antifungico</w:t>
      </w:r>
      <w:proofErr w:type="spellEnd"/>
      <w:r>
        <w:rPr>
          <w:rFonts w:ascii="Times New Roman" w:hAnsi="Times New Roman"/>
          <w:sz w:val="24"/>
          <w:szCs w:val="24"/>
        </w:rPr>
        <w:t>.</w:t>
      </w:r>
    </w:p>
    <w:p w:rsidR="00B321BB" w:rsidRDefault="00B321BB" w:rsidP="00B321BB">
      <w:pPr>
        <w:spacing w:after="0" w:line="360" w:lineRule="auto"/>
        <w:jc w:val="both"/>
        <w:rPr>
          <w:rFonts w:ascii="Times New Roman" w:hAnsi="Times New Roman"/>
          <w:sz w:val="24"/>
          <w:szCs w:val="24"/>
          <w:u w:val="single"/>
        </w:rPr>
      </w:pPr>
    </w:p>
    <w:p w:rsidR="00B321BB" w:rsidRPr="00B321BB" w:rsidRDefault="00B321BB" w:rsidP="00B321BB">
      <w:pPr>
        <w:spacing w:after="0" w:line="360" w:lineRule="auto"/>
        <w:jc w:val="both"/>
        <w:rPr>
          <w:rFonts w:ascii="Times New Roman" w:hAnsi="Times New Roman"/>
          <w:sz w:val="24"/>
          <w:szCs w:val="24"/>
        </w:rPr>
      </w:pPr>
      <w:r>
        <w:rPr>
          <w:rFonts w:ascii="Times New Roman" w:hAnsi="Times New Roman"/>
          <w:sz w:val="24"/>
          <w:szCs w:val="24"/>
          <w:u w:val="single"/>
        </w:rPr>
        <w:t>GRAFICO 20.</w:t>
      </w:r>
      <w:r>
        <w:rPr>
          <w:rFonts w:ascii="Times New Roman" w:hAnsi="Times New Roman"/>
          <w:sz w:val="24"/>
          <w:szCs w:val="24"/>
        </w:rPr>
        <w:t xml:space="preserve"> Complicaciones reportadas en pacientes con Histoplasmosis HNNBB 2007-2012.</w:t>
      </w:r>
    </w:p>
    <w:p w:rsidR="00B321BB" w:rsidRPr="00B321BB" w:rsidRDefault="00B321BB" w:rsidP="00B321BB">
      <w:pPr>
        <w:spacing w:after="0" w:line="360" w:lineRule="auto"/>
        <w:jc w:val="both"/>
        <w:rPr>
          <w:rFonts w:ascii="Times New Roman" w:hAnsi="Times New Roman"/>
          <w:sz w:val="24"/>
          <w:szCs w:val="24"/>
          <w:u w:val="single"/>
        </w:rPr>
      </w:pPr>
      <w:r w:rsidRPr="00B321BB">
        <w:rPr>
          <w:rFonts w:ascii="Times New Roman" w:hAnsi="Times New Roman"/>
          <w:noProof/>
          <w:sz w:val="24"/>
          <w:szCs w:val="24"/>
          <w:u w:val="single"/>
          <w:lang w:val="es-ES" w:eastAsia="es-ES"/>
        </w:rPr>
        <w:drawing>
          <wp:inline distT="0" distB="0" distL="0" distR="0">
            <wp:extent cx="5440680" cy="3985506"/>
            <wp:effectExtent l="19050" t="0" r="26670" b="0"/>
            <wp:docPr id="21"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DA5D98" w:rsidP="00193985">
      <w:pPr>
        <w:spacing w:after="0" w:line="360" w:lineRule="auto"/>
        <w:jc w:val="both"/>
        <w:rPr>
          <w:rFonts w:ascii="Times New Roman" w:hAnsi="Times New Roman" w:cs="Times New Roman"/>
          <w:b/>
          <w:sz w:val="24"/>
          <w:szCs w:val="24"/>
          <w:u w:val="single"/>
        </w:rPr>
      </w:pPr>
    </w:p>
    <w:p w:rsidR="00DA5D98" w:rsidRDefault="00B321BB" w:rsidP="00B332C3">
      <w:pPr>
        <w:pStyle w:val="Ttulo1"/>
        <w:numPr>
          <w:ilvl w:val="0"/>
          <w:numId w:val="15"/>
        </w:numPr>
      </w:pPr>
      <w:bookmarkStart w:id="16" w:name="_Toc406094691"/>
      <w:r>
        <w:lastRenderedPageBreak/>
        <w:t>DISCUSION.</w:t>
      </w:r>
      <w:bookmarkEnd w:id="16"/>
    </w:p>
    <w:p w:rsidR="00B321BB" w:rsidRPr="00B321BB" w:rsidRDefault="00B321BB" w:rsidP="00C2651D">
      <w:pPr>
        <w:spacing w:line="480" w:lineRule="auto"/>
        <w:rPr>
          <w:rFonts w:ascii="Times New Roman" w:hAnsi="Times New Roman" w:cs="Times New Roman"/>
          <w:sz w:val="24"/>
          <w:szCs w:val="24"/>
        </w:rPr>
      </w:pPr>
    </w:p>
    <w:p w:rsidR="008E1F43" w:rsidRDefault="00C2651D" w:rsidP="00903053">
      <w:pPr>
        <w:spacing w:line="480" w:lineRule="auto"/>
        <w:jc w:val="both"/>
        <w:rPr>
          <w:rFonts w:ascii="Times New Roman" w:hAnsi="Times New Roman" w:cs="Times New Roman"/>
          <w:sz w:val="24"/>
          <w:szCs w:val="24"/>
          <w:highlight w:val="yellow"/>
        </w:rPr>
      </w:pPr>
      <w:r w:rsidRPr="008E1F43">
        <w:rPr>
          <w:rFonts w:ascii="Times New Roman" w:hAnsi="Times New Roman" w:cs="Times New Roman"/>
          <w:sz w:val="24"/>
          <w:szCs w:val="24"/>
        </w:rPr>
        <w:t>El estudio de la Histoplasmosis en niños en nuestro país,</w:t>
      </w:r>
      <w:r w:rsidR="00F01D51" w:rsidRPr="008E1F43">
        <w:rPr>
          <w:rFonts w:ascii="Times New Roman" w:hAnsi="Times New Roman" w:cs="Times New Roman"/>
          <w:sz w:val="24"/>
          <w:szCs w:val="24"/>
        </w:rPr>
        <w:t xml:space="preserve"> en el Hospital Nacional de Niños </w:t>
      </w:r>
      <w:r w:rsidR="008E1F43" w:rsidRPr="008E1F43">
        <w:rPr>
          <w:rFonts w:ascii="Times New Roman" w:hAnsi="Times New Roman" w:cs="Times New Roman"/>
          <w:sz w:val="24"/>
          <w:szCs w:val="24"/>
        </w:rPr>
        <w:t>Benjamín</w:t>
      </w:r>
      <w:r w:rsidR="00F01D51" w:rsidRPr="008E1F43">
        <w:rPr>
          <w:rFonts w:ascii="Times New Roman" w:hAnsi="Times New Roman" w:cs="Times New Roman"/>
          <w:sz w:val="24"/>
          <w:szCs w:val="24"/>
        </w:rPr>
        <w:t xml:space="preserve"> Bloom,</w:t>
      </w:r>
      <w:r w:rsidRPr="008E1F43">
        <w:rPr>
          <w:rFonts w:ascii="Times New Roman" w:hAnsi="Times New Roman" w:cs="Times New Roman"/>
          <w:sz w:val="24"/>
          <w:szCs w:val="24"/>
        </w:rPr>
        <w:t xml:space="preserve"> in</w:t>
      </w:r>
      <w:r w:rsidR="00E1600F" w:rsidRPr="008E1F43">
        <w:rPr>
          <w:rFonts w:ascii="Times New Roman" w:hAnsi="Times New Roman" w:cs="Times New Roman"/>
          <w:sz w:val="24"/>
          <w:szCs w:val="24"/>
        </w:rPr>
        <w:t>icio en el año 1994, en dond</w:t>
      </w:r>
      <w:r w:rsidR="00D53F36" w:rsidRPr="008E1F43">
        <w:rPr>
          <w:rFonts w:ascii="Times New Roman" w:hAnsi="Times New Roman" w:cs="Times New Roman"/>
          <w:sz w:val="24"/>
          <w:szCs w:val="24"/>
        </w:rPr>
        <w:t>e</w:t>
      </w:r>
      <w:r w:rsidR="00D107F3" w:rsidRPr="008E1F43">
        <w:rPr>
          <w:rFonts w:ascii="Times New Roman" w:hAnsi="Times New Roman" w:cs="Times New Roman"/>
          <w:sz w:val="24"/>
          <w:szCs w:val="24"/>
        </w:rPr>
        <w:t xml:space="preserve"> se </w:t>
      </w:r>
      <w:r w:rsidR="00C92988" w:rsidRPr="008E1F43">
        <w:rPr>
          <w:rFonts w:ascii="Times New Roman" w:hAnsi="Times New Roman" w:cs="Times New Roman"/>
          <w:sz w:val="24"/>
          <w:szCs w:val="24"/>
        </w:rPr>
        <w:t>llevó</w:t>
      </w:r>
      <w:r w:rsidR="00D107F3" w:rsidRPr="008E1F43">
        <w:rPr>
          <w:rFonts w:ascii="Times New Roman" w:hAnsi="Times New Roman" w:cs="Times New Roman"/>
          <w:sz w:val="24"/>
          <w:szCs w:val="24"/>
        </w:rPr>
        <w:t xml:space="preserve"> a cabo, la</w:t>
      </w:r>
      <w:r w:rsidRPr="008E1F43">
        <w:rPr>
          <w:rFonts w:ascii="Times New Roman" w:hAnsi="Times New Roman" w:cs="Times New Roman"/>
          <w:sz w:val="24"/>
          <w:szCs w:val="24"/>
        </w:rPr>
        <w:t xml:space="preserve"> revisión </w:t>
      </w:r>
      <w:r w:rsidR="00D107F3" w:rsidRPr="008E1F43">
        <w:rPr>
          <w:rFonts w:ascii="Times New Roman" w:hAnsi="Times New Roman" w:cs="Times New Roman"/>
          <w:sz w:val="24"/>
          <w:szCs w:val="24"/>
        </w:rPr>
        <w:t>de expedientes que datan de los años</w:t>
      </w:r>
      <w:r w:rsidR="008E1F43" w:rsidRPr="008E1F43">
        <w:rPr>
          <w:rFonts w:ascii="Times New Roman" w:hAnsi="Times New Roman" w:cs="Times New Roman"/>
          <w:sz w:val="24"/>
          <w:szCs w:val="24"/>
        </w:rPr>
        <w:t xml:space="preserve"> 1987 al 1993.</w:t>
      </w:r>
    </w:p>
    <w:p w:rsidR="00B321BB" w:rsidRPr="00B321BB" w:rsidRDefault="00C2651D" w:rsidP="00903053">
      <w:pPr>
        <w:spacing w:line="480" w:lineRule="auto"/>
        <w:jc w:val="both"/>
        <w:rPr>
          <w:rFonts w:ascii="Times New Roman" w:hAnsi="Times New Roman" w:cs="Times New Roman"/>
          <w:sz w:val="24"/>
          <w:szCs w:val="24"/>
        </w:rPr>
      </w:pPr>
      <w:r w:rsidRPr="008E1F43">
        <w:rPr>
          <w:rFonts w:ascii="Times New Roman" w:hAnsi="Times New Roman" w:cs="Times New Roman"/>
          <w:sz w:val="24"/>
          <w:szCs w:val="24"/>
        </w:rPr>
        <w:t xml:space="preserve"> </w:t>
      </w:r>
      <w:r w:rsidR="008E1F43" w:rsidRPr="008E1F43">
        <w:rPr>
          <w:rFonts w:ascii="Times New Roman" w:hAnsi="Times New Roman" w:cs="Times New Roman"/>
          <w:sz w:val="24"/>
          <w:szCs w:val="24"/>
        </w:rPr>
        <w:t>Posteriormente</w:t>
      </w:r>
      <w:r w:rsidRPr="008E1F43">
        <w:rPr>
          <w:rFonts w:ascii="Times New Roman" w:hAnsi="Times New Roman" w:cs="Times New Roman"/>
          <w:sz w:val="24"/>
          <w:szCs w:val="24"/>
        </w:rPr>
        <w:t xml:space="preserve"> se han llevado a cabo dos revisiones </w:t>
      </w:r>
      <w:r w:rsidR="00ED2D4A" w:rsidRPr="008E1F43">
        <w:rPr>
          <w:rFonts w:ascii="Times New Roman" w:hAnsi="Times New Roman" w:cs="Times New Roman"/>
          <w:sz w:val="24"/>
          <w:szCs w:val="24"/>
        </w:rPr>
        <w:t>más</w:t>
      </w:r>
      <w:r w:rsidR="008E1F43" w:rsidRPr="008E1F43">
        <w:rPr>
          <w:rFonts w:ascii="Times New Roman" w:hAnsi="Times New Roman" w:cs="Times New Roman"/>
          <w:sz w:val="24"/>
          <w:szCs w:val="24"/>
        </w:rPr>
        <w:t xml:space="preserve">, de </w:t>
      </w:r>
      <w:r w:rsidR="008E1F43">
        <w:rPr>
          <w:rFonts w:ascii="Times New Roman" w:hAnsi="Times New Roman" w:cs="Times New Roman"/>
          <w:sz w:val="24"/>
          <w:szCs w:val="24"/>
        </w:rPr>
        <w:t>los periodos comprendidos entre 1996-2003</w:t>
      </w:r>
      <w:r w:rsidRPr="008E1F43">
        <w:rPr>
          <w:rFonts w:ascii="Times New Roman" w:hAnsi="Times New Roman" w:cs="Times New Roman"/>
          <w:sz w:val="24"/>
          <w:szCs w:val="24"/>
        </w:rPr>
        <w:t xml:space="preserve"> y 2004-2006.</w:t>
      </w:r>
    </w:p>
    <w:p w:rsidR="00ED2D4A" w:rsidRDefault="008E1F43" w:rsidP="0090305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 el presente estudio, que comprende el periodo de enero del 2007 a diciembre del 2012, se registraron </w:t>
      </w:r>
      <w:r w:rsidR="00ED2D4A" w:rsidRPr="00ED2D4A">
        <w:rPr>
          <w:rFonts w:ascii="Times New Roman" w:hAnsi="Times New Roman" w:cs="Times New Roman"/>
          <w:sz w:val="24"/>
          <w:szCs w:val="24"/>
        </w:rPr>
        <w:t xml:space="preserve">un total de 36 casos según el departamento de estadística y epidemiologia. De estos fue descartado un expediente por tratarse de un error de digitación correspondiente a un caso de </w:t>
      </w:r>
      <w:proofErr w:type="spellStart"/>
      <w:r w:rsidR="00ED2D4A" w:rsidRPr="00ED2D4A">
        <w:rPr>
          <w:rFonts w:ascii="Times New Roman" w:hAnsi="Times New Roman" w:cs="Times New Roman"/>
          <w:sz w:val="24"/>
          <w:szCs w:val="24"/>
        </w:rPr>
        <w:t>Histiocitosis</w:t>
      </w:r>
      <w:proofErr w:type="spellEnd"/>
      <w:r w:rsidR="00ED2D4A" w:rsidRPr="00ED2D4A">
        <w:rPr>
          <w:rFonts w:ascii="Times New Roman" w:hAnsi="Times New Roman" w:cs="Times New Roman"/>
          <w:sz w:val="24"/>
          <w:szCs w:val="24"/>
        </w:rPr>
        <w:t>. Se lograron estudiar los datos generales como sexo, edad, procedencia y condición al egreso de los 35 casos restantes por disponer e</w:t>
      </w:r>
      <w:r w:rsidR="002D7242">
        <w:rPr>
          <w:rFonts w:ascii="Times New Roman" w:hAnsi="Times New Roman" w:cs="Times New Roman"/>
          <w:sz w:val="24"/>
          <w:szCs w:val="24"/>
        </w:rPr>
        <w:t>l departamento de estadística con</w:t>
      </w:r>
      <w:r w:rsidR="00ED2D4A" w:rsidRPr="00ED2D4A">
        <w:rPr>
          <w:rFonts w:ascii="Times New Roman" w:hAnsi="Times New Roman" w:cs="Times New Roman"/>
          <w:sz w:val="24"/>
          <w:szCs w:val="24"/>
        </w:rPr>
        <w:t xml:space="preserve"> estos datos; el resto de información solamente pudo ser obtenida de 26 expedientes ya que 9 de los</w:t>
      </w:r>
      <w:r w:rsidR="00F01D51">
        <w:rPr>
          <w:rFonts w:ascii="Times New Roman" w:hAnsi="Times New Roman" w:cs="Times New Roman"/>
          <w:sz w:val="24"/>
          <w:szCs w:val="24"/>
        </w:rPr>
        <w:t xml:space="preserve"> expedientes registrados </w:t>
      </w:r>
      <w:r w:rsidR="00ED2D4A" w:rsidRPr="00ED2D4A">
        <w:rPr>
          <w:rFonts w:ascii="Times New Roman" w:hAnsi="Times New Roman" w:cs="Times New Roman"/>
          <w:sz w:val="24"/>
          <w:szCs w:val="24"/>
        </w:rPr>
        <w:t>se encontraban depurados del archivo hospitalario.</w:t>
      </w:r>
    </w:p>
    <w:p w:rsidR="007B2F8F" w:rsidRDefault="007B5E6C" w:rsidP="00903053">
      <w:pPr>
        <w:spacing w:line="480" w:lineRule="auto"/>
        <w:jc w:val="both"/>
        <w:rPr>
          <w:rFonts w:ascii="Times New Roman" w:hAnsi="Times New Roman" w:cs="Times New Roman"/>
          <w:sz w:val="24"/>
          <w:szCs w:val="24"/>
        </w:rPr>
      </w:pPr>
      <w:r>
        <w:rPr>
          <w:rFonts w:ascii="Times New Roman" w:hAnsi="Times New Roman" w:cs="Times New Roman"/>
          <w:sz w:val="24"/>
          <w:szCs w:val="24"/>
        </w:rPr>
        <w:t>La prevalencia en los 6 años estudiado</w:t>
      </w:r>
      <w:r w:rsidR="007B2F8F">
        <w:rPr>
          <w:rFonts w:ascii="Times New Roman" w:hAnsi="Times New Roman" w:cs="Times New Roman"/>
          <w:sz w:val="24"/>
          <w:szCs w:val="24"/>
        </w:rPr>
        <w:t xml:space="preserve">s fue de 40 por 100,000 egresos; </w:t>
      </w:r>
      <w:r>
        <w:rPr>
          <w:rFonts w:ascii="Times New Roman" w:hAnsi="Times New Roman" w:cs="Times New Roman"/>
          <w:sz w:val="24"/>
          <w:szCs w:val="24"/>
        </w:rPr>
        <w:t xml:space="preserve"> con dos </w:t>
      </w:r>
      <w:r w:rsidR="008E1F43">
        <w:rPr>
          <w:rFonts w:ascii="Times New Roman" w:hAnsi="Times New Roman" w:cs="Times New Roman"/>
          <w:sz w:val="24"/>
          <w:szCs w:val="24"/>
        </w:rPr>
        <w:t>elevaciones, correspondientes</w:t>
      </w:r>
      <w:r w:rsidR="007B2F8F">
        <w:rPr>
          <w:rFonts w:ascii="Times New Roman" w:hAnsi="Times New Roman" w:cs="Times New Roman"/>
          <w:sz w:val="24"/>
          <w:szCs w:val="24"/>
        </w:rPr>
        <w:t xml:space="preserve"> a los años 2008 y 2011</w:t>
      </w:r>
      <w:r>
        <w:rPr>
          <w:rFonts w:ascii="Times New Roman" w:hAnsi="Times New Roman" w:cs="Times New Roman"/>
          <w:sz w:val="24"/>
          <w:szCs w:val="24"/>
        </w:rPr>
        <w:t xml:space="preserve">con 53 y 63 casos por 100,000 egresos respectivamente. </w:t>
      </w:r>
    </w:p>
    <w:p w:rsidR="007B5E6C" w:rsidRDefault="007B5E6C" w:rsidP="0090305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menor prevalencia fue registrada en el año 2010 y 2012 con 20 y 21 casos por 100,000 egresos respectivamente; el año 2012 coincide también con la menor cantidad </w:t>
      </w:r>
      <w:r>
        <w:rPr>
          <w:rFonts w:ascii="Times New Roman" w:hAnsi="Times New Roman" w:cs="Times New Roman"/>
          <w:sz w:val="24"/>
          <w:szCs w:val="24"/>
        </w:rPr>
        <w:lastRenderedPageBreak/>
        <w:t>de egresos totales hospitalarios del periodo estudiado. Al comparar</w:t>
      </w:r>
      <w:r w:rsidR="005D259B">
        <w:rPr>
          <w:rFonts w:ascii="Times New Roman" w:hAnsi="Times New Roman" w:cs="Times New Roman"/>
          <w:sz w:val="24"/>
          <w:szCs w:val="24"/>
        </w:rPr>
        <w:t xml:space="preserve"> esta prevalencia</w:t>
      </w:r>
      <w:r>
        <w:rPr>
          <w:rFonts w:ascii="Times New Roman" w:hAnsi="Times New Roman" w:cs="Times New Roman"/>
          <w:sz w:val="24"/>
          <w:szCs w:val="24"/>
        </w:rPr>
        <w:t xml:space="preserve"> con</w:t>
      </w:r>
      <w:r w:rsidR="008E1F43">
        <w:rPr>
          <w:rFonts w:ascii="Times New Roman" w:hAnsi="Times New Roman" w:cs="Times New Roman"/>
          <w:sz w:val="24"/>
          <w:szCs w:val="24"/>
        </w:rPr>
        <w:t xml:space="preserve"> los estudios anteriormente publicados</w:t>
      </w:r>
      <w:r w:rsidR="008E1F43" w:rsidRPr="000B23B3">
        <w:rPr>
          <w:rFonts w:ascii="Times New Roman" w:hAnsi="Times New Roman" w:cs="Times New Roman"/>
          <w:sz w:val="24"/>
          <w:szCs w:val="24"/>
        </w:rPr>
        <w:t>,</w:t>
      </w:r>
      <w:r w:rsidRPr="000B23B3">
        <w:rPr>
          <w:rFonts w:ascii="Times New Roman" w:hAnsi="Times New Roman" w:cs="Times New Roman"/>
          <w:sz w:val="24"/>
          <w:szCs w:val="24"/>
        </w:rPr>
        <w:t xml:space="preserve"> </w:t>
      </w:r>
      <w:r w:rsidR="008E1F43" w:rsidRPr="000B23B3">
        <w:rPr>
          <w:rFonts w:ascii="Times New Roman" w:hAnsi="Times New Roman" w:cs="Times New Roman"/>
          <w:sz w:val="24"/>
          <w:szCs w:val="24"/>
        </w:rPr>
        <w:t xml:space="preserve">la serie </w:t>
      </w:r>
      <w:r w:rsidRPr="000B23B3">
        <w:rPr>
          <w:rFonts w:ascii="Times New Roman" w:hAnsi="Times New Roman" w:cs="Times New Roman"/>
          <w:sz w:val="24"/>
          <w:szCs w:val="24"/>
        </w:rPr>
        <w:t>más grande que corresponde a 7.5 años durante el periodo de 1996-</w:t>
      </w:r>
      <w:r w:rsidR="008E1F43" w:rsidRPr="000B23B3">
        <w:rPr>
          <w:rFonts w:ascii="Times New Roman" w:hAnsi="Times New Roman" w:cs="Times New Roman"/>
          <w:sz w:val="24"/>
          <w:szCs w:val="24"/>
        </w:rPr>
        <w:t>2</w:t>
      </w:r>
      <w:r w:rsidR="008E1F43">
        <w:rPr>
          <w:rFonts w:ascii="Times New Roman" w:hAnsi="Times New Roman" w:cs="Times New Roman"/>
          <w:sz w:val="24"/>
          <w:szCs w:val="24"/>
        </w:rPr>
        <w:t>003; la prevalencia fue de 73 por 100,000 egresos.</w:t>
      </w:r>
      <w:r w:rsidR="000B23B3">
        <w:rPr>
          <w:rFonts w:ascii="Times New Roman" w:hAnsi="Times New Roman" w:cs="Times New Roman"/>
          <w:sz w:val="24"/>
          <w:szCs w:val="24"/>
        </w:rPr>
        <w:t xml:space="preserve"> Al respecto</w:t>
      </w:r>
      <w:r w:rsidR="008E1F43">
        <w:rPr>
          <w:rFonts w:ascii="Times New Roman" w:hAnsi="Times New Roman" w:cs="Times New Roman"/>
          <w:sz w:val="24"/>
          <w:szCs w:val="24"/>
        </w:rPr>
        <w:t xml:space="preserve"> </w:t>
      </w:r>
      <w:r w:rsidR="000B23B3">
        <w:rPr>
          <w:rFonts w:ascii="Times New Roman" w:hAnsi="Times New Roman" w:cs="Times New Roman"/>
          <w:sz w:val="24"/>
          <w:szCs w:val="24"/>
        </w:rPr>
        <w:t>p</w:t>
      </w:r>
      <w:r>
        <w:rPr>
          <w:rFonts w:ascii="Times New Roman" w:hAnsi="Times New Roman" w:cs="Times New Roman"/>
          <w:sz w:val="24"/>
          <w:szCs w:val="24"/>
        </w:rPr>
        <w:t>uede considerarse una disminución en la prevalencia de la entidad.</w:t>
      </w:r>
    </w:p>
    <w:p w:rsidR="000B23B3" w:rsidRDefault="00C070FC" w:rsidP="00903053">
      <w:pPr>
        <w:spacing w:line="480" w:lineRule="auto"/>
        <w:jc w:val="both"/>
        <w:rPr>
          <w:rFonts w:ascii="Times New Roman" w:hAnsi="Times New Roman" w:cs="Times New Roman"/>
          <w:sz w:val="24"/>
          <w:szCs w:val="24"/>
        </w:rPr>
      </w:pPr>
      <w:r>
        <w:rPr>
          <w:rFonts w:ascii="Times New Roman" w:hAnsi="Times New Roman" w:cs="Times New Roman"/>
          <w:sz w:val="24"/>
          <w:szCs w:val="24"/>
        </w:rPr>
        <w:t>El departamento de procedencia</w:t>
      </w:r>
      <w:r w:rsidR="000B23B3">
        <w:rPr>
          <w:rFonts w:ascii="Times New Roman" w:hAnsi="Times New Roman" w:cs="Times New Roman"/>
          <w:sz w:val="24"/>
          <w:szCs w:val="24"/>
        </w:rPr>
        <w:t xml:space="preserve"> geográfica,</w:t>
      </w:r>
      <w:r>
        <w:rPr>
          <w:rFonts w:ascii="Times New Roman" w:hAnsi="Times New Roman" w:cs="Times New Roman"/>
          <w:sz w:val="24"/>
          <w:szCs w:val="24"/>
        </w:rPr>
        <w:t xml:space="preserve"> de la mayoría de casos fue </w:t>
      </w:r>
      <w:r w:rsidR="000B23B3">
        <w:rPr>
          <w:rFonts w:ascii="Times New Roman" w:hAnsi="Times New Roman" w:cs="Times New Roman"/>
          <w:sz w:val="24"/>
          <w:szCs w:val="24"/>
        </w:rPr>
        <w:t>el departamento de San Salvador;</w:t>
      </w:r>
      <w:r>
        <w:rPr>
          <w:rFonts w:ascii="Times New Roman" w:hAnsi="Times New Roman" w:cs="Times New Roman"/>
          <w:sz w:val="24"/>
          <w:szCs w:val="24"/>
        </w:rPr>
        <w:t xml:space="preserve"> seguid</w:t>
      </w:r>
      <w:r w:rsidR="008219B7">
        <w:rPr>
          <w:rFonts w:ascii="Times New Roman" w:hAnsi="Times New Roman" w:cs="Times New Roman"/>
          <w:sz w:val="24"/>
          <w:szCs w:val="24"/>
        </w:rPr>
        <w:t>o por los departamentos de</w:t>
      </w:r>
      <w:r>
        <w:rPr>
          <w:rFonts w:ascii="Times New Roman" w:hAnsi="Times New Roman" w:cs="Times New Roman"/>
          <w:sz w:val="24"/>
          <w:szCs w:val="24"/>
        </w:rPr>
        <w:t xml:space="preserve"> Chalat</w:t>
      </w:r>
      <w:r w:rsidR="000B23B3">
        <w:rPr>
          <w:rFonts w:ascii="Times New Roman" w:hAnsi="Times New Roman" w:cs="Times New Roman"/>
          <w:sz w:val="24"/>
          <w:szCs w:val="24"/>
        </w:rPr>
        <w:t>enango, La Libertad y Cabañas; cabe resaltar que todos pertenecen a la zona central y paracentral del país.</w:t>
      </w:r>
    </w:p>
    <w:p w:rsidR="00902530" w:rsidRDefault="007016D1" w:rsidP="0090305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Con</w:t>
      </w:r>
      <w:r w:rsidR="00C070FC">
        <w:rPr>
          <w:rFonts w:ascii="Times New Roman" w:hAnsi="Times New Roman" w:cs="Times New Roman"/>
          <w:sz w:val="24"/>
          <w:szCs w:val="24"/>
        </w:rPr>
        <w:t xml:space="preserve"> menor proporción</w:t>
      </w:r>
      <w:r>
        <w:rPr>
          <w:rFonts w:ascii="Times New Roman" w:hAnsi="Times New Roman" w:cs="Times New Roman"/>
          <w:sz w:val="24"/>
          <w:szCs w:val="24"/>
        </w:rPr>
        <w:t xml:space="preserve"> de casos se encontraron</w:t>
      </w:r>
      <w:r w:rsidR="00C070FC">
        <w:rPr>
          <w:rFonts w:ascii="Times New Roman" w:hAnsi="Times New Roman" w:cs="Times New Roman"/>
          <w:sz w:val="24"/>
          <w:szCs w:val="24"/>
        </w:rPr>
        <w:t xml:space="preserve"> los departamentos </w:t>
      </w:r>
      <w:r w:rsidR="00E54799">
        <w:rPr>
          <w:rFonts w:ascii="Times New Roman" w:hAnsi="Times New Roman" w:cs="Times New Roman"/>
          <w:sz w:val="24"/>
          <w:szCs w:val="24"/>
        </w:rPr>
        <w:t>más</w:t>
      </w:r>
      <w:r w:rsidR="00C070FC">
        <w:rPr>
          <w:rFonts w:ascii="Times New Roman" w:hAnsi="Times New Roman" w:cs="Times New Roman"/>
          <w:sz w:val="24"/>
          <w:szCs w:val="24"/>
        </w:rPr>
        <w:t xml:space="preserve"> alejados de la zona central</w:t>
      </w:r>
      <w:r w:rsidR="000E1095">
        <w:rPr>
          <w:rFonts w:ascii="Times New Roman" w:hAnsi="Times New Roman" w:cs="Times New Roman"/>
          <w:sz w:val="24"/>
          <w:szCs w:val="24"/>
        </w:rPr>
        <w:t>,</w:t>
      </w:r>
      <w:r w:rsidR="00C070FC">
        <w:rPr>
          <w:rFonts w:ascii="Times New Roman" w:hAnsi="Times New Roman" w:cs="Times New Roman"/>
          <w:sz w:val="24"/>
          <w:szCs w:val="24"/>
        </w:rPr>
        <w:t xml:space="preserve"> pero aun </w:t>
      </w:r>
      <w:r w:rsidR="00693785">
        <w:rPr>
          <w:rFonts w:ascii="Times New Roman" w:hAnsi="Times New Roman" w:cs="Times New Roman"/>
          <w:sz w:val="24"/>
          <w:szCs w:val="24"/>
        </w:rPr>
        <w:t>así</w:t>
      </w:r>
      <w:r w:rsidR="00C070FC">
        <w:rPr>
          <w:rFonts w:ascii="Times New Roman" w:hAnsi="Times New Roman" w:cs="Times New Roman"/>
          <w:sz w:val="24"/>
          <w:szCs w:val="24"/>
        </w:rPr>
        <w:t xml:space="preserve"> de los </w:t>
      </w:r>
      <w:r w:rsidR="00E54799">
        <w:rPr>
          <w:rFonts w:ascii="Times New Roman" w:hAnsi="Times New Roman" w:cs="Times New Roman"/>
          <w:sz w:val="24"/>
          <w:szCs w:val="24"/>
        </w:rPr>
        <w:t>más</w:t>
      </w:r>
      <w:r w:rsidR="000E1095">
        <w:rPr>
          <w:rFonts w:ascii="Times New Roman" w:hAnsi="Times New Roman" w:cs="Times New Roman"/>
          <w:sz w:val="24"/>
          <w:szCs w:val="24"/>
        </w:rPr>
        <w:t xml:space="preserve"> grandes del país, como </w:t>
      </w:r>
      <w:r w:rsidR="00C070FC">
        <w:rPr>
          <w:rFonts w:ascii="Times New Roman" w:hAnsi="Times New Roman" w:cs="Times New Roman"/>
          <w:sz w:val="24"/>
          <w:szCs w:val="24"/>
        </w:rPr>
        <w:t xml:space="preserve"> son Santa Ana y San Miguel.</w:t>
      </w:r>
      <w:r>
        <w:rPr>
          <w:rFonts w:ascii="Times New Roman" w:hAnsi="Times New Roman" w:cs="Times New Roman"/>
          <w:sz w:val="24"/>
          <w:szCs w:val="24"/>
        </w:rPr>
        <w:t xml:space="preserve"> Además s</w:t>
      </w:r>
      <w:r w:rsidR="00C070FC">
        <w:rPr>
          <w:rFonts w:ascii="Times New Roman" w:hAnsi="Times New Roman" w:cs="Times New Roman"/>
          <w:sz w:val="24"/>
          <w:szCs w:val="24"/>
        </w:rPr>
        <w:t>e evidenciaron 4 departamentos sin r</w:t>
      </w:r>
      <w:r>
        <w:rPr>
          <w:rFonts w:ascii="Times New Roman" w:hAnsi="Times New Roman" w:cs="Times New Roman"/>
          <w:sz w:val="24"/>
          <w:szCs w:val="24"/>
        </w:rPr>
        <w:t>eportar casos de Histoplasmosis: Morazán, San Vicente, Cuscatlán y Ahuachapán.</w:t>
      </w:r>
    </w:p>
    <w:p w:rsidR="00C070FC" w:rsidRDefault="00C070FC" w:rsidP="00903053">
      <w:pPr>
        <w:spacing w:line="480" w:lineRule="auto"/>
        <w:jc w:val="both"/>
        <w:rPr>
          <w:rFonts w:ascii="Times New Roman" w:hAnsi="Times New Roman" w:cs="Times New Roman"/>
          <w:sz w:val="24"/>
          <w:szCs w:val="24"/>
        </w:rPr>
      </w:pPr>
      <w:r>
        <w:rPr>
          <w:rFonts w:ascii="Times New Roman" w:hAnsi="Times New Roman" w:cs="Times New Roman"/>
          <w:sz w:val="24"/>
          <w:szCs w:val="24"/>
        </w:rPr>
        <w:t>De los municipios de</w:t>
      </w:r>
      <w:r w:rsidR="007016D1">
        <w:rPr>
          <w:rFonts w:ascii="Times New Roman" w:hAnsi="Times New Roman" w:cs="Times New Roman"/>
          <w:sz w:val="24"/>
          <w:szCs w:val="24"/>
        </w:rPr>
        <w:t>l departamento</w:t>
      </w:r>
      <w:r w:rsidR="00693785">
        <w:rPr>
          <w:rFonts w:ascii="Times New Roman" w:hAnsi="Times New Roman" w:cs="Times New Roman"/>
          <w:sz w:val="24"/>
          <w:szCs w:val="24"/>
        </w:rPr>
        <w:t xml:space="preserve"> de </w:t>
      </w:r>
      <w:r>
        <w:rPr>
          <w:rFonts w:ascii="Times New Roman" w:hAnsi="Times New Roman" w:cs="Times New Roman"/>
          <w:sz w:val="24"/>
          <w:szCs w:val="24"/>
        </w:rPr>
        <w:t xml:space="preserve"> San </w:t>
      </w:r>
      <w:r w:rsidR="007016D1">
        <w:rPr>
          <w:rFonts w:ascii="Times New Roman" w:hAnsi="Times New Roman" w:cs="Times New Roman"/>
          <w:sz w:val="24"/>
          <w:szCs w:val="24"/>
        </w:rPr>
        <w:t>Salvador,</w:t>
      </w:r>
      <w:r w:rsidR="00693785">
        <w:rPr>
          <w:rFonts w:ascii="Times New Roman" w:hAnsi="Times New Roman" w:cs="Times New Roman"/>
          <w:sz w:val="24"/>
          <w:szCs w:val="24"/>
        </w:rPr>
        <w:t xml:space="preserve"> </w:t>
      </w:r>
      <w:r>
        <w:rPr>
          <w:rFonts w:ascii="Times New Roman" w:hAnsi="Times New Roman" w:cs="Times New Roman"/>
          <w:sz w:val="24"/>
          <w:szCs w:val="24"/>
        </w:rPr>
        <w:t xml:space="preserve">que reportaron casos, Apopa y el </w:t>
      </w:r>
      <w:r w:rsidR="00693785">
        <w:rPr>
          <w:rFonts w:ascii="Times New Roman" w:hAnsi="Times New Roman" w:cs="Times New Roman"/>
          <w:sz w:val="24"/>
          <w:szCs w:val="24"/>
        </w:rPr>
        <w:t>área</w:t>
      </w:r>
      <w:r>
        <w:rPr>
          <w:rFonts w:ascii="Times New Roman" w:hAnsi="Times New Roman" w:cs="Times New Roman"/>
          <w:sz w:val="24"/>
          <w:szCs w:val="24"/>
        </w:rPr>
        <w:t xml:space="preserve"> metropolitana de San Salvador</w:t>
      </w:r>
      <w:r w:rsidR="00693785">
        <w:rPr>
          <w:rFonts w:ascii="Times New Roman" w:hAnsi="Times New Roman" w:cs="Times New Roman"/>
          <w:sz w:val="24"/>
          <w:szCs w:val="24"/>
        </w:rPr>
        <w:t>,</w:t>
      </w:r>
      <w:r>
        <w:rPr>
          <w:rFonts w:ascii="Times New Roman" w:hAnsi="Times New Roman" w:cs="Times New Roman"/>
          <w:sz w:val="24"/>
          <w:szCs w:val="24"/>
        </w:rPr>
        <w:t xml:space="preserve"> fueron los que </w:t>
      </w:r>
      <w:r w:rsidR="00E54799">
        <w:rPr>
          <w:rFonts w:ascii="Times New Roman" w:hAnsi="Times New Roman" w:cs="Times New Roman"/>
          <w:sz w:val="24"/>
          <w:szCs w:val="24"/>
        </w:rPr>
        <w:t>más</w:t>
      </w:r>
      <w:r>
        <w:rPr>
          <w:rFonts w:ascii="Times New Roman" w:hAnsi="Times New Roman" w:cs="Times New Roman"/>
          <w:sz w:val="24"/>
          <w:szCs w:val="24"/>
        </w:rPr>
        <w:t xml:space="preserve"> casos </w:t>
      </w:r>
      <w:r w:rsidR="006C1527">
        <w:rPr>
          <w:rFonts w:ascii="Times New Roman" w:hAnsi="Times New Roman" w:cs="Times New Roman"/>
          <w:sz w:val="24"/>
          <w:szCs w:val="24"/>
        </w:rPr>
        <w:t>presentaron. Una</w:t>
      </w:r>
      <w:r w:rsidR="00E54799">
        <w:rPr>
          <w:rFonts w:ascii="Times New Roman" w:hAnsi="Times New Roman" w:cs="Times New Roman"/>
          <w:sz w:val="24"/>
          <w:szCs w:val="24"/>
        </w:rPr>
        <w:t xml:space="preserve"> diferencia con uno de los</w:t>
      </w:r>
      <w:r>
        <w:rPr>
          <w:rFonts w:ascii="Times New Roman" w:hAnsi="Times New Roman" w:cs="Times New Roman"/>
          <w:sz w:val="24"/>
          <w:szCs w:val="24"/>
        </w:rPr>
        <w:t xml:space="preserve"> estudio</w:t>
      </w:r>
      <w:r w:rsidR="00E54799">
        <w:rPr>
          <w:rFonts w:ascii="Times New Roman" w:hAnsi="Times New Roman" w:cs="Times New Roman"/>
          <w:sz w:val="24"/>
          <w:szCs w:val="24"/>
        </w:rPr>
        <w:t>s</w:t>
      </w:r>
      <w:r w:rsidR="007016D1">
        <w:rPr>
          <w:rFonts w:ascii="Times New Roman" w:hAnsi="Times New Roman" w:cs="Times New Roman"/>
          <w:sz w:val="24"/>
          <w:szCs w:val="24"/>
        </w:rPr>
        <w:t xml:space="preserve"> anteriores</w:t>
      </w:r>
      <w:r w:rsidR="00693785">
        <w:rPr>
          <w:rFonts w:ascii="Times New Roman" w:hAnsi="Times New Roman" w:cs="Times New Roman"/>
          <w:sz w:val="24"/>
          <w:szCs w:val="24"/>
        </w:rPr>
        <w:t>,</w:t>
      </w:r>
      <w:r>
        <w:rPr>
          <w:rFonts w:ascii="Times New Roman" w:hAnsi="Times New Roman" w:cs="Times New Roman"/>
          <w:sz w:val="24"/>
          <w:szCs w:val="24"/>
        </w:rPr>
        <w:t xml:space="preserve"> en el cual el </w:t>
      </w:r>
      <w:r w:rsidR="006C1527">
        <w:rPr>
          <w:rFonts w:ascii="Times New Roman" w:hAnsi="Times New Roman" w:cs="Times New Roman"/>
          <w:sz w:val="24"/>
          <w:szCs w:val="24"/>
        </w:rPr>
        <w:t>municipio</w:t>
      </w:r>
      <w:r>
        <w:rPr>
          <w:rFonts w:ascii="Times New Roman" w:hAnsi="Times New Roman" w:cs="Times New Roman"/>
          <w:sz w:val="24"/>
          <w:szCs w:val="24"/>
        </w:rPr>
        <w:t xml:space="preserve"> de Soya</w:t>
      </w:r>
      <w:r w:rsidR="00693785">
        <w:rPr>
          <w:rFonts w:ascii="Times New Roman" w:hAnsi="Times New Roman" w:cs="Times New Roman"/>
          <w:sz w:val="24"/>
          <w:szCs w:val="24"/>
        </w:rPr>
        <w:t>pango se encontraba a la cabeza</w:t>
      </w:r>
      <w:r w:rsidR="006C1527">
        <w:rPr>
          <w:rFonts w:ascii="Times New Roman" w:hAnsi="Times New Roman" w:cs="Times New Roman"/>
          <w:sz w:val="24"/>
          <w:szCs w:val="24"/>
        </w:rPr>
        <w:t xml:space="preserve"> con el número de casos.</w:t>
      </w:r>
      <w:r w:rsidR="00693785">
        <w:rPr>
          <w:rFonts w:ascii="Times New Roman" w:hAnsi="Times New Roman" w:cs="Times New Roman"/>
          <w:sz w:val="24"/>
          <w:szCs w:val="24"/>
        </w:rPr>
        <w:t xml:space="preserve"> </w:t>
      </w:r>
      <w:r w:rsidR="006C1527">
        <w:rPr>
          <w:rFonts w:ascii="Times New Roman" w:hAnsi="Times New Roman" w:cs="Times New Roman"/>
          <w:sz w:val="24"/>
          <w:szCs w:val="24"/>
        </w:rPr>
        <w:t>En</w:t>
      </w:r>
      <w:r w:rsidR="00E54799">
        <w:rPr>
          <w:rFonts w:ascii="Times New Roman" w:hAnsi="Times New Roman" w:cs="Times New Roman"/>
          <w:sz w:val="24"/>
          <w:szCs w:val="24"/>
        </w:rPr>
        <w:t xml:space="preserve"> esta ocasión </w:t>
      </w:r>
      <w:proofErr w:type="spellStart"/>
      <w:r w:rsidR="00E54799">
        <w:rPr>
          <w:rFonts w:ascii="Times New Roman" w:hAnsi="Times New Roman" w:cs="Times New Roman"/>
          <w:sz w:val="24"/>
          <w:szCs w:val="24"/>
        </w:rPr>
        <w:t>Soyapago</w:t>
      </w:r>
      <w:proofErr w:type="spellEnd"/>
      <w:r w:rsidR="00E54799">
        <w:rPr>
          <w:rFonts w:ascii="Times New Roman" w:hAnsi="Times New Roman" w:cs="Times New Roman"/>
          <w:sz w:val="24"/>
          <w:szCs w:val="24"/>
        </w:rPr>
        <w:t xml:space="preserve"> no reporto casos de Histoplasmosis</w:t>
      </w:r>
      <w:r w:rsidR="006C1527">
        <w:rPr>
          <w:rFonts w:ascii="Times New Roman" w:hAnsi="Times New Roman" w:cs="Times New Roman"/>
          <w:sz w:val="24"/>
          <w:szCs w:val="24"/>
        </w:rPr>
        <w:t>.</w:t>
      </w:r>
    </w:p>
    <w:p w:rsidR="00E54799" w:rsidRDefault="006C1527" w:rsidP="00903053">
      <w:pPr>
        <w:spacing w:line="480" w:lineRule="auto"/>
        <w:jc w:val="both"/>
        <w:rPr>
          <w:rFonts w:ascii="Times New Roman" w:hAnsi="Times New Roman" w:cs="Times New Roman"/>
          <w:sz w:val="24"/>
          <w:szCs w:val="24"/>
        </w:rPr>
      </w:pPr>
      <w:r>
        <w:rPr>
          <w:rFonts w:ascii="Times New Roman" w:hAnsi="Times New Roman" w:cs="Times New Roman"/>
          <w:sz w:val="24"/>
          <w:szCs w:val="24"/>
        </w:rPr>
        <w:t>Ya había sido descrito</w:t>
      </w:r>
      <w:r w:rsidR="00693785">
        <w:rPr>
          <w:rFonts w:ascii="Times New Roman" w:hAnsi="Times New Roman" w:cs="Times New Roman"/>
          <w:sz w:val="24"/>
          <w:szCs w:val="24"/>
        </w:rPr>
        <w:t xml:space="preserve">, </w:t>
      </w:r>
      <w:r w:rsidR="00E54799">
        <w:rPr>
          <w:rFonts w:ascii="Times New Roman" w:hAnsi="Times New Roman" w:cs="Times New Roman"/>
          <w:sz w:val="24"/>
          <w:szCs w:val="24"/>
        </w:rPr>
        <w:t xml:space="preserve">que a pesar que las </w:t>
      </w:r>
      <w:r w:rsidR="00693785">
        <w:rPr>
          <w:rFonts w:ascii="Times New Roman" w:hAnsi="Times New Roman" w:cs="Times New Roman"/>
          <w:sz w:val="24"/>
          <w:szCs w:val="24"/>
        </w:rPr>
        <w:t>áreas</w:t>
      </w:r>
      <w:r>
        <w:rPr>
          <w:rFonts w:ascii="Times New Roman" w:hAnsi="Times New Roman" w:cs="Times New Roman"/>
          <w:sz w:val="24"/>
          <w:szCs w:val="24"/>
        </w:rPr>
        <w:t xml:space="preserve"> rurales</w:t>
      </w:r>
      <w:r w:rsidR="00693785">
        <w:rPr>
          <w:rFonts w:ascii="Times New Roman" w:hAnsi="Times New Roman" w:cs="Times New Roman"/>
          <w:sz w:val="24"/>
          <w:szCs w:val="24"/>
        </w:rPr>
        <w:t xml:space="preserve">, </w:t>
      </w:r>
      <w:r w:rsidR="00E54799">
        <w:rPr>
          <w:rFonts w:ascii="Times New Roman" w:hAnsi="Times New Roman" w:cs="Times New Roman"/>
          <w:sz w:val="24"/>
          <w:szCs w:val="24"/>
        </w:rPr>
        <w:t>parecieran poseer la</w:t>
      </w:r>
      <w:r w:rsidR="00693785">
        <w:rPr>
          <w:rFonts w:ascii="Times New Roman" w:hAnsi="Times New Roman" w:cs="Times New Roman"/>
          <w:sz w:val="24"/>
          <w:szCs w:val="24"/>
        </w:rPr>
        <w:t>s</w:t>
      </w:r>
      <w:r w:rsidR="00E54799">
        <w:rPr>
          <w:rFonts w:ascii="Times New Roman" w:hAnsi="Times New Roman" w:cs="Times New Roman"/>
          <w:sz w:val="24"/>
          <w:szCs w:val="24"/>
        </w:rPr>
        <w:t xml:space="preserve"> condiciones propicias para la multiplicación del hongo </w:t>
      </w:r>
      <w:proofErr w:type="spellStart"/>
      <w:r w:rsidR="00E54799">
        <w:rPr>
          <w:rFonts w:ascii="Times New Roman" w:hAnsi="Times New Roman" w:cs="Times New Roman"/>
          <w:sz w:val="24"/>
          <w:szCs w:val="24"/>
        </w:rPr>
        <w:t>Histoplasma</w:t>
      </w:r>
      <w:proofErr w:type="spellEnd"/>
      <w:r w:rsidR="00E54799">
        <w:rPr>
          <w:rFonts w:ascii="Times New Roman" w:hAnsi="Times New Roman" w:cs="Times New Roman"/>
          <w:sz w:val="24"/>
          <w:szCs w:val="24"/>
        </w:rPr>
        <w:t xml:space="preserve"> </w:t>
      </w:r>
      <w:proofErr w:type="spellStart"/>
      <w:r w:rsidR="00E54799">
        <w:rPr>
          <w:rFonts w:ascii="Times New Roman" w:hAnsi="Times New Roman" w:cs="Times New Roman"/>
          <w:sz w:val="24"/>
          <w:szCs w:val="24"/>
        </w:rPr>
        <w:t>Capsulatum</w:t>
      </w:r>
      <w:proofErr w:type="spellEnd"/>
      <w:r w:rsidR="00E54799">
        <w:rPr>
          <w:rFonts w:ascii="Times New Roman" w:hAnsi="Times New Roman" w:cs="Times New Roman"/>
          <w:sz w:val="24"/>
          <w:szCs w:val="24"/>
        </w:rPr>
        <w:t xml:space="preserve">, </w:t>
      </w:r>
      <w:r>
        <w:rPr>
          <w:rFonts w:ascii="Times New Roman" w:hAnsi="Times New Roman" w:cs="Times New Roman"/>
          <w:sz w:val="24"/>
          <w:szCs w:val="24"/>
        </w:rPr>
        <w:t>en el presente estudio</w:t>
      </w:r>
      <w:r w:rsidR="00693785">
        <w:rPr>
          <w:rFonts w:ascii="Times New Roman" w:hAnsi="Times New Roman" w:cs="Times New Roman"/>
          <w:sz w:val="24"/>
          <w:szCs w:val="24"/>
        </w:rPr>
        <w:t xml:space="preserve">, como en los </w:t>
      </w:r>
      <w:r w:rsidR="00E54799">
        <w:rPr>
          <w:rFonts w:ascii="Times New Roman" w:hAnsi="Times New Roman" w:cs="Times New Roman"/>
          <w:sz w:val="24"/>
          <w:szCs w:val="24"/>
        </w:rPr>
        <w:t xml:space="preserve"> previos</w:t>
      </w:r>
      <w:r w:rsidR="00693785">
        <w:rPr>
          <w:rFonts w:ascii="Times New Roman" w:hAnsi="Times New Roman" w:cs="Times New Roman"/>
          <w:sz w:val="24"/>
          <w:szCs w:val="24"/>
        </w:rPr>
        <w:t xml:space="preserve">, </w:t>
      </w:r>
      <w:r w:rsidR="00E54799">
        <w:rPr>
          <w:rFonts w:ascii="Times New Roman" w:hAnsi="Times New Roman" w:cs="Times New Roman"/>
          <w:sz w:val="24"/>
          <w:szCs w:val="24"/>
        </w:rPr>
        <w:t xml:space="preserve"> la mayoría de los casos provienen del </w:t>
      </w:r>
      <w:r>
        <w:rPr>
          <w:rFonts w:ascii="Times New Roman" w:hAnsi="Times New Roman" w:cs="Times New Roman"/>
          <w:sz w:val="24"/>
          <w:szCs w:val="24"/>
        </w:rPr>
        <w:t>área urbana</w:t>
      </w:r>
      <w:r w:rsidR="00693785">
        <w:rPr>
          <w:rFonts w:ascii="Times New Roman" w:hAnsi="Times New Roman" w:cs="Times New Roman"/>
          <w:sz w:val="24"/>
          <w:szCs w:val="24"/>
        </w:rPr>
        <w:t xml:space="preserve">; </w:t>
      </w:r>
      <w:r w:rsidR="00E54799">
        <w:rPr>
          <w:rFonts w:ascii="Times New Roman" w:hAnsi="Times New Roman" w:cs="Times New Roman"/>
          <w:sz w:val="24"/>
          <w:szCs w:val="24"/>
        </w:rPr>
        <w:t>esta vez con un 60% del total de casos.</w:t>
      </w:r>
    </w:p>
    <w:p w:rsidR="00903053" w:rsidRDefault="00903053" w:rsidP="00903053">
      <w:pPr>
        <w:spacing w:line="480" w:lineRule="auto"/>
        <w:jc w:val="both"/>
        <w:rPr>
          <w:rFonts w:ascii="Times New Roman" w:hAnsi="Times New Roman"/>
          <w:sz w:val="24"/>
          <w:szCs w:val="24"/>
        </w:rPr>
      </w:pPr>
      <w:r w:rsidRPr="00903053">
        <w:rPr>
          <w:rFonts w:ascii="Times New Roman" w:hAnsi="Times New Roman"/>
          <w:sz w:val="24"/>
          <w:szCs w:val="24"/>
        </w:rPr>
        <w:lastRenderedPageBreak/>
        <w:t>En cuanto al estado nutricional se tomaron en cu</w:t>
      </w:r>
      <w:r>
        <w:rPr>
          <w:rFonts w:ascii="Times New Roman" w:hAnsi="Times New Roman"/>
          <w:sz w:val="24"/>
          <w:szCs w:val="24"/>
        </w:rPr>
        <w:t xml:space="preserve">enta 4 pautas o escalas para su </w:t>
      </w:r>
      <w:r w:rsidRPr="00903053">
        <w:rPr>
          <w:rFonts w:ascii="Times New Roman" w:hAnsi="Times New Roman"/>
          <w:sz w:val="24"/>
          <w:szCs w:val="24"/>
        </w:rPr>
        <w:t xml:space="preserve">valoración: Talla para la Edad y Peso para Edad en base al Percentil 3 de las tablas de crecimiento según la OMS, la clasificación de Federico Gómez, la clasificación de </w:t>
      </w:r>
      <w:proofErr w:type="spellStart"/>
      <w:r w:rsidRPr="00903053">
        <w:rPr>
          <w:rFonts w:ascii="Times New Roman" w:hAnsi="Times New Roman"/>
          <w:sz w:val="24"/>
          <w:szCs w:val="24"/>
        </w:rPr>
        <w:t>Waterlow</w:t>
      </w:r>
      <w:proofErr w:type="spellEnd"/>
      <w:r w:rsidRPr="00903053">
        <w:rPr>
          <w:rFonts w:ascii="Times New Roman" w:hAnsi="Times New Roman"/>
          <w:sz w:val="24"/>
          <w:szCs w:val="24"/>
        </w:rPr>
        <w:t xml:space="preserve"> y el índice nutricional de </w:t>
      </w:r>
      <w:proofErr w:type="spellStart"/>
      <w:r w:rsidRPr="00903053">
        <w:rPr>
          <w:rFonts w:ascii="Times New Roman" w:hAnsi="Times New Roman"/>
          <w:sz w:val="24"/>
          <w:szCs w:val="24"/>
        </w:rPr>
        <w:t>Shukla</w:t>
      </w:r>
      <w:proofErr w:type="spellEnd"/>
      <w:r w:rsidRPr="00903053">
        <w:rPr>
          <w:rFonts w:ascii="Times New Roman" w:hAnsi="Times New Roman"/>
          <w:sz w:val="24"/>
          <w:szCs w:val="24"/>
        </w:rPr>
        <w:t>.</w:t>
      </w:r>
    </w:p>
    <w:p w:rsidR="00DD3D69" w:rsidRDefault="00F85FA2" w:rsidP="00903053">
      <w:pPr>
        <w:spacing w:line="480" w:lineRule="auto"/>
        <w:jc w:val="both"/>
        <w:rPr>
          <w:rFonts w:ascii="Times New Roman" w:hAnsi="Times New Roman"/>
          <w:sz w:val="24"/>
          <w:szCs w:val="24"/>
        </w:rPr>
      </w:pPr>
      <w:r>
        <w:rPr>
          <w:rFonts w:ascii="Times New Roman" w:hAnsi="Times New Roman"/>
          <w:sz w:val="24"/>
          <w:szCs w:val="24"/>
        </w:rPr>
        <w:t>Se evidencio</w:t>
      </w:r>
      <w:r w:rsidR="00982375">
        <w:rPr>
          <w:rFonts w:ascii="Times New Roman" w:hAnsi="Times New Roman"/>
          <w:sz w:val="24"/>
          <w:szCs w:val="24"/>
        </w:rPr>
        <w:t xml:space="preserve"> que son pocos los casos</w:t>
      </w:r>
      <w:r w:rsidR="00DD3D69">
        <w:rPr>
          <w:rFonts w:ascii="Times New Roman" w:hAnsi="Times New Roman"/>
          <w:sz w:val="24"/>
          <w:szCs w:val="24"/>
        </w:rPr>
        <w:t xml:space="preserve">, </w:t>
      </w:r>
      <w:r w:rsidR="00982375">
        <w:rPr>
          <w:rFonts w:ascii="Times New Roman" w:hAnsi="Times New Roman"/>
          <w:sz w:val="24"/>
          <w:szCs w:val="24"/>
        </w:rPr>
        <w:t xml:space="preserve"> en que según la escala aplicada presentan una clasificación de desnutrición grave. La mayoría de los casos reportados cuentan con un estado nutricional normal. </w:t>
      </w:r>
    </w:p>
    <w:p w:rsidR="00982375" w:rsidRDefault="00DD3D69" w:rsidP="00903053">
      <w:pPr>
        <w:spacing w:line="480" w:lineRule="auto"/>
        <w:jc w:val="both"/>
        <w:rPr>
          <w:rFonts w:ascii="Times New Roman" w:hAnsi="Times New Roman"/>
          <w:sz w:val="24"/>
          <w:szCs w:val="24"/>
        </w:rPr>
      </w:pPr>
      <w:r>
        <w:rPr>
          <w:rFonts w:ascii="Times New Roman" w:hAnsi="Times New Roman"/>
          <w:sz w:val="24"/>
          <w:szCs w:val="24"/>
        </w:rPr>
        <w:t xml:space="preserve">De los casos en los cuales </w:t>
      </w:r>
      <w:r w:rsidR="00982375">
        <w:rPr>
          <w:rFonts w:ascii="Times New Roman" w:hAnsi="Times New Roman"/>
          <w:sz w:val="24"/>
          <w:szCs w:val="24"/>
        </w:rPr>
        <w:t xml:space="preserve"> se </w:t>
      </w:r>
      <w:r w:rsidR="00054756">
        <w:rPr>
          <w:rFonts w:ascii="Times New Roman" w:hAnsi="Times New Roman"/>
          <w:sz w:val="24"/>
          <w:szCs w:val="24"/>
        </w:rPr>
        <w:t>determinó</w:t>
      </w:r>
      <w:r>
        <w:rPr>
          <w:rFonts w:ascii="Times New Roman" w:hAnsi="Times New Roman"/>
          <w:sz w:val="24"/>
          <w:szCs w:val="24"/>
        </w:rPr>
        <w:t xml:space="preserve">, </w:t>
      </w:r>
      <w:r w:rsidR="00982375">
        <w:rPr>
          <w:rFonts w:ascii="Times New Roman" w:hAnsi="Times New Roman"/>
          <w:sz w:val="24"/>
          <w:szCs w:val="24"/>
        </w:rPr>
        <w:t xml:space="preserve"> </w:t>
      </w:r>
      <w:r>
        <w:rPr>
          <w:rFonts w:ascii="Times New Roman" w:hAnsi="Times New Roman"/>
          <w:sz w:val="24"/>
          <w:szCs w:val="24"/>
        </w:rPr>
        <w:t xml:space="preserve">algún grado de desnutrición </w:t>
      </w:r>
      <w:r w:rsidR="00982375">
        <w:rPr>
          <w:rFonts w:ascii="Times New Roman" w:hAnsi="Times New Roman"/>
          <w:sz w:val="24"/>
          <w:szCs w:val="24"/>
        </w:rPr>
        <w:t xml:space="preserve"> corresponde</w:t>
      </w:r>
      <w:r>
        <w:rPr>
          <w:rFonts w:ascii="Times New Roman" w:hAnsi="Times New Roman"/>
          <w:sz w:val="24"/>
          <w:szCs w:val="24"/>
        </w:rPr>
        <w:t>n</w:t>
      </w:r>
      <w:r w:rsidR="00982375">
        <w:rPr>
          <w:rFonts w:ascii="Times New Roman" w:hAnsi="Times New Roman"/>
          <w:sz w:val="24"/>
          <w:szCs w:val="24"/>
        </w:rPr>
        <w:t xml:space="preserve"> en su mayoría a grados leves – moderados, según la escala cualitativa aplicada. Lo cual ya había sid</w:t>
      </w:r>
      <w:r>
        <w:rPr>
          <w:rFonts w:ascii="Times New Roman" w:hAnsi="Times New Roman"/>
          <w:sz w:val="24"/>
          <w:szCs w:val="24"/>
        </w:rPr>
        <w:t>o demostrado en estudios anteriores,</w:t>
      </w:r>
      <w:r w:rsidR="00982375">
        <w:rPr>
          <w:rFonts w:ascii="Times New Roman" w:hAnsi="Times New Roman"/>
          <w:sz w:val="24"/>
          <w:szCs w:val="24"/>
        </w:rPr>
        <w:t xml:space="preserve"> lo que hace pensar que hay poca correlación entre la patología y la desnutrición severa. </w:t>
      </w:r>
    </w:p>
    <w:p w:rsidR="002B7341" w:rsidRDefault="00982375" w:rsidP="00903053">
      <w:pPr>
        <w:spacing w:line="480" w:lineRule="auto"/>
        <w:jc w:val="both"/>
        <w:rPr>
          <w:rFonts w:ascii="Times New Roman" w:hAnsi="Times New Roman"/>
          <w:sz w:val="24"/>
          <w:szCs w:val="24"/>
        </w:rPr>
      </w:pPr>
      <w:r>
        <w:rPr>
          <w:rFonts w:ascii="Times New Roman" w:hAnsi="Times New Roman"/>
          <w:sz w:val="24"/>
          <w:szCs w:val="24"/>
        </w:rPr>
        <w:t xml:space="preserve">Un 58% de los pacientes estudiados no demostró evidencia de patologías concomitantes o comorbilidades. </w:t>
      </w:r>
    </w:p>
    <w:p w:rsidR="00982375" w:rsidRDefault="00982375" w:rsidP="00903053">
      <w:pPr>
        <w:spacing w:line="480" w:lineRule="auto"/>
        <w:jc w:val="both"/>
        <w:rPr>
          <w:rFonts w:ascii="Times New Roman" w:hAnsi="Times New Roman"/>
          <w:sz w:val="24"/>
          <w:szCs w:val="24"/>
        </w:rPr>
      </w:pPr>
      <w:r>
        <w:rPr>
          <w:rFonts w:ascii="Times New Roman" w:hAnsi="Times New Roman"/>
          <w:sz w:val="24"/>
          <w:szCs w:val="24"/>
        </w:rPr>
        <w:t xml:space="preserve">De las comorbilidades reportadas, en todas estaba implícito algún grado de </w:t>
      </w:r>
      <w:proofErr w:type="spellStart"/>
      <w:r>
        <w:rPr>
          <w:rFonts w:ascii="Times New Roman" w:hAnsi="Times New Roman"/>
          <w:sz w:val="24"/>
          <w:szCs w:val="24"/>
        </w:rPr>
        <w:t>inmunocompromiso</w:t>
      </w:r>
      <w:proofErr w:type="spellEnd"/>
      <w:r>
        <w:rPr>
          <w:rFonts w:ascii="Times New Roman" w:hAnsi="Times New Roman"/>
          <w:sz w:val="24"/>
          <w:szCs w:val="24"/>
        </w:rPr>
        <w:t>.</w:t>
      </w:r>
    </w:p>
    <w:p w:rsidR="00982375" w:rsidRDefault="00982375" w:rsidP="00903053">
      <w:pPr>
        <w:spacing w:line="480" w:lineRule="auto"/>
        <w:jc w:val="both"/>
        <w:rPr>
          <w:rFonts w:ascii="Times New Roman" w:hAnsi="Times New Roman"/>
          <w:sz w:val="24"/>
          <w:szCs w:val="24"/>
        </w:rPr>
      </w:pPr>
      <w:r>
        <w:rPr>
          <w:rFonts w:ascii="Times New Roman" w:hAnsi="Times New Roman"/>
          <w:sz w:val="24"/>
          <w:szCs w:val="24"/>
        </w:rPr>
        <w:t xml:space="preserve">La edad pediátrica que </w:t>
      </w:r>
      <w:r w:rsidR="00B85D8F">
        <w:rPr>
          <w:rFonts w:ascii="Times New Roman" w:hAnsi="Times New Roman"/>
          <w:sz w:val="24"/>
          <w:szCs w:val="24"/>
        </w:rPr>
        <w:t>más</w:t>
      </w:r>
      <w:r>
        <w:rPr>
          <w:rFonts w:ascii="Times New Roman" w:hAnsi="Times New Roman"/>
          <w:sz w:val="24"/>
          <w:szCs w:val="24"/>
        </w:rPr>
        <w:t xml:space="preserve"> presenta casos de histoplasmosis, coincide con la literatura</w:t>
      </w:r>
      <w:r w:rsidR="002B7341">
        <w:rPr>
          <w:rFonts w:ascii="Times New Roman" w:hAnsi="Times New Roman"/>
          <w:sz w:val="24"/>
          <w:szCs w:val="24"/>
        </w:rPr>
        <w:t xml:space="preserve">, </w:t>
      </w:r>
      <w:r>
        <w:rPr>
          <w:rFonts w:ascii="Times New Roman" w:hAnsi="Times New Roman"/>
          <w:sz w:val="24"/>
          <w:szCs w:val="24"/>
        </w:rPr>
        <w:t xml:space="preserve"> al ser es</w:t>
      </w:r>
      <w:r w:rsidR="001F073A">
        <w:rPr>
          <w:rFonts w:ascii="Times New Roman" w:hAnsi="Times New Roman"/>
          <w:sz w:val="24"/>
          <w:szCs w:val="24"/>
        </w:rPr>
        <w:t>te el peri</w:t>
      </w:r>
      <w:r w:rsidR="002B7341">
        <w:rPr>
          <w:rFonts w:ascii="Times New Roman" w:hAnsi="Times New Roman"/>
          <w:sz w:val="24"/>
          <w:szCs w:val="24"/>
        </w:rPr>
        <w:t>o</w:t>
      </w:r>
      <w:r w:rsidR="001F073A">
        <w:rPr>
          <w:rFonts w:ascii="Times New Roman" w:hAnsi="Times New Roman"/>
          <w:sz w:val="24"/>
          <w:szCs w:val="24"/>
        </w:rPr>
        <w:t xml:space="preserve">do de 0 a 2 años. Fue en este rango de edades en donde se registraron los fallecimientos por la enfermedad o por sus complicaciones. Siendo los </w:t>
      </w:r>
      <w:r w:rsidR="0090168B">
        <w:rPr>
          <w:rFonts w:ascii="Times New Roman" w:hAnsi="Times New Roman"/>
          <w:sz w:val="24"/>
          <w:szCs w:val="24"/>
        </w:rPr>
        <w:t>más</w:t>
      </w:r>
      <w:r w:rsidR="001F073A">
        <w:rPr>
          <w:rFonts w:ascii="Times New Roman" w:hAnsi="Times New Roman"/>
          <w:sz w:val="24"/>
          <w:szCs w:val="24"/>
        </w:rPr>
        <w:t xml:space="preserve"> afectados los menores de 1 año.</w:t>
      </w:r>
    </w:p>
    <w:p w:rsidR="001F073A" w:rsidRDefault="001F073A" w:rsidP="00903053">
      <w:pPr>
        <w:spacing w:line="480" w:lineRule="auto"/>
        <w:jc w:val="both"/>
        <w:rPr>
          <w:rFonts w:ascii="Times New Roman" w:hAnsi="Times New Roman"/>
          <w:sz w:val="24"/>
          <w:szCs w:val="24"/>
        </w:rPr>
      </w:pPr>
      <w:r>
        <w:rPr>
          <w:rFonts w:ascii="Times New Roman" w:hAnsi="Times New Roman"/>
          <w:sz w:val="24"/>
          <w:szCs w:val="24"/>
        </w:rPr>
        <w:lastRenderedPageBreak/>
        <w:t>En cuanto al tratamiento recibido por parte de los pacientes</w:t>
      </w:r>
      <w:r w:rsidR="000725E8">
        <w:rPr>
          <w:rFonts w:ascii="Times New Roman" w:hAnsi="Times New Roman"/>
          <w:sz w:val="24"/>
          <w:szCs w:val="24"/>
        </w:rPr>
        <w:t xml:space="preserve">, </w:t>
      </w:r>
      <w:r>
        <w:rPr>
          <w:rFonts w:ascii="Times New Roman" w:hAnsi="Times New Roman"/>
          <w:sz w:val="24"/>
          <w:szCs w:val="24"/>
        </w:rPr>
        <w:t xml:space="preserve"> en</w:t>
      </w:r>
      <w:r w:rsidR="002B7341">
        <w:rPr>
          <w:rFonts w:ascii="Times New Roman" w:hAnsi="Times New Roman"/>
          <w:sz w:val="24"/>
          <w:szCs w:val="24"/>
        </w:rPr>
        <w:t xml:space="preserve"> </w:t>
      </w:r>
      <w:r>
        <w:rPr>
          <w:rFonts w:ascii="Times New Roman" w:hAnsi="Times New Roman"/>
          <w:sz w:val="24"/>
          <w:szCs w:val="24"/>
        </w:rPr>
        <w:t>el 96% de los casos f</w:t>
      </w:r>
      <w:r w:rsidR="000725E8">
        <w:rPr>
          <w:rFonts w:ascii="Times New Roman" w:hAnsi="Times New Roman"/>
          <w:sz w:val="24"/>
          <w:szCs w:val="24"/>
        </w:rPr>
        <w:t xml:space="preserve">ue utilizada la </w:t>
      </w:r>
      <w:proofErr w:type="spellStart"/>
      <w:r w:rsidR="000725E8">
        <w:rPr>
          <w:rFonts w:ascii="Times New Roman" w:hAnsi="Times New Roman"/>
          <w:sz w:val="24"/>
          <w:szCs w:val="24"/>
        </w:rPr>
        <w:t>Anfotericina</w:t>
      </w:r>
      <w:proofErr w:type="spellEnd"/>
      <w:r w:rsidR="000725E8">
        <w:rPr>
          <w:rFonts w:ascii="Times New Roman" w:hAnsi="Times New Roman"/>
          <w:sz w:val="24"/>
          <w:szCs w:val="24"/>
        </w:rPr>
        <w:t xml:space="preserve"> B. Un</w:t>
      </w:r>
      <w:r>
        <w:rPr>
          <w:rFonts w:ascii="Times New Roman" w:hAnsi="Times New Roman"/>
          <w:sz w:val="24"/>
          <w:szCs w:val="24"/>
        </w:rPr>
        <w:t xml:space="preserve"> caso no reportaba haber recibido terapéutica </w:t>
      </w:r>
      <w:proofErr w:type="spellStart"/>
      <w:r>
        <w:rPr>
          <w:rFonts w:ascii="Times New Roman" w:hAnsi="Times New Roman"/>
          <w:sz w:val="24"/>
          <w:szCs w:val="24"/>
        </w:rPr>
        <w:t>antifungica</w:t>
      </w:r>
      <w:proofErr w:type="spellEnd"/>
      <w:r>
        <w:rPr>
          <w:rFonts w:ascii="Times New Roman" w:hAnsi="Times New Roman"/>
          <w:sz w:val="24"/>
          <w:szCs w:val="24"/>
        </w:rPr>
        <w:t xml:space="preserve">. Y en 17 casos se encontró evidencia de tratamiento ambulatorio con </w:t>
      </w:r>
      <w:proofErr w:type="spellStart"/>
      <w:r>
        <w:rPr>
          <w:rFonts w:ascii="Times New Roman" w:hAnsi="Times New Roman"/>
          <w:sz w:val="24"/>
          <w:szCs w:val="24"/>
        </w:rPr>
        <w:t>Itraconazol</w:t>
      </w:r>
      <w:proofErr w:type="spellEnd"/>
      <w:r>
        <w:rPr>
          <w:rFonts w:ascii="Times New Roman" w:hAnsi="Times New Roman"/>
          <w:sz w:val="24"/>
          <w:szCs w:val="24"/>
        </w:rPr>
        <w:t xml:space="preserve">, posterior a cumplir un ciclo de </w:t>
      </w:r>
      <w:proofErr w:type="spellStart"/>
      <w:r>
        <w:rPr>
          <w:rFonts w:ascii="Times New Roman" w:hAnsi="Times New Roman"/>
          <w:sz w:val="24"/>
          <w:szCs w:val="24"/>
        </w:rPr>
        <w:t>Anfotericina</w:t>
      </w:r>
      <w:proofErr w:type="spellEnd"/>
      <w:r>
        <w:rPr>
          <w:rFonts w:ascii="Times New Roman" w:hAnsi="Times New Roman"/>
          <w:sz w:val="24"/>
          <w:szCs w:val="24"/>
        </w:rPr>
        <w:t xml:space="preserve"> B que oscilo entre 21 y 28 </w:t>
      </w:r>
      <w:proofErr w:type="spellStart"/>
      <w:r>
        <w:rPr>
          <w:rFonts w:ascii="Times New Roman" w:hAnsi="Times New Roman"/>
          <w:sz w:val="24"/>
          <w:szCs w:val="24"/>
        </w:rPr>
        <w:t>dias</w:t>
      </w:r>
      <w:proofErr w:type="spellEnd"/>
      <w:r>
        <w:rPr>
          <w:rFonts w:ascii="Times New Roman" w:hAnsi="Times New Roman"/>
          <w:sz w:val="24"/>
          <w:szCs w:val="24"/>
        </w:rPr>
        <w:t xml:space="preserve"> de tratamiento. Este </w:t>
      </w:r>
      <w:r w:rsidR="00B85D8F">
        <w:rPr>
          <w:rFonts w:ascii="Times New Roman" w:hAnsi="Times New Roman"/>
          <w:sz w:val="24"/>
          <w:szCs w:val="24"/>
        </w:rPr>
        <w:t>último</w:t>
      </w:r>
      <w:r>
        <w:rPr>
          <w:rFonts w:ascii="Times New Roman" w:hAnsi="Times New Roman"/>
          <w:sz w:val="24"/>
          <w:szCs w:val="24"/>
        </w:rPr>
        <w:t xml:space="preserve"> dato ha variado</w:t>
      </w:r>
      <w:r w:rsidR="006C1527">
        <w:rPr>
          <w:rFonts w:ascii="Times New Roman" w:hAnsi="Times New Roman"/>
          <w:sz w:val="24"/>
          <w:szCs w:val="24"/>
        </w:rPr>
        <w:t xml:space="preserve"> con respecto a los </w:t>
      </w:r>
      <w:r w:rsidR="000725E8">
        <w:rPr>
          <w:rFonts w:ascii="Times New Roman" w:hAnsi="Times New Roman"/>
          <w:sz w:val="24"/>
          <w:szCs w:val="24"/>
        </w:rPr>
        <w:t>estudios</w:t>
      </w:r>
      <w:r w:rsidR="006C1527">
        <w:rPr>
          <w:rFonts w:ascii="Times New Roman" w:hAnsi="Times New Roman"/>
          <w:sz w:val="24"/>
          <w:szCs w:val="24"/>
        </w:rPr>
        <w:t xml:space="preserve"> anteriores</w:t>
      </w:r>
      <w:r w:rsidR="000725E8">
        <w:rPr>
          <w:rFonts w:ascii="Times New Roman" w:hAnsi="Times New Roman"/>
          <w:sz w:val="24"/>
          <w:szCs w:val="24"/>
        </w:rPr>
        <w:t xml:space="preserve">, </w:t>
      </w:r>
      <w:r>
        <w:rPr>
          <w:rFonts w:ascii="Times New Roman" w:hAnsi="Times New Roman"/>
          <w:sz w:val="24"/>
          <w:szCs w:val="24"/>
        </w:rPr>
        <w:t xml:space="preserve"> en donde se </w:t>
      </w:r>
      <w:r w:rsidR="00F85FA2">
        <w:rPr>
          <w:rFonts w:ascii="Times New Roman" w:hAnsi="Times New Roman"/>
          <w:sz w:val="24"/>
          <w:szCs w:val="24"/>
        </w:rPr>
        <w:t>reportó</w:t>
      </w:r>
      <w:r>
        <w:rPr>
          <w:rFonts w:ascii="Times New Roman" w:hAnsi="Times New Roman"/>
          <w:sz w:val="24"/>
          <w:szCs w:val="24"/>
        </w:rPr>
        <w:t xml:space="preserve"> el uso ambulatorio de </w:t>
      </w:r>
      <w:proofErr w:type="spellStart"/>
      <w:r>
        <w:rPr>
          <w:rFonts w:ascii="Times New Roman" w:hAnsi="Times New Roman"/>
          <w:sz w:val="24"/>
          <w:szCs w:val="24"/>
        </w:rPr>
        <w:t>Ketoconazol</w:t>
      </w:r>
      <w:proofErr w:type="spellEnd"/>
      <w:r>
        <w:rPr>
          <w:rFonts w:ascii="Times New Roman" w:hAnsi="Times New Roman"/>
          <w:sz w:val="24"/>
          <w:szCs w:val="24"/>
        </w:rPr>
        <w:t xml:space="preserve"> y </w:t>
      </w:r>
      <w:proofErr w:type="spellStart"/>
      <w:r>
        <w:rPr>
          <w:rFonts w:ascii="Times New Roman" w:hAnsi="Times New Roman"/>
          <w:sz w:val="24"/>
          <w:szCs w:val="24"/>
        </w:rPr>
        <w:t>Fluconazol</w:t>
      </w:r>
      <w:proofErr w:type="spellEnd"/>
      <w:r>
        <w:rPr>
          <w:rFonts w:ascii="Times New Roman" w:hAnsi="Times New Roman"/>
          <w:sz w:val="24"/>
          <w:szCs w:val="24"/>
        </w:rPr>
        <w:t xml:space="preserve">. </w:t>
      </w:r>
      <w:r w:rsidR="00B85D8F">
        <w:rPr>
          <w:rFonts w:ascii="Times New Roman" w:hAnsi="Times New Roman"/>
          <w:sz w:val="24"/>
          <w:szCs w:val="24"/>
        </w:rPr>
        <w:t xml:space="preserve">En 19 casos se evidencio la </w:t>
      </w:r>
      <w:proofErr w:type="spellStart"/>
      <w:r w:rsidR="00B85D8F">
        <w:rPr>
          <w:rFonts w:ascii="Times New Roman" w:hAnsi="Times New Roman"/>
          <w:sz w:val="24"/>
          <w:szCs w:val="24"/>
        </w:rPr>
        <w:t>Hipokalemia</w:t>
      </w:r>
      <w:proofErr w:type="spellEnd"/>
      <w:r w:rsidR="00B85D8F">
        <w:rPr>
          <w:rFonts w:ascii="Times New Roman" w:hAnsi="Times New Roman"/>
          <w:sz w:val="24"/>
          <w:szCs w:val="24"/>
        </w:rPr>
        <w:t xml:space="preserve"> como efecto secundario al tratamiento, el cual no fue impedimento para continuar la terapia </w:t>
      </w:r>
      <w:proofErr w:type="spellStart"/>
      <w:r w:rsidR="00B85D8F">
        <w:rPr>
          <w:rFonts w:ascii="Times New Roman" w:hAnsi="Times New Roman"/>
          <w:sz w:val="24"/>
          <w:szCs w:val="24"/>
        </w:rPr>
        <w:t>antifungica</w:t>
      </w:r>
      <w:proofErr w:type="spellEnd"/>
      <w:r w:rsidR="00B85D8F">
        <w:rPr>
          <w:rFonts w:ascii="Times New Roman" w:hAnsi="Times New Roman"/>
          <w:sz w:val="24"/>
          <w:szCs w:val="24"/>
        </w:rPr>
        <w:t xml:space="preserve">. </w:t>
      </w:r>
      <w:r w:rsidR="000725E8">
        <w:rPr>
          <w:rFonts w:ascii="Times New Roman" w:hAnsi="Times New Roman"/>
          <w:sz w:val="24"/>
          <w:szCs w:val="24"/>
        </w:rPr>
        <w:t xml:space="preserve"> O</w:t>
      </w:r>
      <w:r w:rsidR="00B85D8F">
        <w:rPr>
          <w:rFonts w:ascii="Times New Roman" w:hAnsi="Times New Roman"/>
          <w:sz w:val="24"/>
          <w:szCs w:val="24"/>
        </w:rPr>
        <w:t>tros efectos secundarios</w:t>
      </w:r>
      <w:r w:rsidR="006C1527">
        <w:rPr>
          <w:rFonts w:ascii="Times New Roman" w:hAnsi="Times New Roman"/>
          <w:sz w:val="24"/>
          <w:szCs w:val="24"/>
        </w:rPr>
        <w:t xml:space="preserve"> no fueron</w:t>
      </w:r>
      <w:r w:rsidR="000725E8">
        <w:rPr>
          <w:rFonts w:ascii="Times New Roman" w:hAnsi="Times New Roman"/>
          <w:sz w:val="24"/>
          <w:szCs w:val="24"/>
        </w:rPr>
        <w:t xml:space="preserve"> reportaron</w:t>
      </w:r>
      <w:r w:rsidR="00B85D8F">
        <w:rPr>
          <w:rFonts w:ascii="Times New Roman" w:hAnsi="Times New Roman"/>
          <w:sz w:val="24"/>
          <w:szCs w:val="24"/>
        </w:rPr>
        <w:t>.</w:t>
      </w:r>
    </w:p>
    <w:p w:rsidR="0090168B" w:rsidRPr="008341BA" w:rsidRDefault="00504E99" w:rsidP="00903053">
      <w:pPr>
        <w:spacing w:line="480" w:lineRule="auto"/>
        <w:jc w:val="both"/>
        <w:rPr>
          <w:rFonts w:ascii="Times New Roman" w:hAnsi="Times New Roman"/>
          <w:sz w:val="24"/>
          <w:szCs w:val="24"/>
        </w:rPr>
      </w:pPr>
      <w:r>
        <w:rPr>
          <w:rFonts w:ascii="Times New Roman" w:hAnsi="Times New Roman"/>
          <w:sz w:val="24"/>
          <w:szCs w:val="24"/>
        </w:rPr>
        <w:t>La forma de presentación p</w:t>
      </w:r>
      <w:r w:rsidR="008341BA">
        <w:rPr>
          <w:rFonts w:ascii="Times New Roman" w:hAnsi="Times New Roman"/>
          <w:sz w:val="24"/>
          <w:szCs w:val="24"/>
        </w:rPr>
        <w:t>redominante fue la sistémica en</w:t>
      </w:r>
      <w:r>
        <w:rPr>
          <w:rFonts w:ascii="Times New Roman" w:hAnsi="Times New Roman"/>
          <w:sz w:val="24"/>
          <w:szCs w:val="24"/>
        </w:rPr>
        <w:t xml:space="preserve"> un 92% de los casos estudiados. En dos casos no se </w:t>
      </w:r>
      <w:r w:rsidR="00F85FA2">
        <w:rPr>
          <w:rFonts w:ascii="Times New Roman" w:hAnsi="Times New Roman"/>
          <w:sz w:val="24"/>
          <w:szCs w:val="24"/>
        </w:rPr>
        <w:t>especificó</w:t>
      </w:r>
      <w:r>
        <w:rPr>
          <w:rFonts w:ascii="Times New Roman" w:hAnsi="Times New Roman"/>
          <w:sz w:val="24"/>
          <w:szCs w:val="24"/>
        </w:rPr>
        <w:t xml:space="preserve"> dicha forma y no se reportaron casos de histoplasmosis pulmonar exclusiva</w:t>
      </w:r>
      <w:r w:rsidR="008341BA">
        <w:rPr>
          <w:rFonts w:ascii="Times New Roman" w:hAnsi="Times New Roman"/>
          <w:sz w:val="24"/>
          <w:szCs w:val="24"/>
        </w:rPr>
        <w:t>;</w:t>
      </w:r>
      <w:r>
        <w:rPr>
          <w:rFonts w:ascii="Times New Roman" w:hAnsi="Times New Roman"/>
          <w:sz w:val="24"/>
          <w:szCs w:val="24"/>
        </w:rPr>
        <w:t xml:space="preserve"> aunque en 5 casos de histoplasmosis sistémica se encontró evidencia de calcificaciones pulmonares</w:t>
      </w:r>
      <w:r w:rsidR="008341BA">
        <w:rPr>
          <w:rFonts w:ascii="Times New Roman" w:hAnsi="Times New Roman"/>
          <w:sz w:val="24"/>
          <w:szCs w:val="24"/>
        </w:rPr>
        <w:t xml:space="preserve">, </w:t>
      </w:r>
      <w:r>
        <w:rPr>
          <w:rFonts w:ascii="Times New Roman" w:hAnsi="Times New Roman"/>
          <w:sz w:val="24"/>
          <w:szCs w:val="24"/>
        </w:rPr>
        <w:t xml:space="preserve"> en la </w:t>
      </w:r>
      <w:r w:rsidR="006C1527">
        <w:rPr>
          <w:rFonts w:ascii="Times New Roman" w:hAnsi="Times New Roman"/>
          <w:sz w:val="24"/>
          <w:szCs w:val="24"/>
        </w:rPr>
        <w:t>radiografía</w:t>
      </w:r>
      <w:r>
        <w:rPr>
          <w:rFonts w:ascii="Times New Roman" w:hAnsi="Times New Roman"/>
          <w:sz w:val="24"/>
          <w:szCs w:val="24"/>
        </w:rPr>
        <w:t xml:space="preserve"> de </w:t>
      </w:r>
      <w:r w:rsidR="006C1527">
        <w:rPr>
          <w:rFonts w:ascii="Times New Roman" w:hAnsi="Times New Roman"/>
          <w:sz w:val="24"/>
          <w:szCs w:val="24"/>
        </w:rPr>
        <w:t>tórax</w:t>
      </w:r>
      <w:r>
        <w:rPr>
          <w:rFonts w:ascii="Times New Roman" w:hAnsi="Times New Roman"/>
          <w:sz w:val="24"/>
          <w:szCs w:val="24"/>
        </w:rPr>
        <w:t xml:space="preserve">. Datos que concuerdan con los de la literatura </w:t>
      </w:r>
      <w:r w:rsidRPr="006C1527">
        <w:rPr>
          <w:rFonts w:ascii="Times New Roman" w:hAnsi="Times New Roman"/>
          <w:sz w:val="24"/>
          <w:szCs w:val="24"/>
        </w:rPr>
        <w:t>revisada</w:t>
      </w:r>
      <w:r w:rsidR="0090168B" w:rsidRPr="006C1527">
        <w:rPr>
          <w:rFonts w:ascii="Times New Roman" w:hAnsi="Times New Roman"/>
          <w:sz w:val="24"/>
          <w:szCs w:val="24"/>
        </w:rPr>
        <w:t>.</w:t>
      </w:r>
      <w:r w:rsidR="0090168B" w:rsidRPr="006C1527">
        <w:rPr>
          <w:rFonts w:ascii="Times New Roman" w:hAnsi="Times New Roman"/>
          <w:sz w:val="24"/>
          <w:szCs w:val="24"/>
          <w:vertAlign w:val="subscript"/>
        </w:rPr>
        <w:t xml:space="preserve"> (2), (6).</w:t>
      </w:r>
    </w:p>
    <w:p w:rsidR="008341BA" w:rsidRDefault="00504E99" w:rsidP="00903053">
      <w:pPr>
        <w:spacing w:line="480" w:lineRule="auto"/>
        <w:jc w:val="both"/>
        <w:rPr>
          <w:rFonts w:ascii="Times New Roman" w:hAnsi="Times New Roman"/>
          <w:sz w:val="24"/>
          <w:szCs w:val="24"/>
        </w:rPr>
      </w:pPr>
      <w:r>
        <w:rPr>
          <w:rFonts w:ascii="Times New Roman" w:hAnsi="Times New Roman"/>
          <w:sz w:val="24"/>
          <w:szCs w:val="24"/>
        </w:rPr>
        <w:t xml:space="preserve"> </w:t>
      </w:r>
      <w:r w:rsidR="006C1527">
        <w:rPr>
          <w:rFonts w:ascii="Times New Roman" w:hAnsi="Times New Roman"/>
          <w:sz w:val="24"/>
          <w:szCs w:val="24"/>
        </w:rPr>
        <w:t>El Gold E</w:t>
      </w:r>
      <w:r w:rsidR="0090168B">
        <w:rPr>
          <w:rFonts w:ascii="Times New Roman" w:hAnsi="Times New Roman"/>
          <w:sz w:val="24"/>
          <w:szCs w:val="24"/>
        </w:rPr>
        <w:t xml:space="preserve">stándar para el </w:t>
      </w:r>
      <w:r w:rsidR="00F85FA2">
        <w:rPr>
          <w:rFonts w:ascii="Times New Roman" w:hAnsi="Times New Roman"/>
          <w:sz w:val="24"/>
          <w:szCs w:val="24"/>
        </w:rPr>
        <w:t>diagnóstico</w:t>
      </w:r>
      <w:r w:rsidR="0090168B">
        <w:rPr>
          <w:rFonts w:ascii="Times New Roman" w:hAnsi="Times New Roman"/>
          <w:sz w:val="24"/>
          <w:szCs w:val="24"/>
        </w:rPr>
        <w:t xml:space="preserve"> de histoplasmosis lo constituye el cultivo para hongos con una especificidad del 85%,</w:t>
      </w:r>
      <w:r w:rsidR="0090168B">
        <w:rPr>
          <w:rFonts w:ascii="Times New Roman" w:hAnsi="Times New Roman"/>
          <w:sz w:val="24"/>
          <w:szCs w:val="24"/>
          <w:vertAlign w:val="subscript"/>
        </w:rPr>
        <w:t xml:space="preserve">(2) (6) (9). </w:t>
      </w:r>
      <w:r w:rsidR="0090168B">
        <w:rPr>
          <w:rFonts w:ascii="Times New Roman" w:hAnsi="Times New Roman"/>
          <w:sz w:val="24"/>
          <w:szCs w:val="24"/>
        </w:rPr>
        <w:t>En los casos revisados</w:t>
      </w:r>
      <w:r w:rsidR="008341BA">
        <w:rPr>
          <w:rFonts w:ascii="Times New Roman" w:hAnsi="Times New Roman"/>
          <w:sz w:val="24"/>
          <w:szCs w:val="24"/>
        </w:rPr>
        <w:t xml:space="preserve">, </w:t>
      </w:r>
      <w:r w:rsidR="0090168B">
        <w:rPr>
          <w:rFonts w:ascii="Times New Roman" w:hAnsi="Times New Roman"/>
          <w:sz w:val="24"/>
          <w:szCs w:val="24"/>
        </w:rPr>
        <w:t xml:space="preserve"> en 3 de ellos se </w:t>
      </w:r>
      <w:r w:rsidR="00F85FA2">
        <w:rPr>
          <w:rFonts w:ascii="Times New Roman" w:hAnsi="Times New Roman"/>
          <w:sz w:val="24"/>
          <w:szCs w:val="24"/>
        </w:rPr>
        <w:t>reportó</w:t>
      </w:r>
      <w:r w:rsidR="0090168B">
        <w:rPr>
          <w:rFonts w:ascii="Times New Roman" w:hAnsi="Times New Roman"/>
          <w:sz w:val="24"/>
          <w:szCs w:val="24"/>
        </w:rPr>
        <w:t xml:space="preserve"> cultivo positivo para </w:t>
      </w:r>
      <w:proofErr w:type="spellStart"/>
      <w:r w:rsidR="0090168B">
        <w:rPr>
          <w:rFonts w:ascii="Times New Roman" w:hAnsi="Times New Roman"/>
          <w:sz w:val="24"/>
          <w:szCs w:val="24"/>
        </w:rPr>
        <w:t>histoplasma</w:t>
      </w:r>
      <w:proofErr w:type="spellEnd"/>
      <w:r w:rsidR="0090168B">
        <w:rPr>
          <w:rFonts w:ascii="Times New Roman" w:hAnsi="Times New Roman"/>
          <w:sz w:val="24"/>
          <w:szCs w:val="24"/>
        </w:rPr>
        <w:t xml:space="preserve">. </w:t>
      </w:r>
    </w:p>
    <w:p w:rsidR="00B85D8F" w:rsidRDefault="0090168B" w:rsidP="00903053">
      <w:pPr>
        <w:spacing w:line="480" w:lineRule="auto"/>
        <w:jc w:val="both"/>
        <w:rPr>
          <w:rFonts w:ascii="Times New Roman" w:hAnsi="Times New Roman"/>
          <w:sz w:val="24"/>
          <w:szCs w:val="24"/>
        </w:rPr>
      </w:pPr>
      <w:r>
        <w:rPr>
          <w:rFonts w:ascii="Times New Roman" w:hAnsi="Times New Roman"/>
          <w:sz w:val="24"/>
          <w:szCs w:val="24"/>
        </w:rPr>
        <w:t xml:space="preserve">En la mayoría de los casos se </w:t>
      </w:r>
      <w:r w:rsidR="00F85FA2">
        <w:rPr>
          <w:rFonts w:ascii="Times New Roman" w:hAnsi="Times New Roman"/>
          <w:sz w:val="24"/>
          <w:szCs w:val="24"/>
        </w:rPr>
        <w:t>realizó</w:t>
      </w:r>
      <w:r>
        <w:rPr>
          <w:rFonts w:ascii="Times New Roman" w:hAnsi="Times New Roman"/>
          <w:sz w:val="24"/>
          <w:szCs w:val="24"/>
        </w:rPr>
        <w:t xml:space="preserve"> el diagnostico por serología mediante </w:t>
      </w:r>
      <w:proofErr w:type="spellStart"/>
      <w:r>
        <w:rPr>
          <w:rFonts w:ascii="Times New Roman" w:hAnsi="Times New Roman"/>
          <w:sz w:val="24"/>
          <w:szCs w:val="24"/>
        </w:rPr>
        <w:t>IgM</w:t>
      </w:r>
      <w:proofErr w:type="spellEnd"/>
      <w:r>
        <w:rPr>
          <w:rFonts w:ascii="Times New Roman" w:hAnsi="Times New Roman"/>
          <w:sz w:val="24"/>
          <w:szCs w:val="24"/>
        </w:rPr>
        <w:t xml:space="preserve"> a la cabeza, seguido de </w:t>
      </w:r>
      <w:proofErr w:type="spellStart"/>
      <w:r w:rsidR="006C1527">
        <w:rPr>
          <w:rFonts w:ascii="Times New Roman" w:hAnsi="Times New Roman"/>
          <w:sz w:val="24"/>
          <w:szCs w:val="24"/>
        </w:rPr>
        <w:t>inmunodifusion</w:t>
      </w:r>
      <w:proofErr w:type="spellEnd"/>
      <w:r w:rsidR="006C1527">
        <w:rPr>
          <w:rFonts w:ascii="Times New Roman" w:hAnsi="Times New Roman"/>
          <w:sz w:val="24"/>
          <w:szCs w:val="24"/>
        </w:rPr>
        <w:t>,</w:t>
      </w:r>
      <w:r w:rsidR="008341BA">
        <w:rPr>
          <w:rFonts w:ascii="Times New Roman" w:hAnsi="Times New Roman"/>
          <w:sz w:val="24"/>
          <w:szCs w:val="24"/>
        </w:rPr>
        <w:t xml:space="preserve"> </w:t>
      </w:r>
      <w:r>
        <w:rPr>
          <w:rFonts w:ascii="Times New Roman" w:hAnsi="Times New Roman"/>
          <w:sz w:val="24"/>
          <w:szCs w:val="24"/>
        </w:rPr>
        <w:t>en donde se encontraron tanto bandas H</w:t>
      </w:r>
      <w:r w:rsidR="008341BA">
        <w:rPr>
          <w:rFonts w:ascii="Times New Roman" w:hAnsi="Times New Roman"/>
          <w:sz w:val="24"/>
          <w:szCs w:val="24"/>
        </w:rPr>
        <w:t>,</w:t>
      </w:r>
      <w:r>
        <w:rPr>
          <w:rFonts w:ascii="Times New Roman" w:hAnsi="Times New Roman"/>
          <w:sz w:val="24"/>
          <w:szCs w:val="24"/>
        </w:rPr>
        <w:t xml:space="preserve"> como M presentes al mismo tiempo. También se </w:t>
      </w:r>
      <w:r w:rsidR="00F85FA2">
        <w:rPr>
          <w:rFonts w:ascii="Times New Roman" w:hAnsi="Times New Roman"/>
          <w:sz w:val="24"/>
          <w:szCs w:val="24"/>
        </w:rPr>
        <w:t>realizó</w:t>
      </w:r>
      <w:r>
        <w:rPr>
          <w:rFonts w:ascii="Times New Roman" w:hAnsi="Times New Roman"/>
          <w:sz w:val="24"/>
          <w:szCs w:val="24"/>
        </w:rPr>
        <w:t xml:space="preserve"> observación directa</w:t>
      </w:r>
      <w:r w:rsidR="008341BA">
        <w:rPr>
          <w:rFonts w:ascii="Times New Roman" w:hAnsi="Times New Roman"/>
          <w:sz w:val="24"/>
          <w:szCs w:val="24"/>
        </w:rPr>
        <w:t>,</w:t>
      </w:r>
      <w:r>
        <w:rPr>
          <w:rFonts w:ascii="Times New Roman" w:hAnsi="Times New Roman"/>
          <w:sz w:val="24"/>
          <w:szCs w:val="24"/>
        </w:rPr>
        <w:t xml:space="preserve"> mediante Aspirado de Medula </w:t>
      </w:r>
      <w:r w:rsidR="006C1527">
        <w:rPr>
          <w:rFonts w:ascii="Times New Roman" w:hAnsi="Times New Roman"/>
          <w:sz w:val="24"/>
          <w:szCs w:val="24"/>
        </w:rPr>
        <w:t>Ósea</w:t>
      </w:r>
      <w:r>
        <w:rPr>
          <w:rFonts w:ascii="Times New Roman" w:hAnsi="Times New Roman"/>
          <w:sz w:val="24"/>
          <w:szCs w:val="24"/>
        </w:rPr>
        <w:t xml:space="preserve"> y en biopsia de diversos tejidos.</w:t>
      </w:r>
      <w:r w:rsidR="0001774F">
        <w:rPr>
          <w:rFonts w:ascii="Times New Roman" w:hAnsi="Times New Roman"/>
          <w:sz w:val="24"/>
          <w:szCs w:val="24"/>
        </w:rPr>
        <w:t xml:space="preserve"> Únicamente en 3 casos reportados con cultivo positivo y en 3 casos con biopsia </w:t>
      </w:r>
      <w:r w:rsidR="006C1527">
        <w:rPr>
          <w:rFonts w:ascii="Times New Roman" w:hAnsi="Times New Roman"/>
          <w:sz w:val="24"/>
          <w:szCs w:val="24"/>
        </w:rPr>
        <w:t>positiva;</w:t>
      </w:r>
      <w:r w:rsidR="008341BA">
        <w:rPr>
          <w:rFonts w:ascii="Times New Roman" w:hAnsi="Times New Roman"/>
          <w:sz w:val="24"/>
          <w:szCs w:val="24"/>
        </w:rPr>
        <w:t xml:space="preserve"> </w:t>
      </w:r>
      <w:r w:rsidR="0001774F">
        <w:rPr>
          <w:rFonts w:ascii="Times New Roman" w:hAnsi="Times New Roman"/>
          <w:sz w:val="24"/>
          <w:szCs w:val="24"/>
        </w:rPr>
        <w:t>estos fue</w:t>
      </w:r>
      <w:r w:rsidR="008341BA">
        <w:rPr>
          <w:rFonts w:ascii="Times New Roman" w:hAnsi="Times New Roman"/>
          <w:sz w:val="24"/>
          <w:szCs w:val="24"/>
        </w:rPr>
        <w:t xml:space="preserve">ron el único método </w:t>
      </w:r>
      <w:r w:rsidR="00F85FA2">
        <w:rPr>
          <w:rFonts w:ascii="Times New Roman" w:hAnsi="Times New Roman"/>
          <w:sz w:val="24"/>
          <w:szCs w:val="24"/>
        </w:rPr>
        <w:lastRenderedPageBreak/>
        <w:t>diagnóstico</w:t>
      </w:r>
      <w:r w:rsidR="008341BA">
        <w:rPr>
          <w:rFonts w:ascii="Times New Roman" w:hAnsi="Times New Roman"/>
          <w:sz w:val="24"/>
          <w:szCs w:val="24"/>
        </w:rPr>
        <w:t>. E</w:t>
      </w:r>
      <w:r w:rsidR="0001774F">
        <w:rPr>
          <w:rFonts w:ascii="Times New Roman" w:hAnsi="Times New Roman"/>
          <w:sz w:val="24"/>
          <w:szCs w:val="24"/>
        </w:rPr>
        <w:t xml:space="preserve">n el resto de casos existió la presencia de más de un método </w:t>
      </w:r>
      <w:r w:rsidR="00F85FA2">
        <w:rPr>
          <w:rFonts w:ascii="Times New Roman" w:hAnsi="Times New Roman"/>
          <w:sz w:val="24"/>
          <w:szCs w:val="24"/>
        </w:rPr>
        <w:t>diagnóstico</w:t>
      </w:r>
      <w:r w:rsidR="0001774F">
        <w:rPr>
          <w:rFonts w:ascii="Times New Roman" w:hAnsi="Times New Roman"/>
          <w:sz w:val="24"/>
          <w:szCs w:val="24"/>
        </w:rPr>
        <w:t>.</w:t>
      </w:r>
      <w:r>
        <w:rPr>
          <w:rFonts w:ascii="Times New Roman" w:hAnsi="Times New Roman"/>
          <w:sz w:val="24"/>
          <w:szCs w:val="24"/>
        </w:rPr>
        <w:t xml:space="preserve"> Asimismo se documentaron 2 pruebas </w:t>
      </w:r>
      <w:r w:rsidR="008341BA">
        <w:rPr>
          <w:rFonts w:ascii="Times New Roman" w:hAnsi="Times New Roman"/>
          <w:sz w:val="24"/>
          <w:szCs w:val="24"/>
        </w:rPr>
        <w:t xml:space="preserve">terapéuticas con </w:t>
      </w:r>
      <w:proofErr w:type="spellStart"/>
      <w:r w:rsidR="008341BA">
        <w:rPr>
          <w:rFonts w:ascii="Times New Roman" w:hAnsi="Times New Roman"/>
          <w:sz w:val="24"/>
          <w:szCs w:val="24"/>
        </w:rPr>
        <w:t>Anfotericina</w:t>
      </w:r>
      <w:proofErr w:type="spellEnd"/>
      <w:r w:rsidR="008341BA">
        <w:rPr>
          <w:rFonts w:ascii="Times New Roman" w:hAnsi="Times New Roman"/>
          <w:sz w:val="24"/>
          <w:szCs w:val="24"/>
        </w:rPr>
        <w:t xml:space="preserve"> B, </w:t>
      </w:r>
      <w:r>
        <w:rPr>
          <w:rFonts w:ascii="Times New Roman" w:hAnsi="Times New Roman"/>
          <w:sz w:val="24"/>
          <w:szCs w:val="24"/>
        </w:rPr>
        <w:t xml:space="preserve">sin contar con un método </w:t>
      </w:r>
      <w:r w:rsidR="00F85FA2">
        <w:rPr>
          <w:rFonts w:ascii="Times New Roman" w:hAnsi="Times New Roman"/>
          <w:sz w:val="24"/>
          <w:szCs w:val="24"/>
        </w:rPr>
        <w:t>diagnóstico</w:t>
      </w:r>
      <w:r>
        <w:rPr>
          <w:rFonts w:ascii="Times New Roman" w:hAnsi="Times New Roman"/>
          <w:sz w:val="24"/>
          <w:szCs w:val="24"/>
        </w:rPr>
        <w:t>. Dato que ya había sido arrojado en investigaciones pasadas. La prueba de detección de antígenos</w:t>
      </w:r>
      <w:r w:rsidR="008341BA">
        <w:rPr>
          <w:rFonts w:ascii="Times New Roman" w:hAnsi="Times New Roman"/>
          <w:sz w:val="24"/>
          <w:szCs w:val="24"/>
        </w:rPr>
        <w:t xml:space="preserve">, </w:t>
      </w:r>
      <w:r>
        <w:rPr>
          <w:rFonts w:ascii="Times New Roman" w:hAnsi="Times New Roman"/>
          <w:sz w:val="24"/>
          <w:szCs w:val="24"/>
        </w:rPr>
        <w:t xml:space="preserve"> la cual es altamente sensible (92%) no se </w:t>
      </w:r>
      <w:r w:rsidR="00F85FA2">
        <w:rPr>
          <w:rFonts w:ascii="Times New Roman" w:hAnsi="Times New Roman"/>
          <w:sz w:val="24"/>
          <w:szCs w:val="24"/>
        </w:rPr>
        <w:t>realizó</w:t>
      </w:r>
      <w:r>
        <w:rPr>
          <w:rFonts w:ascii="Times New Roman" w:hAnsi="Times New Roman"/>
          <w:sz w:val="24"/>
          <w:szCs w:val="24"/>
        </w:rPr>
        <w:t xml:space="preserve"> en ninguno de los casos.</w:t>
      </w:r>
    </w:p>
    <w:p w:rsidR="0090168B" w:rsidRDefault="00C5500E" w:rsidP="00903053">
      <w:pPr>
        <w:spacing w:line="480" w:lineRule="auto"/>
        <w:jc w:val="both"/>
        <w:rPr>
          <w:rFonts w:ascii="Times New Roman" w:hAnsi="Times New Roman"/>
          <w:sz w:val="24"/>
          <w:szCs w:val="24"/>
          <w:vertAlign w:val="subscript"/>
        </w:rPr>
      </w:pPr>
      <w:r>
        <w:rPr>
          <w:rFonts w:ascii="Times New Roman" w:hAnsi="Times New Roman"/>
          <w:sz w:val="24"/>
          <w:szCs w:val="24"/>
        </w:rPr>
        <w:t>No se comprobó predominio de sexo en cuanto a los casos reportados</w:t>
      </w:r>
      <w:r w:rsidR="002C2FA6">
        <w:rPr>
          <w:rFonts w:ascii="Times New Roman" w:hAnsi="Times New Roman"/>
          <w:sz w:val="24"/>
          <w:szCs w:val="24"/>
        </w:rPr>
        <w:t xml:space="preserve">, </w:t>
      </w:r>
      <w:r>
        <w:rPr>
          <w:rFonts w:ascii="Times New Roman" w:hAnsi="Times New Roman"/>
          <w:sz w:val="24"/>
          <w:szCs w:val="24"/>
        </w:rPr>
        <w:t xml:space="preserve"> ya que 18 </w:t>
      </w:r>
      <w:r w:rsidR="008341BA">
        <w:rPr>
          <w:rFonts w:ascii="Times New Roman" w:hAnsi="Times New Roman"/>
          <w:sz w:val="24"/>
          <w:szCs w:val="24"/>
        </w:rPr>
        <w:t>correspondían</w:t>
      </w:r>
      <w:r>
        <w:rPr>
          <w:rFonts w:ascii="Times New Roman" w:hAnsi="Times New Roman"/>
          <w:sz w:val="24"/>
          <w:szCs w:val="24"/>
        </w:rPr>
        <w:t xml:space="preserve"> al sexo femenino y 17 al</w:t>
      </w:r>
      <w:r w:rsidR="002C2FA6">
        <w:rPr>
          <w:rFonts w:ascii="Times New Roman" w:hAnsi="Times New Roman"/>
          <w:sz w:val="24"/>
          <w:szCs w:val="24"/>
        </w:rPr>
        <w:t xml:space="preserve"> sexo masculino; </w:t>
      </w:r>
      <w:r>
        <w:rPr>
          <w:rFonts w:ascii="Times New Roman" w:hAnsi="Times New Roman"/>
          <w:sz w:val="24"/>
          <w:szCs w:val="24"/>
        </w:rPr>
        <w:t xml:space="preserve"> tal como lo afirma la literatura. </w:t>
      </w:r>
      <w:r>
        <w:rPr>
          <w:rFonts w:ascii="Times New Roman" w:hAnsi="Times New Roman"/>
          <w:sz w:val="24"/>
          <w:szCs w:val="24"/>
          <w:vertAlign w:val="subscript"/>
        </w:rPr>
        <w:t xml:space="preserve">(2) (6). </w:t>
      </w:r>
    </w:p>
    <w:p w:rsidR="00C5500E" w:rsidRDefault="00C5500E" w:rsidP="00903053">
      <w:pPr>
        <w:spacing w:line="480" w:lineRule="auto"/>
        <w:jc w:val="both"/>
        <w:rPr>
          <w:rFonts w:ascii="Times New Roman" w:hAnsi="Times New Roman"/>
          <w:sz w:val="24"/>
          <w:szCs w:val="24"/>
          <w:vertAlign w:val="subscript"/>
        </w:rPr>
      </w:pPr>
      <w:r>
        <w:rPr>
          <w:rFonts w:ascii="Times New Roman" w:hAnsi="Times New Roman"/>
          <w:sz w:val="24"/>
          <w:szCs w:val="24"/>
        </w:rPr>
        <w:t xml:space="preserve">La mortalidad reportada fue de 25%. Todos los casos correspondían a lactantes y la mayoría fueron lactantes menores con 7 de los 9 casos fallecidos, dato también congruente con la literatura revisada. </w:t>
      </w:r>
      <w:r>
        <w:rPr>
          <w:rFonts w:ascii="Times New Roman" w:hAnsi="Times New Roman"/>
          <w:sz w:val="24"/>
          <w:szCs w:val="24"/>
          <w:vertAlign w:val="subscript"/>
        </w:rPr>
        <w:t xml:space="preserve">(2) (3) (6) (7). </w:t>
      </w:r>
    </w:p>
    <w:p w:rsidR="00C5500E" w:rsidRDefault="00C5500E" w:rsidP="00903053">
      <w:pPr>
        <w:spacing w:line="480" w:lineRule="auto"/>
        <w:jc w:val="both"/>
        <w:rPr>
          <w:rFonts w:ascii="Times New Roman" w:hAnsi="Times New Roman"/>
          <w:sz w:val="24"/>
          <w:szCs w:val="24"/>
        </w:rPr>
      </w:pPr>
      <w:r>
        <w:rPr>
          <w:rFonts w:ascii="Times New Roman" w:hAnsi="Times New Roman"/>
          <w:sz w:val="24"/>
          <w:szCs w:val="24"/>
        </w:rPr>
        <w:t>En cuanto a las manifestaciones clínicas</w:t>
      </w:r>
      <w:r w:rsidR="002C2FA6">
        <w:rPr>
          <w:rFonts w:ascii="Times New Roman" w:hAnsi="Times New Roman"/>
          <w:sz w:val="24"/>
          <w:szCs w:val="24"/>
        </w:rPr>
        <w:t xml:space="preserve">, </w:t>
      </w:r>
      <w:r>
        <w:rPr>
          <w:rFonts w:ascii="Times New Roman" w:hAnsi="Times New Roman"/>
          <w:sz w:val="24"/>
          <w:szCs w:val="24"/>
        </w:rPr>
        <w:t xml:space="preserve">la triada fiebre hepatomegalia y esplenomegalia continúan a la cabeza de los casos. </w:t>
      </w:r>
      <w:r w:rsidR="002C2FA6">
        <w:rPr>
          <w:rFonts w:ascii="Times New Roman" w:hAnsi="Times New Roman"/>
          <w:sz w:val="24"/>
          <w:szCs w:val="24"/>
        </w:rPr>
        <w:t xml:space="preserve">Significativamente algunos </w:t>
      </w:r>
      <w:r>
        <w:rPr>
          <w:rFonts w:ascii="Times New Roman" w:hAnsi="Times New Roman"/>
          <w:sz w:val="24"/>
          <w:szCs w:val="24"/>
        </w:rPr>
        <w:t xml:space="preserve">de </w:t>
      </w:r>
      <w:r w:rsidR="002C2FA6">
        <w:rPr>
          <w:rFonts w:ascii="Times New Roman" w:hAnsi="Times New Roman"/>
          <w:sz w:val="24"/>
          <w:szCs w:val="24"/>
        </w:rPr>
        <w:t xml:space="preserve">los </w:t>
      </w:r>
      <w:r>
        <w:rPr>
          <w:rFonts w:ascii="Times New Roman" w:hAnsi="Times New Roman"/>
          <w:sz w:val="24"/>
          <w:szCs w:val="24"/>
        </w:rPr>
        <w:t>casos</w:t>
      </w:r>
      <w:r w:rsidR="002C2FA6">
        <w:rPr>
          <w:rFonts w:ascii="Times New Roman" w:hAnsi="Times New Roman"/>
          <w:sz w:val="24"/>
          <w:szCs w:val="24"/>
        </w:rPr>
        <w:t>;</w:t>
      </w:r>
      <w:r>
        <w:rPr>
          <w:rFonts w:ascii="Times New Roman" w:hAnsi="Times New Roman"/>
          <w:sz w:val="24"/>
          <w:szCs w:val="24"/>
        </w:rPr>
        <w:t xml:space="preserve"> a su vez presentaron síntomas respiratorios</w:t>
      </w:r>
      <w:r w:rsidR="002C2FA6">
        <w:rPr>
          <w:rFonts w:ascii="Times New Roman" w:hAnsi="Times New Roman"/>
          <w:sz w:val="24"/>
          <w:szCs w:val="24"/>
        </w:rPr>
        <w:t>;</w:t>
      </w:r>
      <w:r>
        <w:rPr>
          <w:rFonts w:ascii="Times New Roman" w:hAnsi="Times New Roman"/>
          <w:sz w:val="24"/>
          <w:szCs w:val="24"/>
        </w:rPr>
        <w:t xml:space="preserve"> especí</w:t>
      </w:r>
      <w:r w:rsidR="002C2FA6">
        <w:rPr>
          <w:rFonts w:ascii="Times New Roman" w:hAnsi="Times New Roman"/>
          <w:sz w:val="24"/>
          <w:szCs w:val="24"/>
        </w:rPr>
        <w:t xml:space="preserve">ficamente </w:t>
      </w:r>
      <w:r w:rsidR="008B19BC">
        <w:rPr>
          <w:rFonts w:ascii="Times New Roman" w:hAnsi="Times New Roman"/>
          <w:sz w:val="24"/>
          <w:szCs w:val="24"/>
        </w:rPr>
        <w:t xml:space="preserve">tos. Y </w:t>
      </w:r>
      <w:r w:rsidR="002C2FA6">
        <w:rPr>
          <w:rFonts w:ascii="Times New Roman" w:hAnsi="Times New Roman"/>
          <w:sz w:val="24"/>
          <w:szCs w:val="24"/>
        </w:rPr>
        <w:t xml:space="preserve">manifestaciones </w:t>
      </w:r>
      <w:r>
        <w:rPr>
          <w:rFonts w:ascii="Times New Roman" w:hAnsi="Times New Roman"/>
          <w:sz w:val="24"/>
          <w:szCs w:val="24"/>
        </w:rPr>
        <w:t xml:space="preserve"> intestinales como diarrea y distensión abdominal.</w:t>
      </w:r>
    </w:p>
    <w:p w:rsidR="00C5500E" w:rsidRDefault="00C5500E" w:rsidP="00903053">
      <w:pPr>
        <w:spacing w:line="480" w:lineRule="auto"/>
        <w:jc w:val="both"/>
        <w:rPr>
          <w:rFonts w:ascii="Times New Roman" w:hAnsi="Times New Roman"/>
          <w:sz w:val="24"/>
          <w:szCs w:val="24"/>
        </w:rPr>
      </w:pPr>
      <w:r>
        <w:rPr>
          <w:rFonts w:ascii="Times New Roman" w:hAnsi="Times New Roman"/>
          <w:sz w:val="24"/>
          <w:szCs w:val="24"/>
        </w:rPr>
        <w:t xml:space="preserve">Como lo reporta la </w:t>
      </w:r>
      <w:r w:rsidR="0060486D">
        <w:rPr>
          <w:rFonts w:ascii="Times New Roman" w:hAnsi="Times New Roman"/>
          <w:sz w:val="24"/>
          <w:szCs w:val="24"/>
        </w:rPr>
        <w:t xml:space="preserve">bibliografía; </w:t>
      </w:r>
      <w:r w:rsidR="008835EA">
        <w:rPr>
          <w:rFonts w:ascii="Times New Roman" w:hAnsi="Times New Roman"/>
          <w:sz w:val="24"/>
          <w:szCs w:val="24"/>
        </w:rPr>
        <w:t xml:space="preserve">como hallazgo </w:t>
      </w:r>
      <w:r w:rsidR="0060486D">
        <w:rPr>
          <w:rFonts w:ascii="Times New Roman" w:hAnsi="Times New Roman"/>
          <w:sz w:val="24"/>
          <w:szCs w:val="24"/>
        </w:rPr>
        <w:t xml:space="preserve">con más </w:t>
      </w:r>
      <w:r w:rsidR="008835EA">
        <w:rPr>
          <w:rFonts w:ascii="Times New Roman" w:hAnsi="Times New Roman"/>
          <w:sz w:val="24"/>
          <w:szCs w:val="24"/>
        </w:rPr>
        <w:t>frecuencia,</w:t>
      </w:r>
      <w:r w:rsidR="0060486D">
        <w:rPr>
          <w:rFonts w:ascii="Times New Roman" w:hAnsi="Times New Roman"/>
          <w:sz w:val="24"/>
          <w:szCs w:val="24"/>
        </w:rPr>
        <w:t xml:space="preserve"> </w:t>
      </w:r>
      <w:r>
        <w:rPr>
          <w:rFonts w:ascii="Times New Roman" w:hAnsi="Times New Roman"/>
          <w:sz w:val="24"/>
          <w:szCs w:val="24"/>
        </w:rPr>
        <w:t>la anemia se encontró presente</w:t>
      </w:r>
      <w:r w:rsidR="0060486D">
        <w:rPr>
          <w:rFonts w:ascii="Times New Roman" w:hAnsi="Times New Roman"/>
          <w:sz w:val="24"/>
          <w:szCs w:val="24"/>
        </w:rPr>
        <w:t xml:space="preserve"> en los casos,</w:t>
      </w:r>
      <w:r>
        <w:rPr>
          <w:rFonts w:ascii="Times New Roman" w:hAnsi="Times New Roman"/>
          <w:sz w:val="24"/>
          <w:szCs w:val="24"/>
        </w:rPr>
        <w:t xml:space="preserve"> en los exámenes de laboratorio</w:t>
      </w:r>
      <w:r w:rsidR="0060486D">
        <w:rPr>
          <w:rFonts w:ascii="Times New Roman" w:hAnsi="Times New Roman"/>
          <w:sz w:val="24"/>
          <w:szCs w:val="24"/>
        </w:rPr>
        <w:t>. S</w:t>
      </w:r>
      <w:r>
        <w:rPr>
          <w:rFonts w:ascii="Times New Roman" w:hAnsi="Times New Roman"/>
          <w:sz w:val="24"/>
          <w:szCs w:val="24"/>
        </w:rPr>
        <w:t xml:space="preserve">eguido por </w:t>
      </w:r>
      <w:proofErr w:type="spellStart"/>
      <w:r>
        <w:rPr>
          <w:rFonts w:ascii="Times New Roman" w:hAnsi="Times New Roman"/>
          <w:sz w:val="24"/>
          <w:szCs w:val="24"/>
        </w:rPr>
        <w:t>pancitopenia</w:t>
      </w:r>
      <w:proofErr w:type="spellEnd"/>
      <w:r>
        <w:rPr>
          <w:rFonts w:ascii="Times New Roman" w:hAnsi="Times New Roman"/>
          <w:sz w:val="24"/>
          <w:szCs w:val="24"/>
        </w:rPr>
        <w:t xml:space="preserve"> y </w:t>
      </w:r>
      <w:proofErr w:type="spellStart"/>
      <w:r>
        <w:rPr>
          <w:rFonts w:ascii="Times New Roman" w:hAnsi="Times New Roman"/>
          <w:sz w:val="24"/>
          <w:szCs w:val="24"/>
        </w:rPr>
        <w:t>bicitopenia</w:t>
      </w:r>
      <w:proofErr w:type="spellEnd"/>
      <w:r>
        <w:rPr>
          <w:rFonts w:ascii="Times New Roman" w:hAnsi="Times New Roman"/>
          <w:sz w:val="24"/>
          <w:szCs w:val="24"/>
        </w:rPr>
        <w:t xml:space="preserve"> con valores menores.</w:t>
      </w:r>
    </w:p>
    <w:p w:rsidR="0058499F" w:rsidRPr="00C5500E" w:rsidRDefault="003956EF" w:rsidP="00903053">
      <w:pPr>
        <w:spacing w:line="480" w:lineRule="auto"/>
        <w:jc w:val="both"/>
        <w:rPr>
          <w:rFonts w:ascii="Times New Roman" w:hAnsi="Times New Roman"/>
          <w:sz w:val="24"/>
          <w:szCs w:val="24"/>
        </w:rPr>
      </w:pPr>
      <w:r>
        <w:rPr>
          <w:rFonts w:ascii="Times New Roman" w:hAnsi="Times New Roman"/>
          <w:sz w:val="24"/>
          <w:szCs w:val="24"/>
        </w:rPr>
        <w:t>Las</w:t>
      </w:r>
      <w:r w:rsidR="0058499F">
        <w:rPr>
          <w:rFonts w:ascii="Times New Roman" w:hAnsi="Times New Roman"/>
          <w:sz w:val="24"/>
          <w:szCs w:val="24"/>
        </w:rPr>
        <w:t xml:space="preserve"> complicaciones que </w:t>
      </w:r>
      <w:r>
        <w:rPr>
          <w:rFonts w:ascii="Times New Roman" w:hAnsi="Times New Roman"/>
          <w:sz w:val="24"/>
          <w:szCs w:val="24"/>
        </w:rPr>
        <w:t>más</w:t>
      </w:r>
      <w:r w:rsidR="0058499F">
        <w:rPr>
          <w:rFonts w:ascii="Times New Roman" w:hAnsi="Times New Roman"/>
          <w:sz w:val="24"/>
          <w:szCs w:val="24"/>
        </w:rPr>
        <w:t xml:space="preserve"> frecuentes fueron reportadas fueron la infección del sitio de inserción del catéter de vena central, tomando en cuenta que la gran mayoría de </w:t>
      </w:r>
      <w:r w:rsidR="0058499F">
        <w:rPr>
          <w:rFonts w:ascii="Times New Roman" w:hAnsi="Times New Roman"/>
          <w:sz w:val="24"/>
          <w:szCs w:val="24"/>
        </w:rPr>
        <w:lastRenderedPageBreak/>
        <w:t xml:space="preserve">pacientes cumplió esquemas de 28 </w:t>
      </w:r>
      <w:r w:rsidR="006C1527">
        <w:rPr>
          <w:rFonts w:ascii="Times New Roman" w:hAnsi="Times New Roman"/>
          <w:sz w:val="24"/>
          <w:szCs w:val="24"/>
        </w:rPr>
        <w:t>días</w:t>
      </w:r>
      <w:r w:rsidR="0058499F">
        <w:rPr>
          <w:rFonts w:ascii="Times New Roman" w:hAnsi="Times New Roman"/>
          <w:sz w:val="24"/>
          <w:szCs w:val="24"/>
        </w:rPr>
        <w:t xml:space="preserve"> con </w:t>
      </w:r>
      <w:proofErr w:type="spellStart"/>
      <w:r w:rsidR="0058499F">
        <w:rPr>
          <w:rFonts w:ascii="Times New Roman" w:hAnsi="Times New Roman"/>
          <w:sz w:val="24"/>
          <w:szCs w:val="24"/>
        </w:rPr>
        <w:t>Anfotericina</w:t>
      </w:r>
      <w:proofErr w:type="spellEnd"/>
      <w:r w:rsidR="0058499F">
        <w:rPr>
          <w:rFonts w:ascii="Times New Roman" w:hAnsi="Times New Roman"/>
          <w:sz w:val="24"/>
          <w:szCs w:val="24"/>
        </w:rPr>
        <w:t xml:space="preserve"> B. </w:t>
      </w:r>
      <w:r>
        <w:rPr>
          <w:rFonts w:ascii="Times New Roman" w:hAnsi="Times New Roman"/>
          <w:sz w:val="24"/>
          <w:szCs w:val="24"/>
        </w:rPr>
        <w:t>Así</w:t>
      </w:r>
      <w:r w:rsidR="0058499F">
        <w:rPr>
          <w:rFonts w:ascii="Times New Roman" w:hAnsi="Times New Roman"/>
          <w:sz w:val="24"/>
          <w:szCs w:val="24"/>
        </w:rPr>
        <w:t xml:space="preserve"> también fueron reportados casos de neumonías nosocomiales también a la cabeza de </w:t>
      </w:r>
      <w:r>
        <w:rPr>
          <w:rFonts w:ascii="Times New Roman" w:hAnsi="Times New Roman"/>
          <w:sz w:val="24"/>
          <w:szCs w:val="24"/>
        </w:rPr>
        <w:t>las complicaciones</w:t>
      </w:r>
      <w:r w:rsidR="0058499F">
        <w:rPr>
          <w:rFonts w:ascii="Times New Roman" w:hAnsi="Times New Roman"/>
          <w:sz w:val="24"/>
          <w:szCs w:val="24"/>
        </w:rPr>
        <w:t>.</w:t>
      </w:r>
      <w:r>
        <w:rPr>
          <w:rFonts w:ascii="Times New Roman" w:hAnsi="Times New Roman"/>
          <w:sz w:val="24"/>
          <w:szCs w:val="24"/>
        </w:rPr>
        <w:t xml:space="preserve"> </w:t>
      </w:r>
      <w:r w:rsidR="0058499F">
        <w:rPr>
          <w:rFonts w:ascii="Times New Roman" w:hAnsi="Times New Roman"/>
          <w:sz w:val="24"/>
          <w:szCs w:val="24"/>
        </w:rPr>
        <w:t xml:space="preserve">Fue reportada 1 </w:t>
      </w:r>
      <w:r>
        <w:rPr>
          <w:rFonts w:ascii="Times New Roman" w:hAnsi="Times New Roman"/>
          <w:sz w:val="24"/>
          <w:szCs w:val="24"/>
        </w:rPr>
        <w:t>recaída</w:t>
      </w:r>
      <w:r w:rsidR="0058499F">
        <w:rPr>
          <w:rFonts w:ascii="Times New Roman" w:hAnsi="Times New Roman"/>
          <w:sz w:val="24"/>
          <w:szCs w:val="24"/>
        </w:rPr>
        <w:t xml:space="preserve"> a pesar del tratamiento.</w:t>
      </w:r>
    </w:p>
    <w:p w:rsidR="007B5E6C" w:rsidRDefault="007B5E6C" w:rsidP="00903053">
      <w:pPr>
        <w:spacing w:line="480" w:lineRule="auto"/>
        <w:jc w:val="both"/>
        <w:rPr>
          <w:rFonts w:ascii="Times New Roman" w:hAnsi="Times New Roman" w:cs="Times New Roman"/>
          <w:sz w:val="24"/>
          <w:szCs w:val="24"/>
        </w:rPr>
      </w:pPr>
    </w:p>
    <w:p w:rsidR="004C54E1" w:rsidRDefault="004C54E1" w:rsidP="00903053">
      <w:pPr>
        <w:spacing w:line="480" w:lineRule="auto"/>
        <w:jc w:val="both"/>
        <w:rPr>
          <w:rFonts w:ascii="Times New Roman" w:hAnsi="Times New Roman" w:cs="Times New Roman"/>
          <w:sz w:val="24"/>
          <w:szCs w:val="24"/>
        </w:rPr>
      </w:pPr>
    </w:p>
    <w:p w:rsidR="004C54E1" w:rsidRDefault="004C54E1" w:rsidP="00903053">
      <w:pPr>
        <w:spacing w:line="480" w:lineRule="auto"/>
        <w:jc w:val="both"/>
        <w:rPr>
          <w:rFonts w:ascii="Times New Roman" w:hAnsi="Times New Roman" w:cs="Times New Roman"/>
          <w:sz w:val="24"/>
          <w:szCs w:val="24"/>
        </w:rPr>
      </w:pPr>
    </w:p>
    <w:p w:rsidR="004C54E1" w:rsidRDefault="004C54E1" w:rsidP="00903053">
      <w:pPr>
        <w:spacing w:line="480" w:lineRule="auto"/>
        <w:jc w:val="both"/>
        <w:rPr>
          <w:rFonts w:ascii="Times New Roman" w:hAnsi="Times New Roman" w:cs="Times New Roman"/>
          <w:sz w:val="24"/>
          <w:szCs w:val="24"/>
        </w:rPr>
      </w:pPr>
    </w:p>
    <w:p w:rsidR="004C54E1" w:rsidRDefault="004C54E1" w:rsidP="00903053">
      <w:pPr>
        <w:spacing w:line="480" w:lineRule="auto"/>
        <w:jc w:val="both"/>
        <w:rPr>
          <w:rFonts w:ascii="Times New Roman" w:hAnsi="Times New Roman" w:cs="Times New Roman"/>
          <w:sz w:val="24"/>
          <w:szCs w:val="24"/>
        </w:rPr>
      </w:pPr>
    </w:p>
    <w:p w:rsidR="004C54E1" w:rsidRDefault="004C54E1" w:rsidP="00903053">
      <w:pPr>
        <w:spacing w:line="480" w:lineRule="auto"/>
        <w:jc w:val="both"/>
        <w:rPr>
          <w:rFonts w:ascii="Times New Roman" w:hAnsi="Times New Roman" w:cs="Times New Roman"/>
          <w:sz w:val="24"/>
          <w:szCs w:val="24"/>
        </w:rPr>
      </w:pPr>
    </w:p>
    <w:p w:rsidR="004C54E1" w:rsidRDefault="004C54E1" w:rsidP="00903053">
      <w:pPr>
        <w:spacing w:line="480" w:lineRule="auto"/>
        <w:jc w:val="both"/>
        <w:rPr>
          <w:rFonts w:ascii="Times New Roman" w:hAnsi="Times New Roman" w:cs="Times New Roman"/>
          <w:sz w:val="24"/>
          <w:szCs w:val="24"/>
        </w:rPr>
      </w:pPr>
    </w:p>
    <w:p w:rsidR="004C54E1" w:rsidRDefault="004C54E1" w:rsidP="00903053">
      <w:pPr>
        <w:spacing w:line="480" w:lineRule="auto"/>
        <w:jc w:val="both"/>
        <w:rPr>
          <w:rFonts w:ascii="Times New Roman" w:hAnsi="Times New Roman" w:cs="Times New Roman"/>
          <w:sz w:val="24"/>
          <w:szCs w:val="24"/>
        </w:rPr>
      </w:pPr>
    </w:p>
    <w:p w:rsidR="004C54E1" w:rsidRDefault="004C54E1" w:rsidP="00903053">
      <w:pPr>
        <w:spacing w:line="480" w:lineRule="auto"/>
        <w:jc w:val="both"/>
        <w:rPr>
          <w:rFonts w:ascii="Times New Roman" w:hAnsi="Times New Roman" w:cs="Times New Roman"/>
          <w:sz w:val="24"/>
          <w:szCs w:val="24"/>
        </w:rPr>
      </w:pPr>
    </w:p>
    <w:p w:rsidR="004C54E1" w:rsidRDefault="004C54E1" w:rsidP="00903053">
      <w:pPr>
        <w:spacing w:line="480" w:lineRule="auto"/>
        <w:jc w:val="both"/>
        <w:rPr>
          <w:rFonts w:ascii="Times New Roman" w:hAnsi="Times New Roman" w:cs="Times New Roman"/>
          <w:sz w:val="24"/>
          <w:szCs w:val="24"/>
        </w:rPr>
      </w:pPr>
    </w:p>
    <w:p w:rsidR="004C54E1" w:rsidRDefault="004C54E1" w:rsidP="00903053">
      <w:pPr>
        <w:spacing w:line="480" w:lineRule="auto"/>
        <w:jc w:val="both"/>
        <w:rPr>
          <w:rFonts w:ascii="Times New Roman" w:hAnsi="Times New Roman" w:cs="Times New Roman"/>
          <w:sz w:val="24"/>
          <w:szCs w:val="24"/>
        </w:rPr>
      </w:pPr>
    </w:p>
    <w:p w:rsidR="004C54E1" w:rsidRDefault="004C54E1" w:rsidP="00903053">
      <w:pPr>
        <w:spacing w:line="480" w:lineRule="auto"/>
        <w:jc w:val="both"/>
        <w:rPr>
          <w:rFonts w:ascii="Times New Roman" w:hAnsi="Times New Roman" w:cs="Times New Roman"/>
          <w:sz w:val="24"/>
          <w:szCs w:val="24"/>
        </w:rPr>
      </w:pPr>
    </w:p>
    <w:p w:rsidR="004C54E1" w:rsidRDefault="004C54E1" w:rsidP="00903053">
      <w:pPr>
        <w:spacing w:line="480" w:lineRule="auto"/>
        <w:jc w:val="both"/>
        <w:rPr>
          <w:rFonts w:ascii="Times New Roman" w:hAnsi="Times New Roman" w:cs="Times New Roman"/>
          <w:sz w:val="24"/>
          <w:szCs w:val="24"/>
        </w:rPr>
      </w:pPr>
    </w:p>
    <w:p w:rsidR="00F01D51" w:rsidRDefault="003956EF" w:rsidP="00B332C3">
      <w:pPr>
        <w:pStyle w:val="Ttulo1"/>
        <w:numPr>
          <w:ilvl w:val="0"/>
          <w:numId w:val="15"/>
        </w:numPr>
      </w:pPr>
      <w:bookmarkStart w:id="17" w:name="_Toc406094692"/>
      <w:r>
        <w:lastRenderedPageBreak/>
        <w:t>CONCLUSIONES</w:t>
      </w:r>
      <w:bookmarkEnd w:id="17"/>
      <w:r>
        <w:t xml:space="preserve"> </w:t>
      </w:r>
    </w:p>
    <w:p w:rsidR="003956EF" w:rsidRDefault="003956EF" w:rsidP="003956EF"/>
    <w:p w:rsidR="00A074D5" w:rsidRDefault="00A074D5" w:rsidP="00A074D5">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rPr>
        <w:t xml:space="preserve">El objetivo del estudio fue </w:t>
      </w:r>
      <w:r>
        <w:rPr>
          <w:rFonts w:ascii="Times New Roman" w:hAnsi="Times New Roman" w:cs="Times New Roman"/>
          <w:sz w:val="24"/>
          <w:szCs w:val="24"/>
          <w:lang w:val="es-ES_tradnl"/>
        </w:rPr>
        <w:t>r</w:t>
      </w:r>
      <w:r w:rsidRPr="00A074D5">
        <w:rPr>
          <w:rFonts w:ascii="Times New Roman" w:hAnsi="Times New Roman" w:cs="Times New Roman"/>
          <w:sz w:val="24"/>
          <w:szCs w:val="24"/>
          <w:lang w:val="es-ES_tradnl"/>
        </w:rPr>
        <w:t>econocer el  perfil clínico y epidemiológico de los pacientes con diagnóstico de Histoplasmosis que han consultado al HNNBB en el periodo comprendido entre enero de 2007 a diciembre de 2012.</w:t>
      </w:r>
    </w:p>
    <w:p w:rsidR="00A074D5" w:rsidRDefault="00A074D5" w:rsidP="00B332C3">
      <w:pPr>
        <w:pStyle w:val="Prrafodelista"/>
        <w:numPr>
          <w:ilvl w:val="0"/>
          <w:numId w:val="21"/>
        </w:numPr>
        <w:spacing w:line="480" w:lineRule="auto"/>
        <w:jc w:val="both"/>
        <w:rPr>
          <w:rFonts w:ascii="Times New Roman" w:hAnsi="Times New Roman"/>
          <w:sz w:val="24"/>
          <w:szCs w:val="24"/>
          <w:lang w:val="es-ES_tradnl"/>
        </w:rPr>
      </w:pPr>
      <w:r>
        <w:rPr>
          <w:rFonts w:ascii="Times New Roman" w:hAnsi="Times New Roman"/>
          <w:sz w:val="24"/>
          <w:szCs w:val="24"/>
          <w:lang w:val="es-ES_tradnl"/>
        </w:rPr>
        <w:t xml:space="preserve">Se reconoció el </w:t>
      </w:r>
      <w:r w:rsidR="006C1527">
        <w:rPr>
          <w:rFonts w:ascii="Times New Roman" w:hAnsi="Times New Roman"/>
          <w:sz w:val="24"/>
          <w:szCs w:val="24"/>
          <w:lang w:val="es-ES_tradnl"/>
        </w:rPr>
        <w:t>número</w:t>
      </w:r>
      <w:r>
        <w:rPr>
          <w:rFonts w:ascii="Times New Roman" w:hAnsi="Times New Roman"/>
          <w:sz w:val="24"/>
          <w:szCs w:val="24"/>
          <w:lang w:val="es-ES_tradnl"/>
        </w:rPr>
        <w:t xml:space="preserve"> de casos en el periodo de tiempo descrito y se </w:t>
      </w:r>
      <w:r w:rsidR="00F85FA2">
        <w:rPr>
          <w:rFonts w:ascii="Times New Roman" w:hAnsi="Times New Roman"/>
          <w:sz w:val="24"/>
          <w:szCs w:val="24"/>
          <w:lang w:val="es-ES_tradnl"/>
        </w:rPr>
        <w:t>determinó</w:t>
      </w:r>
      <w:r>
        <w:rPr>
          <w:rFonts w:ascii="Times New Roman" w:hAnsi="Times New Roman"/>
          <w:sz w:val="24"/>
          <w:szCs w:val="24"/>
          <w:lang w:val="es-ES_tradnl"/>
        </w:rPr>
        <w:t xml:space="preserve"> la prevalencia de la patología, determinando que esta continua siendo una enfermedad prevalente en nuestro medio.</w:t>
      </w:r>
    </w:p>
    <w:p w:rsidR="00A074D5" w:rsidRDefault="00A074D5" w:rsidP="00B332C3">
      <w:pPr>
        <w:pStyle w:val="Prrafodelista"/>
        <w:numPr>
          <w:ilvl w:val="0"/>
          <w:numId w:val="21"/>
        </w:numPr>
        <w:spacing w:line="480" w:lineRule="auto"/>
        <w:jc w:val="both"/>
        <w:rPr>
          <w:rFonts w:ascii="Times New Roman" w:hAnsi="Times New Roman"/>
          <w:sz w:val="24"/>
          <w:szCs w:val="24"/>
          <w:lang w:val="es-ES_tradnl"/>
        </w:rPr>
      </w:pPr>
      <w:r>
        <w:rPr>
          <w:rFonts w:ascii="Times New Roman" w:hAnsi="Times New Roman"/>
          <w:sz w:val="24"/>
          <w:szCs w:val="24"/>
          <w:lang w:val="es-ES_tradnl"/>
        </w:rPr>
        <w:t xml:space="preserve">La mayoría de los casos provienen </w:t>
      </w:r>
      <w:r w:rsidR="003F7F09">
        <w:rPr>
          <w:rFonts w:ascii="Times New Roman" w:hAnsi="Times New Roman"/>
          <w:sz w:val="24"/>
          <w:szCs w:val="24"/>
          <w:lang w:val="es-ES_tradnl"/>
        </w:rPr>
        <w:t>del</w:t>
      </w:r>
      <w:r>
        <w:rPr>
          <w:rFonts w:ascii="Times New Roman" w:hAnsi="Times New Roman"/>
          <w:sz w:val="24"/>
          <w:szCs w:val="24"/>
          <w:lang w:val="es-ES_tradnl"/>
        </w:rPr>
        <w:t xml:space="preserve"> </w:t>
      </w:r>
      <w:r w:rsidR="003F7F09">
        <w:rPr>
          <w:rFonts w:ascii="Times New Roman" w:hAnsi="Times New Roman"/>
          <w:sz w:val="24"/>
          <w:szCs w:val="24"/>
          <w:lang w:val="es-ES_tradnl"/>
        </w:rPr>
        <w:t>área</w:t>
      </w:r>
      <w:r>
        <w:rPr>
          <w:rFonts w:ascii="Times New Roman" w:hAnsi="Times New Roman"/>
          <w:sz w:val="24"/>
          <w:szCs w:val="24"/>
          <w:lang w:val="es-ES_tradnl"/>
        </w:rPr>
        <w:t xml:space="preserve"> urbana y se localizan en la zona central del país. No existe una </w:t>
      </w:r>
      <w:r w:rsidR="003F7F09">
        <w:rPr>
          <w:rFonts w:ascii="Times New Roman" w:hAnsi="Times New Roman"/>
          <w:sz w:val="24"/>
          <w:szCs w:val="24"/>
          <w:lang w:val="es-ES_tradnl"/>
        </w:rPr>
        <w:t>correlación</w:t>
      </w:r>
      <w:r>
        <w:rPr>
          <w:rFonts w:ascii="Times New Roman" w:hAnsi="Times New Roman"/>
          <w:sz w:val="24"/>
          <w:szCs w:val="24"/>
          <w:lang w:val="es-ES_tradnl"/>
        </w:rPr>
        <w:t xml:space="preserve"> clara entre el estado nutricional y la predisposición a padecerla </w:t>
      </w:r>
      <w:r w:rsidR="003F7F09">
        <w:rPr>
          <w:rFonts w:ascii="Times New Roman" w:hAnsi="Times New Roman"/>
          <w:sz w:val="24"/>
          <w:szCs w:val="24"/>
          <w:lang w:val="es-ES_tradnl"/>
        </w:rPr>
        <w:t>así</w:t>
      </w:r>
      <w:r w:rsidR="005A1473">
        <w:rPr>
          <w:rFonts w:ascii="Times New Roman" w:hAnsi="Times New Roman"/>
          <w:sz w:val="24"/>
          <w:szCs w:val="24"/>
          <w:lang w:val="es-ES_tradnl"/>
        </w:rPr>
        <w:t>;</w:t>
      </w:r>
      <w:r>
        <w:rPr>
          <w:rFonts w:ascii="Times New Roman" w:hAnsi="Times New Roman"/>
          <w:sz w:val="24"/>
          <w:szCs w:val="24"/>
          <w:lang w:val="es-ES_tradnl"/>
        </w:rPr>
        <w:t xml:space="preserve"> como tampoco </w:t>
      </w:r>
      <w:r w:rsidR="005A1473">
        <w:rPr>
          <w:rFonts w:ascii="Times New Roman" w:hAnsi="Times New Roman"/>
          <w:sz w:val="24"/>
          <w:szCs w:val="24"/>
          <w:lang w:val="es-ES_tradnl"/>
        </w:rPr>
        <w:t>está</w:t>
      </w:r>
      <w:r>
        <w:rPr>
          <w:rFonts w:ascii="Times New Roman" w:hAnsi="Times New Roman"/>
          <w:sz w:val="24"/>
          <w:szCs w:val="24"/>
          <w:lang w:val="es-ES_tradnl"/>
        </w:rPr>
        <w:t xml:space="preserve"> ligada exclusivamente a comorbilidades que comprometan el sistema inmune.</w:t>
      </w:r>
    </w:p>
    <w:p w:rsidR="00A074D5" w:rsidRDefault="00A074D5" w:rsidP="00B332C3">
      <w:pPr>
        <w:pStyle w:val="Prrafodelista"/>
        <w:numPr>
          <w:ilvl w:val="0"/>
          <w:numId w:val="21"/>
        </w:numPr>
        <w:spacing w:line="480" w:lineRule="auto"/>
        <w:jc w:val="both"/>
        <w:rPr>
          <w:rFonts w:ascii="Times New Roman" w:hAnsi="Times New Roman"/>
          <w:sz w:val="24"/>
          <w:szCs w:val="24"/>
          <w:lang w:val="es-ES_tradnl"/>
        </w:rPr>
      </w:pPr>
      <w:r>
        <w:rPr>
          <w:rFonts w:ascii="Times New Roman" w:hAnsi="Times New Roman"/>
          <w:sz w:val="24"/>
          <w:szCs w:val="24"/>
          <w:lang w:val="es-ES_tradnl"/>
        </w:rPr>
        <w:t>La edad en la que mayormente se v</w:t>
      </w:r>
      <w:r w:rsidR="005A1473">
        <w:rPr>
          <w:rFonts w:ascii="Times New Roman" w:hAnsi="Times New Roman"/>
          <w:sz w:val="24"/>
          <w:szCs w:val="24"/>
          <w:lang w:val="es-ES_tradnl"/>
        </w:rPr>
        <w:t>en afectados los pacientes es</w:t>
      </w:r>
      <w:r>
        <w:rPr>
          <w:rFonts w:ascii="Times New Roman" w:hAnsi="Times New Roman"/>
          <w:sz w:val="24"/>
          <w:szCs w:val="24"/>
          <w:lang w:val="es-ES_tradnl"/>
        </w:rPr>
        <w:t xml:space="preserve"> el rango de 0-2 años siendo su relación inversamente proporcional en cuanto a la mortalidad que presenta.</w:t>
      </w:r>
    </w:p>
    <w:p w:rsidR="00A074D5" w:rsidRDefault="00A074D5" w:rsidP="00B332C3">
      <w:pPr>
        <w:pStyle w:val="Prrafodelista"/>
        <w:numPr>
          <w:ilvl w:val="0"/>
          <w:numId w:val="21"/>
        </w:numPr>
        <w:spacing w:line="480" w:lineRule="auto"/>
        <w:jc w:val="both"/>
        <w:rPr>
          <w:rFonts w:ascii="Times New Roman" w:hAnsi="Times New Roman"/>
          <w:sz w:val="24"/>
          <w:szCs w:val="24"/>
          <w:lang w:val="es-ES_tradnl"/>
        </w:rPr>
      </w:pPr>
      <w:r>
        <w:rPr>
          <w:rFonts w:ascii="Times New Roman" w:hAnsi="Times New Roman"/>
          <w:sz w:val="24"/>
          <w:szCs w:val="24"/>
          <w:lang w:val="es-ES_tradnl"/>
        </w:rPr>
        <w:t xml:space="preserve">El tratamiento administrado en la mayoría </w:t>
      </w:r>
      <w:r w:rsidR="005272FA">
        <w:rPr>
          <w:rFonts w:ascii="Times New Roman" w:hAnsi="Times New Roman"/>
          <w:sz w:val="24"/>
          <w:szCs w:val="24"/>
          <w:lang w:val="es-ES_tradnl"/>
        </w:rPr>
        <w:t xml:space="preserve">de los casos fue </w:t>
      </w:r>
      <w:proofErr w:type="spellStart"/>
      <w:r w:rsidR="005272FA">
        <w:rPr>
          <w:rFonts w:ascii="Times New Roman" w:hAnsi="Times New Roman"/>
          <w:sz w:val="24"/>
          <w:szCs w:val="24"/>
          <w:lang w:val="es-ES_tradnl"/>
        </w:rPr>
        <w:t>Anfotericina</w:t>
      </w:r>
      <w:proofErr w:type="spellEnd"/>
      <w:r w:rsidR="005272FA">
        <w:rPr>
          <w:rFonts w:ascii="Times New Roman" w:hAnsi="Times New Roman"/>
          <w:sz w:val="24"/>
          <w:szCs w:val="24"/>
          <w:lang w:val="es-ES_tradnl"/>
        </w:rPr>
        <w:t xml:space="preserve"> B, </w:t>
      </w:r>
      <w:r>
        <w:rPr>
          <w:rFonts w:ascii="Times New Roman" w:hAnsi="Times New Roman"/>
          <w:sz w:val="24"/>
          <w:szCs w:val="24"/>
          <w:lang w:val="es-ES_tradnl"/>
        </w:rPr>
        <w:t xml:space="preserve">tal como refiere la bibliografía </w:t>
      </w:r>
      <w:r w:rsidR="003F7F09">
        <w:rPr>
          <w:rFonts w:ascii="Times New Roman" w:hAnsi="Times New Roman"/>
          <w:sz w:val="24"/>
          <w:szCs w:val="24"/>
          <w:lang w:val="es-ES_tradnl"/>
        </w:rPr>
        <w:t>consultada;</w:t>
      </w:r>
      <w:r w:rsidR="005272FA">
        <w:rPr>
          <w:rFonts w:ascii="Times New Roman" w:hAnsi="Times New Roman"/>
          <w:sz w:val="24"/>
          <w:szCs w:val="24"/>
          <w:lang w:val="es-ES_tradnl"/>
        </w:rPr>
        <w:t xml:space="preserve"> </w:t>
      </w:r>
      <w:r>
        <w:rPr>
          <w:rFonts w:ascii="Times New Roman" w:hAnsi="Times New Roman"/>
          <w:sz w:val="24"/>
          <w:szCs w:val="24"/>
          <w:lang w:val="es-ES_tradnl"/>
        </w:rPr>
        <w:t xml:space="preserve">y aunque se </w:t>
      </w:r>
      <w:r w:rsidR="00CB56BD">
        <w:rPr>
          <w:rFonts w:ascii="Times New Roman" w:hAnsi="Times New Roman"/>
          <w:sz w:val="24"/>
          <w:szCs w:val="24"/>
          <w:lang w:val="es-ES_tradnl"/>
        </w:rPr>
        <w:t>presentó</w:t>
      </w:r>
      <w:r w:rsidR="001841E0">
        <w:rPr>
          <w:rFonts w:ascii="Times New Roman" w:hAnsi="Times New Roman"/>
          <w:sz w:val="24"/>
          <w:szCs w:val="24"/>
          <w:lang w:val="es-ES_tradnl"/>
        </w:rPr>
        <w:t xml:space="preserve"> en la mayoría de los casos la </w:t>
      </w:r>
      <w:proofErr w:type="spellStart"/>
      <w:r w:rsidR="001841E0">
        <w:rPr>
          <w:rFonts w:ascii="Times New Roman" w:hAnsi="Times New Roman"/>
          <w:sz w:val="24"/>
          <w:szCs w:val="24"/>
          <w:lang w:val="es-ES_tradnl"/>
        </w:rPr>
        <w:t>hipokalemia</w:t>
      </w:r>
      <w:proofErr w:type="spellEnd"/>
      <w:r w:rsidR="005272FA">
        <w:rPr>
          <w:rFonts w:ascii="Times New Roman" w:hAnsi="Times New Roman"/>
          <w:sz w:val="24"/>
          <w:szCs w:val="24"/>
          <w:lang w:val="es-ES_tradnl"/>
        </w:rPr>
        <w:t>,</w:t>
      </w:r>
      <w:r w:rsidR="001841E0">
        <w:rPr>
          <w:rFonts w:ascii="Times New Roman" w:hAnsi="Times New Roman"/>
          <w:sz w:val="24"/>
          <w:szCs w:val="24"/>
          <w:lang w:val="es-ES_tradnl"/>
        </w:rPr>
        <w:t xml:space="preserve"> como efecto secundario esto no </w:t>
      </w:r>
      <w:r w:rsidR="005272FA">
        <w:rPr>
          <w:rFonts w:ascii="Times New Roman" w:hAnsi="Times New Roman"/>
          <w:sz w:val="24"/>
          <w:szCs w:val="24"/>
          <w:lang w:val="es-ES_tradnl"/>
        </w:rPr>
        <w:t>constituyo</w:t>
      </w:r>
      <w:r w:rsidR="001841E0">
        <w:rPr>
          <w:rFonts w:ascii="Times New Roman" w:hAnsi="Times New Roman"/>
          <w:sz w:val="24"/>
          <w:szCs w:val="24"/>
          <w:lang w:val="es-ES_tradnl"/>
        </w:rPr>
        <w:t xml:space="preserve"> un parámetro para suspender el tratamiento</w:t>
      </w:r>
      <w:r w:rsidR="005272FA">
        <w:rPr>
          <w:rFonts w:ascii="Times New Roman" w:hAnsi="Times New Roman"/>
          <w:sz w:val="24"/>
          <w:szCs w:val="24"/>
          <w:lang w:val="es-ES_tradnl"/>
        </w:rPr>
        <w:t xml:space="preserve">; </w:t>
      </w:r>
      <w:r w:rsidR="001841E0">
        <w:rPr>
          <w:rFonts w:ascii="Times New Roman" w:hAnsi="Times New Roman"/>
          <w:sz w:val="24"/>
          <w:szCs w:val="24"/>
          <w:lang w:val="es-ES_tradnl"/>
        </w:rPr>
        <w:t xml:space="preserve"> y no fue una consecuencia potencialmente dañina para el paciente.</w:t>
      </w:r>
    </w:p>
    <w:p w:rsidR="001841E0" w:rsidRDefault="001841E0" w:rsidP="00B332C3">
      <w:pPr>
        <w:pStyle w:val="Prrafodelista"/>
        <w:numPr>
          <w:ilvl w:val="0"/>
          <w:numId w:val="21"/>
        </w:numPr>
        <w:spacing w:line="480" w:lineRule="auto"/>
        <w:jc w:val="both"/>
        <w:rPr>
          <w:rFonts w:ascii="Times New Roman" w:hAnsi="Times New Roman"/>
          <w:sz w:val="24"/>
          <w:szCs w:val="24"/>
          <w:lang w:val="es-ES_tradnl"/>
        </w:rPr>
      </w:pPr>
      <w:r>
        <w:rPr>
          <w:rFonts w:ascii="Times New Roman" w:hAnsi="Times New Roman"/>
          <w:sz w:val="24"/>
          <w:szCs w:val="24"/>
          <w:lang w:val="es-ES_tradnl"/>
        </w:rPr>
        <w:lastRenderedPageBreak/>
        <w:t xml:space="preserve">La forma de presentación </w:t>
      </w:r>
      <w:r w:rsidR="005272FA">
        <w:rPr>
          <w:rFonts w:ascii="Times New Roman" w:hAnsi="Times New Roman"/>
          <w:sz w:val="24"/>
          <w:szCs w:val="24"/>
          <w:lang w:val="es-ES_tradnl"/>
        </w:rPr>
        <w:t>más</w:t>
      </w:r>
      <w:r>
        <w:rPr>
          <w:rFonts w:ascii="Times New Roman" w:hAnsi="Times New Roman"/>
          <w:sz w:val="24"/>
          <w:szCs w:val="24"/>
          <w:lang w:val="es-ES_tradnl"/>
        </w:rPr>
        <w:t xml:space="preserve"> frecuente</w:t>
      </w:r>
      <w:r w:rsidR="005272FA">
        <w:rPr>
          <w:rFonts w:ascii="Times New Roman" w:hAnsi="Times New Roman"/>
          <w:sz w:val="24"/>
          <w:szCs w:val="24"/>
          <w:lang w:val="es-ES_tradnl"/>
        </w:rPr>
        <w:t>,</w:t>
      </w:r>
      <w:r>
        <w:rPr>
          <w:rFonts w:ascii="Times New Roman" w:hAnsi="Times New Roman"/>
          <w:sz w:val="24"/>
          <w:szCs w:val="24"/>
          <w:lang w:val="es-ES_tradnl"/>
        </w:rPr>
        <w:t xml:space="preserve"> es la presentación sistémica</w:t>
      </w:r>
      <w:r w:rsidR="005272FA">
        <w:rPr>
          <w:rFonts w:ascii="Times New Roman" w:hAnsi="Times New Roman"/>
          <w:sz w:val="24"/>
          <w:szCs w:val="24"/>
          <w:lang w:val="es-ES_tradnl"/>
        </w:rPr>
        <w:t xml:space="preserve">, </w:t>
      </w:r>
      <w:r>
        <w:rPr>
          <w:rFonts w:ascii="Times New Roman" w:hAnsi="Times New Roman"/>
          <w:sz w:val="24"/>
          <w:szCs w:val="24"/>
          <w:lang w:val="es-ES_tradnl"/>
        </w:rPr>
        <w:t xml:space="preserve"> y las pruebas serológicas se </w:t>
      </w:r>
      <w:r w:rsidR="005272FA">
        <w:rPr>
          <w:rFonts w:ascii="Times New Roman" w:hAnsi="Times New Roman"/>
          <w:sz w:val="24"/>
          <w:szCs w:val="24"/>
          <w:lang w:val="es-ES_tradnl"/>
        </w:rPr>
        <w:t xml:space="preserve">encuentran </w:t>
      </w:r>
      <w:r>
        <w:rPr>
          <w:rFonts w:ascii="Times New Roman" w:hAnsi="Times New Roman"/>
          <w:sz w:val="24"/>
          <w:szCs w:val="24"/>
          <w:lang w:val="es-ES_tradnl"/>
        </w:rPr>
        <w:t xml:space="preserve"> a la cabeza de los métodos </w:t>
      </w:r>
      <w:r w:rsidR="003F7F09">
        <w:rPr>
          <w:rFonts w:ascii="Times New Roman" w:hAnsi="Times New Roman"/>
          <w:sz w:val="24"/>
          <w:szCs w:val="24"/>
          <w:lang w:val="es-ES_tradnl"/>
        </w:rPr>
        <w:t>diagnósticos</w:t>
      </w:r>
      <w:r>
        <w:rPr>
          <w:rFonts w:ascii="Times New Roman" w:hAnsi="Times New Roman"/>
          <w:sz w:val="24"/>
          <w:szCs w:val="24"/>
          <w:lang w:val="es-ES_tradnl"/>
        </w:rPr>
        <w:t xml:space="preserve"> utilizados</w:t>
      </w:r>
      <w:r w:rsidR="005272FA">
        <w:rPr>
          <w:rFonts w:ascii="Times New Roman" w:hAnsi="Times New Roman"/>
          <w:sz w:val="24"/>
          <w:szCs w:val="24"/>
          <w:lang w:val="es-ES_tradnl"/>
        </w:rPr>
        <w:t>.</w:t>
      </w:r>
    </w:p>
    <w:p w:rsidR="001841E0" w:rsidRDefault="001841E0" w:rsidP="00B332C3">
      <w:pPr>
        <w:pStyle w:val="Prrafodelista"/>
        <w:numPr>
          <w:ilvl w:val="0"/>
          <w:numId w:val="21"/>
        </w:numPr>
        <w:spacing w:line="480" w:lineRule="auto"/>
        <w:jc w:val="both"/>
        <w:rPr>
          <w:rFonts w:ascii="Times New Roman" w:hAnsi="Times New Roman"/>
          <w:sz w:val="24"/>
          <w:szCs w:val="24"/>
          <w:lang w:val="es-ES_tradnl"/>
        </w:rPr>
      </w:pPr>
      <w:r>
        <w:rPr>
          <w:rFonts w:ascii="Times New Roman" w:hAnsi="Times New Roman"/>
          <w:sz w:val="24"/>
          <w:szCs w:val="24"/>
          <w:lang w:val="es-ES_tradnl"/>
        </w:rPr>
        <w:t>No hay</w:t>
      </w:r>
      <w:r w:rsidR="005272FA">
        <w:rPr>
          <w:rFonts w:ascii="Times New Roman" w:hAnsi="Times New Roman"/>
          <w:sz w:val="24"/>
          <w:szCs w:val="24"/>
          <w:lang w:val="es-ES_tradnl"/>
        </w:rPr>
        <w:t xml:space="preserve"> </w:t>
      </w:r>
      <w:r w:rsidR="003F7F09">
        <w:rPr>
          <w:rFonts w:ascii="Times New Roman" w:hAnsi="Times New Roman"/>
          <w:sz w:val="24"/>
          <w:szCs w:val="24"/>
          <w:lang w:val="es-ES_tradnl"/>
        </w:rPr>
        <w:t>predisposición</w:t>
      </w:r>
      <w:r w:rsidR="005272FA">
        <w:rPr>
          <w:rFonts w:ascii="Times New Roman" w:hAnsi="Times New Roman"/>
          <w:sz w:val="24"/>
          <w:szCs w:val="24"/>
          <w:lang w:val="es-ES_tradnl"/>
        </w:rPr>
        <w:t xml:space="preserve"> por sexo; </w:t>
      </w:r>
      <w:r>
        <w:rPr>
          <w:rFonts w:ascii="Times New Roman" w:hAnsi="Times New Roman"/>
          <w:sz w:val="24"/>
          <w:szCs w:val="24"/>
          <w:lang w:val="es-ES_tradnl"/>
        </w:rPr>
        <w:t xml:space="preserve"> y tal como lo refiere la literatura</w:t>
      </w:r>
      <w:r w:rsidR="005272FA">
        <w:rPr>
          <w:rFonts w:ascii="Times New Roman" w:hAnsi="Times New Roman"/>
          <w:sz w:val="24"/>
          <w:szCs w:val="24"/>
          <w:lang w:val="es-ES_tradnl"/>
        </w:rPr>
        <w:t xml:space="preserve">, </w:t>
      </w:r>
      <w:r>
        <w:rPr>
          <w:rFonts w:ascii="Times New Roman" w:hAnsi="Times New Roman"/>
          <w:sz w:val="24"/>
          <w:szCs w:val="24"/>
          <w:lang w:val="es-ES_tradnl"/>
        </w:rPr>
        <w:t xml:space="preserve"> hay una </w:t>
      </w:r>
      <w:r w:rsidR="003F7F09">
        <w:rPr>
          <w:rFonts w:ascii="Times New Roman" w:hAnsi="Times New Roman"/>
          <w:sz w:val="24"/>
          <w:szCs w:val="24"/>
          <w:lang w:val="es-ES_tradnl"/>
        </w:rPr>
        <w:t>correlación</w:t>
      </w:r>
      <w:r>
        <w:rPr>
          <w:rFonts w:ascii="Times New Roman" w:hAnsi="Times New Roman"/>
          <w:sz w:val="24"/>
          <w:szCs w:val="24"/>
          <w:lang w:val="es-ES_tradnl"/>
        </w:rPr>
        <w:t xml:space="preserve"> entre la triada clínica de fiebre, hepatomegalia y esplenomegalia y la patología</w:t>
      </w:r>
      <w:r w:rsidR="005272FA">
        <w:rPr>
          <w:rFonts w:ascii="Times New Roman" w:hAnsi="Times New Roman"/>
          <w:sz w:val="24"/>
          <w:szCs w:val="24"/>
          <w:lang w:val="es-ES_tradnl"/>
        </w:rPr>
        <w:t xml:space="preserve">. </w:t>
      </w:r>
      <w:r w:rsidR="003F7F09">
        <w:rPr>
          <w:rFonts w:ascii="Times New Roman" w:hAnsi="Times New Roman"/>
          <w:sz w:val="24"/>
          <w:szCs w:val="24"/>
          <w:lang w:val="es-ES_tradnl"/>
        </w:rPr>
        <w:t>Así</w:t>
      </w:r>
      <w:r>
        <w:rPr>
          <w:rFonts w:ascii="Times New Roman" w:hAnsi="Times New Roman"/>
          <w:sz w:val="24"/>
          <w:szCs w:val="24"/>
          <w:lang w:val="es-ES_tradnl"/>
        </w:rPr>
        <w:t xml:space="preserve"> como también el hallazgo de anemia en las pruebas de laboratorio.</w:t>
      </w:r>
    </w:p>
    <w:p w:rsidR="001841E0" w:rsidRPr="00A074D5" w:rsidRDefault="001841E0" w:rsidP="00B332C3">
      <w:pPr>
        <w:pStyle w:val="Prrafodelista"/>
        <w:numPr>
          <w:ilvl w:val="0"/>
          <w:numId w:val="21"/>
        </w:numPr>
        <w:spacing w:line="480" w:lineRule="auto"/>
        <w:jc w:val="both"/>
        <w:rPr>
          <w:rFonts w:ascii="Times New Roman" w:hAnsi="Times New Roman"/>
          <w:sz w:val="24"/>
          <w:szCs w:val="24"/>
          <w:lang w:val="es-ES_tradnl"/>
        </w:rPr>
      </w:pPr>
      <w:r>
        <w:rPr>
          <w:rFonts w:ascii="Times New Roman" w:hAnsi="Times New Roman"/>
          <w:sz w:val="24"/>
          <w:szCs w:val="24"/>
          <w:lang w:val="es-ES_tradnl"/>
        </w:rPr>
        <w:t>La mortalidad</w:t>
      </w:r>
      <w:r w:rsidR="005272FA">
        <w:rPr>
          <w:rFonts w:ascii="Times New Roman" w:hAnsi="Times New Roman"/>
          <w:sz w:val="24"/>
          <w:szCs w:val="24"/>
          <w:lang w:val="es-ES_tradnl"/>
        </w:rPr>
        <w:t xml:space="preserve">, </w:t>
      </w:r>
      <w:r>
        <w:rPr>
          <w:rFonts w:ascii="Times New Roman" w:hAnsi="Times New Roman"/>
          <w:sz w:val="24"/>
          <w:szCs w:val="24"/>
          <w:lang w:val="es-ES_tradnl"/>
        </w:rPr>
        <w:t xml:space="preserve"> fue la esperada según la literatura</w:t>
      </w:r>
      <w:r w:rsidR="005272FA">
        <w:rPr>
          <w:rFonts w:ascii="Times New Roman" w:hAnsi="Times New Roman"/>
          <w:sz w:val="24"/>
          <w:szCs w:val="24"/>
          <w:lang w:val="es-ES_tradnl"/>
        </w:rPr>
        <w:t xml:space="preserve">; </w:t>
      </w:r>
      <w:r>
        <w:rPr>
          <w:rFonts w:ascii="Times New Roman" w:hAnsi="Times New Roman"/>
          <w:sz w:val="24"/>
          <w:szCs w:val="24"/>
          <w:lang w:val="es-ES_tradnl"/>
        </w:rPr>
        <w:t xml:space="preserve"> y esta afecto en su totalidad a la población de lactantes.</w:t>
      </w:r>
    </w:p>
    <w:p w:rsidR="003956EF" w:rsidRPr="003956EF" w:rsidRDefault="003956EF" w:rsidP="003956EF">
      <w:pPr>
        <w:spacing w:line="480" w:lineRule="auto"/>
        <w:jc w:val="both"/>
        <w:rPr>
          <w:rFonts w:ascii="Times New Roman" w:hAnsi="Times New Roman" w:cs="Times New Roman"/>
          <w:sz w:val="24"/>
          <w:szCs w:val="24"/>
        </w:rPr>
      </w:pPr>
    </w:p>
    <w:p w:rsidR="00F01D51" w:rsidRPr="003956EF" w:rsidRDefault="00F01D51" w:rsidP="003956EF">
      <w:pPr>
        <w:spacing w:line="480" w:lineRule="auto"/>
        <w:jc w:val="both"/>
        <w:rPr>
          <w:rFonts w:ascii="Times New Roman" w:hAnsi="Times New Roman" w:cs="Times New Roman"/>
          <w:sz w:val="24"/>
          <w:szCs w:val="24"/>
        </w:rPr>
      </w:pPr>
    </w:p>
    <w:p w:rsidR="00B321BB" w:rsidRPr="003956EF" w:rsidRDefault="00B321BB" w:rsidP="003956EF">
      <w:pPr>
        <w:spacing w:line="480" w:lineRule="auto"/>
        <w:jc w:val="both"/>
        <w:rPr>
          <w:rFonts w:ascii="Times New Roman" w:hAnsi="Times New Roman" w:cs="Times New Roman"/>
          <w:sz w:val="24"/>
          <w:szCs w:val="24"/>
        </w:rPr>
      </w:pPr>
    </w:p>
    <w:p w:rsidR="00B321BB" w:rsidRPr="003956EF" w:rsidRDefault="00B321BB" w:rsidP="003956EF">
      <w:pPr>
        <w:spacing w:line="480" w:lineRule="auto"/>
        <w:jc w:val="both"/>
        <w:rPr>
          <w:rFonts w:ascii="Times New Roman" w:hAnsi="Times New Roman" w:cs="Times New Roman"/>
          <w:sz w:val="24"/>
          <w:szCs w:val="24"/>
        </w:rPr>
      </w:pPr>
    </w:p>
    <w:p w:rsidR="00DA5D98" w:rsidRPr="003956EF" w:rsidRDefault="00DA5D98" w:rsidP="003956EF">
      <w:pPr>
        <w:spacing w:after="0" w:line="480" w:lineRule="auto"/>
        <w:jc w:val="both"/>
        <w:rPr>
          <w:rFonts w:ascii="Times New Roman" w:hAnsi="Times New Roman" w:cs="Times New Roman"/>
          <w:b/>
          <w:sz w:val="24"/>
          <w:szCs w:val="24"/>
          <w:u w:val="single"/>
        </w:rPr>
      </w:pPr>
    </w:p>
    <w:p w:rsidR="00DA5D98" w:rsidRPr="003956EF" w:rsidRDefault="00DA5D98" w:rsidP="003956EF">
      <w:pPr>
        <w:spacing w:after="0" w:line="480" w:lineRule="auto"/>
        <w:jc w:val="both"/>
        <w:rPr>
          <w:rFonts w:ascii="Times New Roman" w:hAnsi="Times New Roman" w:cs="Times New Roman"/>
          <w:b/>
          <w:sz w:val="24"/>
          <w:szCs w:val="24"/>
          <w:u w:val="single"/>
        </w:rPr>
      </w:pPr>
    </w:p>
    <w:p w:rsidR="00DA5D98" w:rsidRPr="003956EF" w:rsidRDefault="00DA5D98" w:rsidP="003956EF">
      <w:pPr>
        <w:spacing w:after="0" w:line="480" w:lineRule="auto"/>
        <w:jc w:val="both"/>
        <w:rPr>
          <w:rFonts w:ascii="Times New Roman" w:hAnsi="Times New Roman" w:cs="Times New Roman"/>
          <w:b/>
          <w:sz w:val="24"/>
          <w:szCs w:val="24"/>
          <w:u w:val="single"/>
        </w:rPr>
      </w:pPr>
    </w:p>
    <w:p w:rsidR="00DA5D98" w:rsidRPr="003956EF" w:rsidRDefault="00DA5D98" w:rsidP="003956EF">
      <w:pPr>
        <w:spacing w:after="0" w:line="480" w:lineRule="auto"/>
        <w:jc w:val="both"/>
        <w:rPr>
          <w:rFonts w:ascii="Times New Roman" w:hAnsi="Times New Roman" w:cs="Times New Roman"/>
          <w:b/>
          <w:sz w:val="24"/>
          <w:szCs w:val="24"/>
          <w:u w:val="single"/>
        </w:rPr>
      </w:pPr>
    </w:p>
    <w:p w:rsidR="00DA5D98" w:rsidRPr="003956EF" w:rsidRDefault="00DA5D98" w:rsidP="003956EF">
      <w:pPr>
        <w:spacing w:after="0" w:line="480" w:lineRule="auto"/>
        <w:jc w:val="both"/>
        <w:rPr>
          <w:rFonts w:ascii="Times New Roman" w:hAnsi="Times New Roman" w:cs="Times New Roman"/>
          <w:b/>
          <w:sz w:val="24"/>
          <w:szCs w:val="24"/>
          <w:u w:val="single"/>
        </w:rPr>
      </w:pPr>
    </w:p>
    <w:p w:rsidR="00DA5D98" w:rsidRPr="003956EF" w:rsidRDefault="00DA5D98" w:rsidP="003956EF">
      <w:pPr>
        <w:spacing w:after="0" w:line="480" w:lineRule="auto"/>
        <w:jc w:val="both"/>
        <w:rPr>
          <w:rFonts w:ascii="Times New Roman" w:hAnsi="Times New Roman" w:cs="Times New Roman"/>
          <w:b/>
          <w:sz w:val="24"/>
          <w:szCs w:val="24"/>
          <w:u w:val="single"/>
        </w:rPr>
      </w:pPr>
    </w:p>
    <w:p w:rsidR="00DA5D98" w:rsidRPr="003956EF" w:rsidRDefault="00DA5D98" w:rsidP="003956EF">
      <w:pPr>
        <w:spacing w:after="0" w:line="480" w:lineRule="auto"/>
        <w:jc w:val="both"/>
        <w:rPr>
          <w:rFonts w:ascii="Times New Roman" w:hAnsi="Times New Roman" w:cs="Times New Roman"/>
          <w:b/>
          <w:sz w:val="24"/>
          <w:szCs w:val="24"/>
          <w:u w:val="single"/>
        </w:rPr>
      </w:pPr>
    </w:p>
    <w:p w:rsidR="00DA5D98" w:rsidRPr="003956EF" w:rsidRDefault="00DA5D98" w:rsidP="003956EF">
      <w:pPr>
        <w:spacing w:after="0" w:line="480" w:lineRule="auto"/>
        <w:jc w:val="both"/>
        <w:rPr>
          <w:rFonts w:ascii="Times New Roman" w:hAnsi="Times New Roman" w:cs="Times New Roman"/>
          <w:b/>
          <w:sz w:val="24"/>
          <w:szCs w:val="24"/>
          <w:u w:val="single"/>
        </w:rPr>
      </w:pPr>
    </w:p>
    <w:p w:rsidR="00DA5D98" w:rsidRDefault="001841E0" w:rsidP="00B332C3">
      <w:pPr>
        <w:pStyle w:val="Ttulo1"/>
        <w:numPr>
          <w:ilvl w:val="0"/>
          <w:numId w:val="21"/>
        </w:numPr>
      </w:pPr>
      <w:bookmarkStart w:id="18" w:name="_Toc406094693"/>
      <w:r>
        <w:lastRenderedPageBreak/>
        <w:t>RECOMENDACIONES</w:t>
      </w:r>
      <w:bookmarkEnd w:id="18"/>
    </w:p>
    <w:p w:rsidR="001841E0" w:rsidRDefault="001841E0" w:rsidP="001841E0"/>
    <w:p w:rsidR="001841E0" w:rsidRDefault="001841E0" w:rsidP="001841E0"/>
    <w:p w:rsidR="001841E0" w:rsidRDefault="00C6056B" w:rsidP="00B332C3">
      <w:pPr>
        <w:pStyle w:val="Prrafodelista"/>
        <w:numPr>
          <w:ilvl w:val="0"/>
          <w:numId w:val="22"/>
        </w:numPr>
        <w:spacing w:line="480" w:lineRule="auto"/>
        <w:jc w:val="both"/>
        <w:rPr>
          <w:rFonts w:ascii="Times New Roman" w:hAnsi="Times New Roman"/>
          <w:sz w:val="24"/>
          <w:szCs w:val="24"/>
        </w:rPr>
      </w:pPr>
      <w:r>
        <w:rPr>
          <w:rFonts w:ascii="Times New Roman" w:hAnsi="Times New Roman"/>
          <w:sz w:val="24"/>
          <w:szCs w:val="24"/>
        </w:rPr>
        <w:t xml:space="preserve">Que el Ministerio de Salud </w:t>
      </w:r>
      <w:r w:rsidR="00F85FA2">
        <w:rPr>
          <w:rFonts w:ascii="Times New Roman" w:hAnsi="Times New Roman"/>
          <w:sz w:val="24"/>
          <w:szCs w:val="24"/>
        </w:rPr>
        <w:t>Pública</w:t>
      </w:r>
      <w:r>
        <w:rPr>
          <w:rFonts w:ascii="Times New Roman" w:hAnsi="Times New Roman"/>
          <w:sz w:val="24"/>
          <w:szCs w:val="24"/>
        </w:rPr>
        <w:t xml:space="preserve"> y Asistencia Social</w:t>
      </w:r>
      <w:r w:rsidR="009E2820">
        <w:rPr>
          <w:rFonts w:ascii="Times New Roman" w:hAnsi="Times New Roman"/>
          <w:sz w:val="24"/>
          <w:szCs w:val="24"/>
        </w:rPr>
        <w:t xml:space="preserve"> mantenga una vigilancia epidemiológica continua ya que se ha demostrado la prevalencia de la entidad en nuestro medio. </w:t>
      </w:r>
    </w:p>
    <w:p w:rsidR="009E2820" w:rsidRDefault="009E2820" w:rsidP="00B332C3">
      <w:pPr>
        <w:pStyle w:val="Prrafodelista"/>
        <w:numPr>
          <w:ilvl w:val="0"/>
          <w:numId w:val="22"/>
        </w:numPr>
        <w:spacing w:line="480" w:lineRule="auto"/>
        <w:jc w:val="both"/>
        <w:rPr>
          <w:rFonts w:ascii="Times New Roman" w:hAnsi="Times New Roman"/>
          <w:sz w:val="24"/>
          <w:szCs w:val="24"/>
        </w:rPr>
      </w:pPr>
      <w:r>
        <w:rPr>
          <w:rFonts w:ascii="Times New Roman" w:hAnsi="Times New Roman"/>
          <w:sz w:val="24"/>
          <w:szCs w:val="24"/>
        </w:rPr>
        <w:t>Que</w:t>
      </w:r>
      <w:r w:rsidR="00C6056B">
        <w:rPr>
          <w:rFonts w:ascii="Times New Roman" w:hAnsi="Times New Roman"/>
          <w:sz w:val="24"/>
          <w:szCs w:val="24"/>
        </w:rPr>
        <w:t xml:space="preserve"> el Ministerio de Salud </w:t>
      </w:r>
      <w:r w:rsidR="00F85FA2">
        <w:rPr>
          <w:rFonts w:ascii="Times New Roman" w:hAnsi="Times New Roman"/>
          <w:sz w:val="24"/>
          <w:szCs w:val="24"/>
        </w:rPr>
        <w:t>Pública</w:t>
      </w:r>
      <w:r w:rsidR="00C6056B">
        <w:rPr>
          <w:rFonts w:ascii="Times New Roman" w:hAnsi="Times New Roman"/>
          <w:sz w:val="24"/>
          <w:szCs w:val="24"/>
        </w:rPr>
        <w:t xml:space="preserve"> y Asistencia Social</w:t>
      </w:r>
      <w:r>
        <w:rPr>
          <w:rFonts w:ascii="Times New Roman" w:hAnsi="Times New Roman"/>
          <w:sz w:val="24"/>
          <w:szCs w:val="24"/>
        </w:rPr>
        <w:t xml:space="preserve"> a través de los departamentos de enseñanza y las unidades de formación profesional de cada nivel de atención implemente capacitaciones y actualizaciones de tipo académico para mantener al personal </w:t>
      </w:r>
      <w:r w:rsidR="00C6056B">
        <w:rPr>
          <w:rFonts w:ascii="Times New Roman" w:hAnsi="Times New Roman"/>
          <w:sz w:val="24"/>
          <w:szCs w:val="24"/>
        </w:rPr>
        <w:t>médico</w:t>
      </w:r>
      <w:r>
        <w:rPr>
          <w:rFonts w:ascii="Times New Roman" w:hAnsi="Times New Roman"/>
          <w:sz w:val="24"/>
          <w:szCs w:val="24"/>
        </w:rPr>
        <w:t xml:space="preserve"> y paramédico actualizado y de esta manera lograr una detección temprana de la patología.</w:t>
      </w:r>
    </w:p>
    <w:p w:rsidR="009E2820" w:rsidRDefault="00C6056B" w:rsidP="00B332C3">
      <w:pPr>
        <w:pStyle w:val="Prrafodelista"/>
        <w:numPr>
          <w:ilvl w:val="0"/>
          <w:numId w:val="22"/>
        </w:numPr>
        <w:spacing w:line="480" w:lineRule="auto"/>
        <w:jc w:val="both"/>
        <w:rPr>
          <w:rFonts w:ascii="Times New Roman" w:hAnsi="Times New Roman"/>
          <w:sz w:val="24"/>
          <w:szCs w:val="24"/>
        </w:rPr>
      </w:pPr>
      <w:r>
        <w:rPr>
          <w:rFonts w:ascii="Times New Roman" w:hAnsi="Times New Roman"/>
          <w:sz w:val="24"/>
          <w:szCs w:val="24"/>
        </w:rPr>
        <w:t xml:space="preserve">Que el estado provea al Ministerio de Salud </w:t>
      </w:r>
      <w:r w:rsidR="00F85FA2">
        <w:rPr>
          <w:rFonts w:ascii="Times New Roman" w:hAnsi="Times New Roman"/>
          <w:sz w:val="24"/>
          <w:szCs w:val="24"/>
        </w:rPr>
        <w:t>Pública</w:t>
      </w:r>
      <w:r>
        <w:rPr>
          <w:rFonts w:ascii="Times New Roman" w:hAnsi="Times New Roman"/>
          <w:sz w:val="24"/>
          <w:szCs w:val="24"/>
        </w:rPr>
        <w:t xml:space="preserve"> y Asistencia Social los recursos humanos e insumos técnicos para el </w:t>
      </w:r>
      <w:r w:rsidR="00F85FA2">
        <w:rPr>
          <w:rFonts w:ascii="Times New Roman" w:hAnsi="Times New Roman"/>
          <w:sz w:val="24"/>
          <w:szCs w:val="24"/>
        </w:rPr>
        <w:t>diagnóstico</w:t>
      </w:r>
      <w:r>
        <w:rPr>
          <w:rFonts w:ascii="Times New Roman" w:hAnsi="Times New Roman"/>
          <w:sz w:val="24"/>
          <w:szCs w:val="24"/>
        </w:rPr>
        <w:t xml:space="preserve"> y tratamiento adecuado de la enfermedad.</w:t>
      </w:r>
    </w:p>
    <w:p w:rsidR="00C6056B" w:rsidRPr="009E2820" w:rsidRDefault="00C6056B" w:rsidP="00B332C3">
      <w:pPr>
        <w:pStyle w:val="Prrafodelista"/>
        <w:numPr>
          <w:ilvl w:val="0"/>
          <w:numId w:val="22"/>
        </w:numPr>
        <w:spacing w:line="480" w:lineRule="auto"/>
        <w:jc w:val="both"/>
        <w:rPr>
          <w:rFonts w:ascii="Times New Roman" w:hAnsi="Times New Roman"/>
          <w:sz w:val="24"/>
          <w:szCs w:val="24"/>
        </w:rPr>
      </w:pPr>
      <w:r>
        <w:rPr>
          <w:rFonts w:ascii="Times New Roman" w:hAnsi="Times New Roman"/>
          <w:sz w:val="24"/>
          <w:szCs w:val="24"/>
        </w:rPr>
        <w:t xml:space="preserve">Que el Ministerio de Salud </w:t>
      </w:r>
      <w:r w:rsidR="00F85FA2">
        <w:rPr>
          <w:rFonts w:ascii="Times New Roman" w:hAnsi="Times New Roman"/>
          <w:sz w:val="24"/>
          <w:szCs w:val="24"/>
        </w:rPr>
        <w:t>Pública</w:t>
      </w:r>
      <w:r>
        <w:rPr>
          <w:rFonts w:ascii="Times New Roman" w:hAnsi="Times New Roman"/>
          <w:sz w:val="24"/>
          <w:szCs w:val="24"/>
        </w:rPr>
        <w:t xml:space="preserve"> y Asistencia Social implemente y mejore los insumos para la toma de cultivo para hongos como método diagnostico </w:t>
      </w:r>
      <w:r w:rsidR="003F7F09">
        <w:rPr>
          <w:rFonts w:ascii="Times New Roman" w:hAnsi="Times New Roman"/>
          <w:sz w:val="24"/>
          <w:szCs w:val="24"/>
        </w:rPr>
        <w:t>así</w:t>
      </w:r>
      <w:r>
        <w:rPr>
          <w:rFonts w:ascii="Times New Roman" w:hAnsi="Times New Roman"/>
          <w:sz w:val="24"/>
          <w:szCs w:val="24"/>
        </w:rPr>
        <w:t xml:space="preserve"> como la implementación en los laboratorios de la red nacional de métodos serológicos adecuados para el </w:t>
      </w:r>
      <w:r w:rsidR="00F85FA2">
        <w:rPr>
          <w:rFonts w:ascii="Times New Roman" w:hAnsi="Times New Roman"/>
          <w:sz w:val="24"/>
          <w:szCs w:val="24"/>
        </w:rPr>
        <w:t>diagnóstico</w:t>
      </w:r>
      <w:r>
        <w:rPr>
          <w:rFonts w:ascii="Times New Roman" w:hAnsi="Times New Roman"/>
          <w:sz w:val="24"/>
          <w:szCs w:val="24"/>
        </w:rPr>
        <w:t>.</w:t>
      </w:r>
    </w:p>
    <w:p w:rsidR="00DA5D98" w:rsidRPr="003956EF" w:rsidRDefault="00DA5D98" w:rsidP="003956EF">
      <w:pPr>
        <w:spacing w:after="0" w:line="480" w:lineRule="auto"/>
        <w:jc w:val="both"/>
        <w:rPr>
          <w:rFonts w:ascii="Times New Roman" w:hAnsi="Times New Roman" w:cs="Times New Roman"/>
          <w:b/>
          <w:sz w:val="24"/>
          <w:szCs w:val="24"/>
          <w:u w:val="single"/>
        </w:rPr>
      </w:pPr>
    </w:p>
    <w:p w:rsidR="00DA5D98" w:rsidRPr="003956EF" w:rsidRDefault="00DA5D98" w:rsidP="003956EF">
      <w:pPr>
        <w:spacing w:after="0" w:line="480" w:lineRule="auto"/>
        <w:jc w:val="both"/>
        <w:rPr>
          <w:rFonts w:ascii="Times New Roman" w:hAnsi="Times New Roman" w:cs="Times New Roman"/>
          <w:b/>
          <w:sz w:val="24"/>
          <w:szCs w:val="24"/>
          <w:u w:val="single"/>
        </w:rPr>
      </w:pPr>
    </w:p>
    <w:p w:rsidR="00764C09" w:rsidRPr="004C54E1" w:rsidRDefault="00015E19" w:rsidP="004C54E1">
      <w:pPr>
        <w:pStyle w:val="Ttulo1"/>
        <w:numPr>
          <w:ilvl w:val="0"/>
          <w:numId w:val="21"/>
        </w:numPr>
      </w:pPr>
      <w:bookmarkStart w:id="19" w:name="_Toc406094694"/>
      <w:r w:rsidRPr="004C54E1">
        <w:lastRenderedPageBreak/>
        <w:t>REFERENCIAS BIBLIOGRAFICAS</w:t>
      </w:r>
      <w:bookmarkEnd w:id="19"/>
    </w:p>
    <w:p w:rsidR="002910AE" w:rsidRDefault="002910AE" w:rsidP="002910AE"/>
    <w:p w:rsidR="005F7EC2" w:rsidRPr="005F7EC2" w:rsidRDefault="005F7EC2" w:rsidP="005F7EC2">
      <w:pPr>
        <w:pStyle w:val="Prrafodelista"/>
        <w:rPr>
          <w:rFonts w:ascii="Times New Roman" w:hAnsi="Times New Roman"/>
        </w:rPr>
      </w:pPr>
    </w:p>
    <w:p w:rsidR="005F7EC2" w:rsidRPr="005F7EC2" w:rsidRDefault="005F7EC2" w:rsidP="00B332C3">
      <w:pPr>
        <w:pStyle w:val="Prrafodelista"/>
        <w:numPr>
          <w:ilvl w:val="0"/>
          <w:numId w:val="6"/>
        </w:numPr>
        <w:rPr>
          <w:rFonts w:ascii="Times New Roman" w:hAnsi="Times New Roman"/>
        </w:rPr>
      </w:pPr>
      <w:r w:rsidRPr="005F7EC2">
        <w:rPr>
          <w:rFonts w:ascii="Times New Roman" w:hAnsi="Times New Roman"/>
        </w:rPr>
        <w:t>Andrew F: “</w:t>
      </w:r>
      <w:r w:rsidRPr="005F7EC2">
        <w:rPr>
          <w:rFonts w:ascii="Times New Roman" w:hAnsi="Times New Roman"/>
          <w:i/>
        </w:rPr>
        <w:t>Epidemiologia De Histoplasmosis En Cuba</w:t>
      </w:r>
      <w:r w:rsidRPr="005F7EC2">
        <w:rPr>
          <w:rFonts w:ascii="Times New Roman" w:hAnsi="Times New Roman"/>
        </w:rPr>
        <w:t>”, VITAE. Academia Biomédica Digital, Cuba, 1998.</w:t>
      </w:r>
    </w:p>
    <w:p w:rsidR="005F7EC2" w:rsidRPr="005F7EC2" w:rsidRDefault="005F7EC2" w:rsidP="00B332C3">
      <w:pPr>
        <w:pStyle w:val="Prrafodelista"/>
        <w:numPr>
          <w:ilvl w:val="0"/>
          <w:numId w:val="6"/>
        </w:numPr>
        <w:rPr>
          <w:rFonts w:ascii="Times New Roman" w:hAnsi="Times New Roman"/>
        </w:rPr>
      </w:pPr>
      <w:r w:rsidRPr="005F7EC2">
        <w:rPr>
          <w:rFonts w:ascii="Times New Roman" w:hAnsi="Times New Roman"/>
        </w:rPr>
        <w:t xml:space="preserve">Cabello H, </w:t>
      </w:r>
      <w:proofErr w:type="spellStart"/>
      <w:r w:rsidRPr="005F7EC2">
        <w:rPr>
          <w:rFonts w:ascii="Times New Roman" w:hAnsi="Times New Roman"/>
        </w:rPr>
        <w:t>Minieum</w:t>
      </w:r>
      <w:proofErr w:type="spellEnd"/>
      <w:r w:rsidRPr="005F7EC2">
        <w:rPr>
          <w:rFonts w:ascii="Times New Roman" w:hAnsi="Times New Roman"/>
        </w:rPr>
        <w:t xml:space="preserve"> D, Noriega M: ¨</w:t>
      </w:r>
      <w:r w:rsidRPr="005F7EC2">
        <w:rPr>
          <w:rFonts w:ascii="Times New Roman" w:hAnsi="Times New Roman"/>
          <w:i/>
        </w:rPr>
        <w:t>Histoplasmosis Pulmonar</w:t>
      </w:r>
      <w:r w:rsidRPr="005F7EC2">
        <w:rPr>
          <w:rFonts w:ascii="Times New Roman" w:hAnsi="Times New Roman"/>
        </w:rPr>
        <w:t xml:space="preserve">”, Rev. </w:t>
      </w:r>
      <w:proofErr w:type="spellStart"/>
      <w:r w:rsidRPr="005F7EC2">
        <w:rPr>
          <w:rFonts w:ascii="Times New Roman" w:hAnsi="Times New Roman"/>
        </w:rPr>
        <w:t>Chil</w:t>
      </w:r>
      <w:proofErr w:type="spellEnd"/>
      <w:r w:rsidRPr="005F7EC2">
        <w:rPr>
          <w:rFonts w:ascii="Times New Roman" w:hAnsi="Times New Roman"/>
        </w:rPr>
        <w:t xml:space="preserve">. </w:t>
      </w:r>
      <w:proofErr w:type="spellStart"/>
      <w:r w:rsidRPr="005F7EC2">
        <w:rPr>
          <w:rFonts w:ascii="Times New Roman" w:hAnsi="Times New Roman"/>
        </w:rPr>
        <w:t>Infectol</w:t>
      </w:r>
      <w:proofErr w:type="spellEnd"/>
      <w:r w:rsidRPr="005F7EC2">
        <w:rPr>
          <w:rFonts w:ascii="Times New Roman" w:hAnsi="Times New Roman"/>
        </w:rPr>
        <w:t>.</w:t>
      </w:r>
      <w:r>
        <w:rPr>
          <w:rFonts w:ascii="Times New Roman" w:hAnsi="Times New Roman"/>
        </w:rPr>
        <w:t xml:space="preserve">       </w:t>
      </w:r>
      <w:r w:rsidRPr="005F7EC2">
        <w:rPr>
          <w:rFonts w:ascii="Times New Roman" w:hAnsi="Times New Roman"/>
        </w:rPr>
        <w:t xml:space="preserve"> V. 19n, Santiago, 2002.</w:t>
      </w:r>
    </w:p>
    <w:p w:rsidR="005F7EC2" w:rsidRPr="005F7EC2" w:rsidRDefault="005F7EC2" w:rsidP="00B332C3">
      <w:pPr>
        <w:pStyle w:val="Prrafodelista"/>
        <w:numPr>
          <w:ilvl w:val="0"/>
          <w:numId w:val="6"/>
        </w:numPr>
        <w:rPr>
          <w:rFonts w:ascii="Times New Roman" w:hAnsi="Times New Roman"/>
        </w:rPr>
      </w:pPr>
      <w:proofErr w:type="spellStart"/>
      <w:r w:rsidRPr="005F7EC2">
        <w:rPr>
          <w:rFonts w:ascii="Times New Roman" w:hAnsi="Times New Roman"/>
        </w:rPr>
        <w:t>Osky</w:t>
      </w:r>
      <w:proofErr w:type="spellEnd"/>
      <w:r w:rsidRPr="005F7EC2">
        <w:rPr>
          <w:rFonts w:ascii="Times New Roman" w:hAnsi="Times New Roman"/>
        </w:rPr>
        <w:t xml:space="preserve"> F: “</w:t>
      </w:r>
      <w:r w:rsidRPr="005F7EC2">
        <w:rPr>
          <w:rFonts w:ascii="Times New Roman" w:hAnsi="Times New Roman"/>
          <w:i/>
        </w:rPr>
        <w:t>Principios y Practica De Pediatría</w:t>
      </w:r>
      <w:r w:rsidRPr="005F7EC2">
        <w:rPr>
          <w:rFonts w:ascii="Times New Roman" w:hAnsi="Times New Roman"/>
        </w:rPr>
        <w:t>”,  p 1260-1262, 2000.</w:t>
      </w:r>
    </w:p>
    <w:p w:rsidR="005F7EC2" w:rsidRPr="005F7EC2" w:rsidRDefault="005F7EC2" w:rsidP="00B332C3">
      <w:pPr>
        <w:pStyle w:val="Prrafodelista"/>
        <w:numPr>
          <w:ilvl w:val="0"/>
          <w:numId w:val="6"/>
        </w:numPr>
        <w:rPr>
          <w:rFonts w:ascii="Times New Roman" w:hAnsi="Times New Roman"/>
          <w:lang w:val="en-US"/>
        </w:rPr>
      </w:pPr>
      <w:proofErr w:type="spellStart"/>
      <w:r w:rsidRPr="005F7EC2">
        <w:rPr>
          <w:rFonts w:ascii="Times New Roman" w:hAnsi="Times New Roman"/>
          <w:lang w:val="en-US"/>
        </w:rPr>
        <w:t>Hagood</w:t>
      </w:r>
      <w:proofErr w:type="spellEnd"/>
      <w:r w:rsidRPr="005F7EC2">
        <w:rPr>
          <w:rFonts w:ascii="Times New Roman" w:hAnsi="Times New Roman"/>
          <w:lang w:val="en-US"/>
        </w:rPr>
        <w:t xml:space="preserve"> J S MD: “</w:t>
      </w:r>
      <w:proofErr w:type="spellStart"/>
      <w:r w:rsidRPr="005F7EC2">
        <w:rPr>
          <w:rFonts w:ascii="Times New Roman" w:hAnsi="Times New Roman"/>
          <w:i/>
          <w:lang w:val="en-US"/>
        </w:rPr>
        <w:t>Histoplasmosis</w:t>
      </w:r>
      <w:proofErr w:type="spellEnd"/>
      <w:r w:rsidRPr="005F7EC2">
        <w:rPr>
          <w:rFonts w:ascii="Times New Roman" w:hAnsi="Times New Roman"/>
          <w:i/>
          <w:lang w:val="en-US"/>
        </w:rPr>
        <w:t xml:space="preserve"> Medicine Journal</w:t>
      </w:r>
      <w:r w:rsidRPr="005F7EC2">
        <w:rPr>
          <w:rFonts w:ascii="Times New Roman" w:hAnsi="Times New Roman"/>
          <w:lang w:val="en-US"/>
        </w:rPr>
        <w:t>”, 2:1-16, 2005.</w:t>
      </w:r>
    </w:p>
    <w:p w:rsidR="005F7EC2" w:rsidRPr="005F7EC2" w:rsidRDefault="005F7EC2" w:rsidP="00B332C3">
      <w:pPr>
        <w:pStyle w:val="Prrafodelista"/>
        <w:numPr>
          <w:ilvl w:val="0"/>
          <w:numId w:val="6"/>
        </w:numPr>
        <w:rPr>
          <w:rFonts w:ascii="Times New Roman" w:hAnsi="Times New Roman"/>
        </w:rPr>
      </w:pPr>
      <w:r w:rsidRPr="005F7EC2">
        <w:rPr>
          <w:rFonts w:ascii="Times New Roman" w:hAnsi="Times New Roman"/>
        </w:rPr>
        <w:t>Murillo LI, et al: “</w:t>
      </w:r>
      <w:r w:rsidRPr="005F7EC2">
        <w:rPr>
          <w:rFonts w:ascii="Times New Roman" w:hAnsi="Times New Roman"/>
          <w:i/>
        </w:rPr>
        <w:t xml:space="preserve">Aislamiento del </w:t>
      </w:r>
      <w:proofErr w:type="spellStart"/>
      <w:r w:rsidRPr="005F7EC2">
        <w:rPr>
          <w:rFonts w:ascii="Times New Roman" w:hAnsi="Times New Roman"/>
          <w:i/>
        </w:rPr>
        <w:t>Histoplasma</w:t>
      </w:r>
      <w:proofErr w:type="spellEnd"/>
      <w:r w:rsidRPr="005F7EC2">
        <w:rPr>
          <w:rFonts w:ascii="Times New Roman" w:hAnsi="Times New Roman"/>
          <w:i/>
        </w:rPr>
        <w:t xml:space="preserve"> </w:t>
      </w:r>
      <w:proofErr w:type="spellStart"/>
      <w:r w:rsidRPr="005F7EC2">
        <w:rPr>
          <w:rFonts w:ascii="Times New Roman" w:hAnsi="Times New Roman"/>
          <w:i/>
        </w:rPr>
        <w:t>capsulatum</w:t>
      </w:r>
      <w:proofErr w:type="spellEnd"/>
      <w:r w:rsidRPr="005F7EC2">
        <w:rPr>
          <w:rFonts w:ascii="Times New Roman" w:hAnsi="Times New Roman"/>
          <w:i/>
        </w:rPr>
        <w:t xml:space="preserve"> del suelo de El Salvador</w:t>
      </w:r>
      <w:r w:rsidRPr="005F7EC2">
        <w:rPr>
          <w:rFonts w:ascii="Times New Roman" w:hAnsi="Times New Roman"/>
        </w:rPr>
        <w:t xml:space="preserve">”. </w:t>
      </w:r>
      <w:proofErr w:type="spellStart"/>
      <w:r w:rsidRPr="005F7EC2">
        <w:rPr>
          <w:rFonts w:ascii="Times New Roman" w:hAnsi="Times New Roman"/>
        </w:rPr>
        <w:t>Arch</w:t>
      </w:r>
      <w:proofErr w:type="spellEnd"/>
      <w:r w:rsidRPr="005F7EC2">
        <w:rPr>
          <w:rFonts w:ascii="Times New Roman" w:hAnsi="Times New Roman"/>
        </w:rPr>
        <w:t xml:space="preserve">. Col. </w:t>
      </w:r>
      <w:proofErr w:type="spellStart"/>
      <w:r w:rsidRPr="005F7EC2">
        <w:rPr>
          <w:rFonts w:ascii="Times New Roman" w:hAnsi="Times New Roman"/>
        </w:rPr>
        <w:t>Med</w:t>
      </w:r>
      <w:proofErr w:type="spellEnd"/>
      <w:r w:rsidRPr="005F7EC2">
        <w:rPr>
          <w:rFonts w:ascii="Times New Roman" w:hAnsi="Times New Roman"/>
        </w:rPr>
        <w:t>. El Salvador 20:281-283. 1967</w:t>
      </w:r>
    </w:p>
    <w:p w:rsidR="005F7EC2" w:rsidRPr="005F7EC2" w:rsidRDefault="005F7EC2" w:rsidP="00B332C3">
      <w:pPr>
        <w:pStyle w:val="Prrafodelista"/>
        <w:numPr>
          <w:ilvl w:val="0"/>
          <w:numId w:val="6"/>
        </w:numPr>
        <w:rPr>
          <w:rFonts w:ascii="Times New Roman" w:hAnsi="Times New Roman"/>
          <w:lang w:val="en-US"/>
        </w:rPr>
      </w:pPr>
      <w:proofErr w:type="spellStart"/>
      <w:r w:rsidRPr="005F7EC2">
        <w:rPr>
          <w:rFonts w:ascii="Times New Roman" w:hAnsi="Times New Roman"/>
          <w:lang w:val="en-US"/>
        </w:rPr>
        <w:t>Wiederman</w:t>
      </w:r>
      <w:proofErr w:type="spellEnd"/>
      <w:r w:rsidRPr="005F7EC2">
        <w:rPr>
          <w:rFonts w:ascii="Times New Roman" w:hAnsi="Times New Roman"/>
          <w:lang w:val="en-US"/>
        </w:rPr>
        <w:t xml:space="preserve"> BL, </w:t>
      </w:r>
      <w:proofErr w:type="spellStart"/>
      <w:r w:rsidRPr="005F7EC2">
        <w:rPr>
          <w:rFonts w:ascii="Times New Roman" w:hAnsi="Times New Roman"/>
          <w:lang w:val="en-US"/>
        </w:rPr>
        <w:t>Feigin</w:t>
      </w:r>
      <w:proofErr w:type="spellEnd"/>
      <w:r w:rsidRPr="005F7EC2">
        <w:rPr>
          <w:rFonts w:ascii="Times New Roman" w:hAnsi="Times New Roman"/>
          <w:lang w:val="en-US"/>
        </w:rPr>
        <w:t xml:space="preserve"> RD, Cherry JD, Fletcher J, Saunders WB and Co: “</w:t>
      </w:r>
      <w:proofErr w:type="spellStart"/>
      <w:r w:rsidRPr="005F7EC2">
        <w:rPr>
          <w:rFonts w:ascii="Times New Roman" w:hAnsi="Times New Roman"/>
          <w:i/>
          <w:lang w:val="en-US"/>
        </w:rPr>
        <w:t>Histoplasmosis</w:t>
      </w:r>
      <w:proofErr w:type="spellEnd"/>
      <w:r w:rsidRPr="005F7EC2">
        <w:rPr>
          <w:rFonts w:ascii="Times New Roman" w:hAnsi="Times New Roman"/>
          <w:i/>
          <w:lang w:val="en-US"/>
        </w:rPr>
        <w:t>, Textbook of pediatric infectious Diseases</w:t>
      </w:r>
      <w:r w:rsidRPr="005F7EC2">
        <w:rPr>
          <w:rFonts w:ascii="Times New Roman" w:hAnsi="Times New Roman"/>
          <w:lang w:val="en-US"/>
        </w:rPr>
        <w:t>”, 1998, p2337-2350.</w:t>
      </w:r>
    </w:p>
    <w:p w:rsidR="005F7EC2" w:rsidRPr="005F7EC2" w:rsidRDefault="005F7EC2" w:rsidP="00B332C3">
      <w:pPr>
        <w:pStyle w:val="Prrafodelista"/>
        <w:numPr>
          <w:ilvl w:val="0"/>
          <w:numId w:val="6"/>
        </w:numPr>
        <w:rPr>
          <w:rFonts w:ascii="Times New Roman" w:hAnsi="Times New Roman"/>
          <w:lang w:val="es-ES"/>
        </w:rPr>
      </w:pPr>
      <w:proofErr w:type="spellStart"/>
      <w:r w:rsidRPr="005F7EC2">
        <w:rPr>
          <w:rFonts w:ascii="Times New Roman" w:hAnsi="Times New Roman"/>
          <w:lang w:val="es-ES"/>
        </w:rPr>
        <w:t>Argemi</w:t>
      </w:r>
      <w:proofErr w:type="spellEnd"/>
      <w:r w:rsidRPr="005F7EC2">
        <w:rPr>
          <w:rFonts w:ascii="Times New Roman" w:hAnsi="Times New Roman"/>
          <w:lang w:val="es-ES"/>
        </w:rPr>
        <w:t xml:space="preserve"> J, Cruz M: “</w:t>
      </w:r>
      <w:r w:rsidRPr="005F7EC2">
        <w:rPr>
          <w:rFonts w:ascii="Times New Roman" w:hAnsi="Times New Roman"/>
          <w:i/>
          <w:lang w:val="es-ES"/>
        </w:rPr>
        <w:t>Micosis En Pediatría, Tratado De Pediatría</w:t>
      </w:r>
      <w:r w:rsidRPr="005F7EC2">
        <w:rPr>
          <w:rFonts w:ascii="Times New Roman" w:hAnsi="Times New Roman"/>
          <w:lang w:val="es-ES"/>
        </w:rPr>
        <w:t xml:space="preserve">”, </w:t>
      </w:r>
      <w:proofErr w:type="spellStart"/>
      <w:r w:rsidRPr="005F7EC2">
        <w:rPr>
          <w:rFonts w:ascii="Times New Roman" w:hAnsi="Times New Roman"/>
          <w:lang w:val="es-ES"/>
        </w:rPr>
        <w:t>Ergon</w:t>
      </w:r>
      <w:proofErr w:type="spellEnd"/>
      <w:r w:rsidRPr="005F7EC2">
        <w:rPr>
          <w:rFonts w:ascii="Times New Roman" w:hAnsi="Times New Roman"/>
          <w:lang w:val="es-ES"/>
        </w:rPr>
        <w:t>, 8 Ed, P 531-25.</w:t>
      </w:r>
      <w:r w:rsidRPr="005F7EC2">
        <w:rPr>
          <w:rFonts w:ascii="Times New Roman" w:hAnsi="Times New Roman"/>
        </w:rPr>
        <w:t xml:space="preserve"> </w:t>
      </w:r>
      <w:r w:rsidRPr="005F7EC2">
        <w:rPr>
          <w:rFonts w:ascii="Times New Roman" w:hAnsi="Times New Roman"/>
          <w:lang w:val="es-ES"/>
        </w:rPr>
        <w:t>Madrid,</w:t>
      </w:r>
      <w:r w:rsidRPr="005F7EC2">
        <w:rPr>
          <w:rFonts w:ascii="Times New Roman" w:hAnsi="Times New Roman"/>
        </w:rPr>
        <w:t xml:space="preserve"> </w:t>
      </w:r>
      <w:r w:rsidRPr="005F7EC2">
        <w:rPr>
          <w:rFonts w:ascii="Times New Roman" w:hAnsi="Times New Roman"/>
          <w:lang w:val="es-ES"/>
        </w:rPr>
        <w:t>2001.</w:t>
      </w:r>
    </w:p>
    <w:p w:rsidR="005F7EC2" w:rsidRPr="005F7EC2" w:rsidRDefault="005F7EC2" w:rsidP="00B332C3">
      <w:pPr>
        <w:pStyle w:val="Prrafodelista"/>
        <w:numPr>
          <w:ilvl w:val="0"/>
          <w:numId w:val="6"/>
        </w:numPr>
        <w:rPr>
          <w:rFonts w:ascii="Times New Roman" w:hAnsi="Times New Roman"/>
          <w:lang w:val="es-ES"/>
        </w:rPr>
      </w:pPr>
      <w:proofErr w:type="spellStart"/>
      <w:r w:rsidRPr="005F7EC2">
        <w:rPr>
          <w:rFonts w:ascii="Times New Roman" w:hAnsi="Times New Roman"/>
          <w:lang w:val="es-ES"/>
        </w:rPr>
        <w:t>Zablah</w:t>
      </w:r>
      <w:proofErr w:type="spellEnd"/>
      <w:r w:rsidRPr="005F7EC2">
        <w:rPr>
          <w:rFonts w:ascii="Times New Roman" w:hAnsi="Times New Roman"/>
          <w:lang w:val="es-ES"/>
        </w:rPr>
        <w:t xml:space="preserve"> RA, Ponce LG, González RA: “</w:t>
      </w:r>
      <w:r w:rsidRPr="005F7EC2">
        <w:rPr>
          <w:rFonts w:ascii="Times New Roman" w:hAnsi="Times New Roman"/>
          <w:i/>
          <w:lang w:val="es-ES"/>
        </w:rPr>
        <w:t>Revisión de Casos de Histoplasmosis en el Hospital Nacional de Niños Benjamín Bloom Entre 1987 y 1993</w:t>
      </w:r>
      <w:r w:rsidRPr="005F7EC2">
        <w:rPr>
          <w:rFonts w:ascii="Times New Roman" w:hAnsi="Times New Roman"/>
          <w:lang w:val="es-ES"/>
        </w:rPr>
        <w:t>”, San Salvador, 1994.</w:t>
      </w:r>
    </w:p>
    <w:p w:rsidR="005F7EC2" w:rsidRPr="005F7EC2" w:rsidRDefault="005F7EC2" w:rsidP="00B332C3">
      <w:pPr>
        <w:pStyle w:val="Prrafodelista"/>
        <w:numPr>
          <w:ilvl w:val="0"/>
          <w:numId w:val="6"/>
        </w:numPr>
        <w:rPr>
          <w:rFonts w:ascii="Times New Roman" w:hAnsi="Times New Roman"/>
          <w:lang w:val="es-ES"/>
        </w:rPr>
      </w:pPr>
      <w:r w:rsidRPr="005F7EC2">
        <w:rPr>
          <w:rFonts w:ascii="Times New Roman" w:hAnsi="Times New Roman"/>
          <w:lang w:val="es-ES"/>
        </w:rPr>
        <w:t>Mayen AV, Vásquez RF, Villalta D: “</w:t>
      </w:r>
      <w:r w:rsidRPr="005F7EC2">
        <w:rPr>
          <w:rFonts w:ascii="Times New Roman" w:hAnsi="Times New Roman"/>
          <w:i/>
          <w:lang w:val="es-ES"/>
        </w:rPr>
        <w:t>Prevalencia de Histoplasmosis en el HNNBB del 1 de Enero de 1996 al 30 de Junio de 2003</w:t>
      </w:r>
      <w:r w:rsidRPr="005F7EC2">
        <w:rPr>
          <w:rFonts w:ascii="Times New Roman" w:hAnsi="Times New Roman"/>
          <w:lang w:val="es-ES"/>
        </w:rPr>
        <w:t>” San Salvador, 2003.</w:t>
      </w:r>
    </w:p>
    <w:p w:rsidR="005F7EC2" w:rsidRPr="005F7EC2" w:rsidRDefault="005F7EC2" w:rsidP="00B332C3">
      <w:pPr>
        <w:pStyle w:val="Prrafodelista"/>
        <w:numPr>
          <w:ilvl w:val="0"/>
          <w:numId w:val="6"/>
        </w:numPr>
        <w:rPr>
          <w:rFonts w:ascii="Times New Roman" w:hAnsi="Times New Roman"/>
          <w:lang w:val="es-ES"/>
        </w:rPr>
      </w:pPr>
      <w:r w:rsidRPr="005F7EC2">
        <w:rPr>
          <w:rFonts w:ascii="Times New Roman" w:hAnsi="Times New Roman"/>
          <w:lang w:val="es-ES"/>
        </w:rPr>
        <w:t xml:space="preserve">Rubio </w:t>
      </w:r>
      <w:proofErr w:type="spellStart"/>
      <w:r w:rsidRPr="005F7EC2">
        <w:rPr>
          <w:rFonts w:ascii="Times New Roman" w:hAnsi="Times New Roman"/>
          <w:lang w:val="es-ES"/>
        </w:rPr>
        <w:t>Jovel</w:t>
      </w:r>
      <w:proofErr w:type="spellEnd"/>
      <w:r w:rsidRPr="005F7EC2">
        <w:rPr>
          <w:rFonts w:ascii="Times New Roman" w:hAnsi="Times New Roman"/>
          <w:lang w:val="es-ES"/>
        </w:rPr>
        <w:t xml:space="preserve"> KE: “</w:t>
      </w:r>
      <w:r w:rsidRPr="005F7EC2">
        <w:rPr>
          <w:rFonts w:ascii="Times New Roman" w:hAnsi="Times New Roman"/>
          <w:i/>
          <w:lang w:val="es-ES"/>
        </w:rPr>
        <w:t>Prevalencia Y Perfil Clínico Epidemiológico De Histoplasmosis En Niños Menores De 12 Años En El Hospital Nacional De Niños Benjamín Bloom En El Periodo Comprendido De Enero De 2004 A Diciembre De 2006</w:t>
      </w:r>
      <w:r w:rsidRPr="005F7EC2">
        <w:rPr>
          <w:rFonts w:ascii="Times New Roman" w:hAnsi="Times New Roman"/>
          <w:lang w:val="es-ES"/>
        </w:rPr>
        <w:t>”, San Salvador, 2008.</w:t>
      </w:r>
    </w:p>
    <w:p w:rsidR="002B0B57" w:rsidRPr="00E9414C" w:rsidRDefault="002B0B57" w:rsidP="002B0B57">
      <w:pPr>
        <w:pStyle w:val="Prrafodelista"/>
        <w:rPr>
          <w:rFonts w:ascii="Times New Roman" w:hAnsi="Times New Roman"/>
          <w:lang w:val="es-ES"/>
        </w:rPr>
      </w:pPr>
    </w:p>
    <w:p w:rsidR="002B0B57" w:rsidRPr="00E9414C" w:rsidRDefault="002B0B57" w:rsidP="002B0B57">
      <w:pPr>
        <w:pStyle w:val="Prrafodelista"/>
        <w:rPr>
          <w:rFonts w:ascii="Times New Roman" w:hAnsi="Times New Roman"/>
          <w:lang w:val="es-ES"/>
        </w:rPr>
      </w:pPr>
    </w:p>
    <w:p w:rsidR="002B0B57" w:rsidRPr="00E9414C" w:rsidRDefault="002B0B57" w:rsidP="002B0B57">
      <w:pPr>
        <w:pStyle w:val="Prrafodelista"/>
        <w:rPr>
          <w:rFonts w:ascii="Times New Roman" w:hAnsi="Times New Roman"/>
          <w:lang w:val="es-ES"/>
        </w:rPr>
      </w:pPr>
    </w:p>
    <w:p w:rsidR="002B0B57" w:rsidRPr="00E9414C" w:rsidRDefault="002B0B57" w:rsidP="002B0B57">
      <w:pPr>
        <w:pStyle w:val="Prrafodelista"/>
        <w:rPr>
          <w:rFonts w:ascii="Times New Roman" w:hAnsi="Times New Roman"/>
          <w:lang w:val="es-ES"/>
        </w:rPr>
      </w:pPr>
    </w:p>
    <w:p w:rsidR="002B0B57" w:rsidRPr="00E9414C" w:rsidRDefault="002B0B57" w:rsidP="002B0B57">
      <w:pPr>
        <w:pStyle w:val="Prrafodelista"/>
        <w:rPr>
          <w:rFonts w:ascii="Times New Roman" w:hAnsi="Times New Roman"/>
          <w:lang w:val="es-ES"/>
        </w:rPr>
      </w:pPr>
    </w:p>
    <w:p w:rsidR="002B0B57" w:rsidRPr="00E9414C" w:rsidRDefault="002B0B57" w:rsidP="002B0B57">
      <w:pPr>
        <w:pStyle w:val="Prrafodelista"/>
        <w:rPr>
          <w:rFonts w:ascii="Times New Roman" w:hAnsi="Times New Roman"/>
          <w:lang w:val="es-ES"/>
        </w:rPr>
      </w:pPr>
    </w:p>
    <w:p w:rsidR="002B0B57" w:rsidRPr="00E9414C" w:rsidRDefault="002B0B57" w:rsidP="002B0B57">
      <w:pPr>
        <w:pStyle w:val="Prrafodelista"/>
        <w:rPr>
          <w:rFonts w:ascii="Times New Roman" w:hAnsi="Times New Roman"/>
          <w:lang w:val="es-ES"/>
        </w:rPr>
      </w:pPr>
    </w:p>
    <w:p w:rsidR="002B0B57" w:rsidRPr="00E9414C" w:rsidRDefault="002B0B57" w:rsidP="002B0B57">
      <w:pPr>
        <w:pStyle w:val="Prrafodelista"/>
        <w:rPr>
          <w:rFonts w:ascii="Times New Roman" w:hAnsi="Times New Roman"/>
          <w:lang w:val="es-ES"/>
        </w:rPr>
      </w:pPr>
    </w:p>
    <w:p w:rsidR="002B0B57" w:rsidRPr="00E9414C" w:rsidRDefault="002B0B57" w:rsidP="002B0B57">
      <w:pPr>
        <w:pStyle w:val="Prrafodelista"/>
        <w:rPr>
          <w:rFonts w:ascii="Times New Roman" w:hAnsi="Times New Roman"/>
          <w:lang w:val="es-ES"/>
        </w:rPr>
      </w:pPr>
    </w:p>
    <w:p w:rsidR="002B0B57" w:rsidRPr="00E9414C" w:rsidRDefault="002B0B57" w:rsidP="002B0B57">
      <w:pPr>
        <w:pStyle w:val="Prrafodelista"/>
        <w:rPr>
          <w:rFonts w:ascii="Times New Roman" w:hAnsi="Times New Roman"/>
          <w:lang w:val="es-ES"/>
        </w:rPr>
      </w:pPr>
    </w:p>
    <w:p w:rsidR="002B0B57" w:rsidRPr="00E9414C" w:rsidRDefault="002B0B57" w:rsidP="002B0B57">
      <w:pPr>
        <w:pStyle w:val="Prrafodelista"/>
        <w:rPr>
          <w:rFonts w:ascii="Times New Roman" w:hAnsi="Times New Roman"/>
          <w:lang w:val="es-ES"/>
        </w:rPr>
      </w:pPr>
    </w:p>
    <w:p w:rsidR="002B0B57" w:rsidRPr="00E9414C" w:rsidRDefault="002B0B57" w:rsidP="002B0B57">
      <w:pPr>
        <w:pStyle w:val="Prrafodelista"/>
        <w:rPr>
          <w:rFonts w:ascii="Times New Roman" w:hAnsi="Times New Roman"/>
          <w:lang w:val="es-ES"/>
        </w:rPr>
      </w:pPr>
    </w:p>
    <w:p w:rsidR="002B0B57" w:rsidRPr="00E9414C" w:rsidRDefault="002B0B57" w:rsidP="002B0B57">
      <w:pPr>
        <w:pStyle w:val="Prrafodelista"/>
        <w:rPr>
          <w:rFonts w:ascii="Times New Roman" w:hAnsi="Times New Roman"/>
          <w:lang w:val="es-ES"/>
        </w:rPr>
      </w:pPr>
    </w:p>
    <w:p w:rsidR="002B0B57" w:rsidRPr="00E9414C" w:rsidRDefault="002B0B57" w:rsidP="002B0B57">
      <w:pPr>
        <w:pStyle w:val="Prrafodelista"/>
        <w:rPr>
          <w:rFonts w:ascii="Times New Roman" w:hAnsi="Times New Roman"/>
          <w:lang w:val="es-ES"/>
        </w:rPr>
      </w:pPr>
    </w:p>
    <w:p w:rsidR="002B0B57" w:rsidRPr="00E9414C" w:rsidRDefault="002B0B57" w:rsidP="002B0B57">
      <w:pPr>
        <w:pStyle w:val="Prrafodelista"/>
        <w:rPr>
          <w:rFonts w:ascii="Times New Roman" w:hAnsi="Times New Roman"/>
          <w:lang w:val="es-ES"/>
        </w:rPr>
      </w:pPr>
    </w:p>
    <w:p w:rsidR="002B0B57" w:rsidRPr="00E9414C" w:rsidRDefault="002B0B57" w:rsidP="002B0B57">
      <w:pPr>
        <w:pStyle w:val="Prrafodelista"/>
        <w:rPr>
          <w:rFonts w:ascii="Times New Roman" w:hAnsi="Times New Roman"/>
          <w:lang w:val="es-ES"/>
        </w:rPr>
      </w:pPr>
    </w:p>
    <w:p w:rsidR="00AD7DBA" w:rsidRPr="00E9414C" w:rsidRDefault="00AD7DBA" w:rsidP="002240A9">
      <w:pPr>
        <w:spacing w:after="0" w:line="360" w:lineRule="auto"/>
        <w:rPr>
          <w:rFonts w:ascii="Times New Roman" w:hAnsi="Times New Roman" w:cs="Times New Roman"/>
          <w:b/>
          <w:sz w:val="24"/>
          <w:szCs w:val="24"/>
          <w:u w:val="single"/>
          <w:lang w:val="es-ES"/>
        </w:rPr>
      </w:pPr>
    </w:p>
    <w:p w:rsidR="00950CF3" w:rsidRPr="00950CF3" w:rsidRDefault="00950CF3" w:rsidP="00950CF3">
      <w:pPr>
        <w:jc w:val="center"/>
        <w:rPr>
          <w:rFonts w:ascii="Times New Roman" w:eastAsia="Calibri" w:hAnsi="Times New Roman" w:cs="Times New Roman"/>
          <w:b/>
          <w:i/>
          <w:sz w:val="28"/>
          <w:szCs w:val="28"/>
          <w:lang w:val="es-ES_tradnl"/>
        </w:rPr>
      </w:pPr>
      <w:r w:rsidRPr="00950CF3">
        <w:rPr>
          <w:rFonts w:ascii="Times New Roman" w:eastAsia="Calibri" w:hAnsi="Times New Roman" w:cs="Times New Roman"/>
          <w:b/>
          <w:i/>
          <w:sz w:val="28"/>
          <w:szCs w:val="28"/>
          <w:lang w:val="es-ES_tradnl"/>
        </w:rPr>
        <w:lastRenderedPageBreak/>
        <w:t>PREVALENCIA Y PERFIL EPIDEMIOLOGICO DE HISTOPLASMOSIS EN NIÑOS QUE CONSULTAN AL HNNBB EN EL PERIODO COMPRENDIDO ENT</w:t>
      </w:r>
      <w:r w:rsidR="004A371E">
        <w:rPr>
          <w:rFonts w:ascii="Times New Roman" w:eastAsia="Calibri" w:hAnsi="Times New Roman" w:cs="Times New Roman"/>
          <w:b/>
          <w:i/>
          <w:sz w:val="28"/>
          <w:szCs w:val="28"/>
          <w:lang w:val="es-ES_tradnl"/>
        </w:rPr>
        <w:t>RE ENERO DE 2007 A DICIEMBRE 20</w:t>
      </w:r>
      <w:r w:rsidRPr="00950CF3">
        <w:rPr>
          <w:rFonts w:ascii="Times New Roman" w:eastAsia="Calibri" w:hAnsi="Times New Roman" w:cs="Times New Roman"/>
          <w:b/>
          <w:i/>
          <w:sz w:val="28"/>
          <w:szCs w:val="28"/>
          <w:lang w:val="es-ES_tradnl"/>
        </w:rPr>
        <w:t>1</w:t>
      </w:r>
      <w:r w:rsidR="004A371E">
        <w:rPr>
          <w:rFonts w:ascii="Times New Roman" w:eastAsia="Calibri" w:hAnsi="Times New Roman" w:cs="Times New Roman"/>
          <w:b/>
          <w:i/>
          <w:sz w:val="28"/>
          <w:szCs w:val="28"/>
          <w:lang w:val="es-ES_tradnl"/>
        </w:rPr>
        <w:t>2</w:t>
      </w:r>
      <w:r w:rsidRPr="00950CF3">
        <w:rPr>
          <w:rFonts w:ascii="Times New Roman" w:eastAsia="Calibri" w:hAnsi="Times New Roman" w:cs="Times New Roman"/>
          <w:b/>
          <w:i/>
          <w:sz w:val="28"/>
          <w:szCs w:val="28"/>
          <w:lang w:val="es-ES_tradnl"/>
        </w:rPr>
        <w:t xml:space="preserve">. </w:t>
      </w:r>
    </w:p>
    <w:p w:rsidR="00D050A4" w:rsidRPr="00950CF3" w:rsidRDefault="00D050A4" w:rsidP="00D050A4">
      <w:pPr>
        <w:spacing w:after="0" w:line="360" w:lineRule="auto"/>
        <w:jc w:val="center"/>
        <w:rPr>
          <w:rFonts w:ascii="Times New Roman" w:eastAsia="Calibri" w:hAnsi="Times New Roman" w:cs="Times New Roman"/>
          <w:b/>
          <w:i/>
          <w:sz w:val="24"/>
          <w:szCs w:val="24"/>
          <w:lang w:val="es-ES_tradnl"/>
        </w:rPr>
      </w:pPr>
    </w:p>
    <w:p w:rsidR="00D050A4" w:rsidRDefault="00196C24" w:rsidP="00B332C3">
      <w:pPr>
        <w:pStyle w:val="Prrafodelista"/>
        <w:numPr>
          <w:ilvl w:val="0"/>
          <w:numId w:val="4"/>
        </w:numPr>
        <w:spacing w:after="0" w:line="360" w:lineRule="auto"/>
        <w:rPr>
          <w:rFonts w:ascii="Times New Roman" w:hAnsi="Times New Roman"/>
          <w:b/>
          <w:sz w:val="24"/>
          <w:szCs w:val="24"/>
        </w:rPr>
      </w:pPr>
      <w:r>
        <w:rPr>
          <w:rFonts w:ascii="Times New Roman" w:hAnsi="Times New Roman"/>
          <w:b/>
          <w:sz w:val="24"/>
          <w:szCs w:val="24"/>
        </w:rPr>
        <w:t>DATOS GENERALES</w:t>
      </w:r>
    </w:p>
    <w:p w:rsidR="00D050A4" w:rsidRDefault="00D050A4" w:rsidP="00D050A4">
      <w:pPr>
        <w:spacing w:after="0" w:line="360" w:lineRule="auto"/>
        <w:ind w:left="708"/>
        <w:rPr>
          <w:rFonts w:ascii="Times New Roman" w:hAnsi="Times New Roman"/>
          <w:sz w:val="24"/>
          <w:szCs w:val="24"/>
        </w:rPr>
      </w:pPr>
      <w:r>
        <w:rPr>
          <w:rFonts w:ascii="Times New Roman" w:hAnsi="Times New Roman"/>
          <w:sz w:val="24"/>
          <w:szCs w:val="24"/>
        </w:rPr>
        <w:t>Edad: _____               Sexo: ____         Expediente: _____________</w:t>
      </w:r>
    </w:p>
    <w:p w:rsidR="00D050A4" w:rsidRPr="00D050A4" w:rsidRDefault="00E819CF" w:rsidP="00E819CF">
      <w:pPr>
        <w:spacing w:after="0" w:line="360" w:lineRule="auto"/>
        <w:rPr>
          <w:rFonts w:ascii="Times New Roman" w:hAnsi="Times New Roman"/>
          <w:sz w:val="24"/>
          <w:szCs w:val="24"/>
        </w:rPr>
      </w:pPr>
      <w:r>
        <w:rPr>
          <w:rFonts w:ascii="Times New Roman" w:hAnsi="Times New Roman"/>
          <w:sz w:val="24"/>
          <w:szCs w:val="24"/>
        </w:rPr>
        <w:t xml:space="preserve">           </w:t>
      </w:r>
      <w:r w:rsidR="00D050A4">
        <w:rPr>
          <w:rFonts w:ascii="Times New Roman" w:hAnsi="Times New Roman"/>
          <w:sz w:val="24"/>
          <w:szCs w:val="24"/>
        </w:rPr>
        <w:t>Área: Rural  O    Urbana   O                 Fecha de Consulta: __________</w:t>
      </w:r>
    </w:p>
    <w:p w:rsidR="00D050A4" w:rsidRDefault="002B0B57" w:rsidP="00D050A4">
      <w:pPr>
        <w:spacing w:after="0" w:line="360" w:lineRule="auto"/>
        <w:rPr>
          <w:rFonts w:ascii="Times New Roman" w:hAnsi="Times New Roman"/>
          <w:sz w:val="24"/>
          <w:szCs w:val="24"/>
        </w:rPr>
      </w:pPr>
      <w:r>
        <w:rPr>
          <w:rFonts w:ascii="Times New Roman" w:hAnsi="Times New Roman"/>
          <w:sz w:val="24"/>
          <w:szCs w:val="24"/>
        </w:rPr>
        <w:t xml:space="preserve">            Procedencia</w:t>
      </w:r>
      <w:r w:rsidR="00EC1F18">
        <w:rPr>
          <w:rFonts w:ascii="Times New Roman" w:hAnsi="Times New Roman"/>
          <w:sz w:val="24"/>
          <w:szCs w:val="24"/>
        </w:rPr>
        <w:t>: _</w:t>
      </w:r>
      <w:r>
        <w:rPr>
          <w:rFonts w:ascii="Times New Roman" w:hAnsi="Times New Roman"/>
          <w:sz w:val="24"/>
          <w:szCs w:val="24"/>
        </w:rPr>
        <w:t xml:space="preserve">____________ </w:t>
      </w:r>
      <w:r w:rsidR="00EC1F18">
        <w:rPr>
          <w:rFonts w:ascii="Times New Roman" w:hAnsi="Times New Roman"/>
          <w:sz w:val="24"/>
          <w:szCs w:val="24"/>
        </w:rPr>
        <w:t xml:space="preserve">             </w:t>
      </w:r>
      <w:r w:rsidR="000E63ED">
        <w:rPr>
          <w:rFonts w:ascii="Times New Roman" w:hAnsi="Times New Roman"/>
          <w:sz w:val="24"/>
          <w:szCs w:val="24"/>
        </w:rPr>
        <w:t>Condición De Alta</w:t>
      </w:r>
      <w:r w:rsidR="00EC1F18">
        <w:rPr>
          <w:rFonts w:ascii="Times New Roman" w:hAnsi="Times New Roman"/>
          <w:sz w:val="24"/>
          <w:szCs w:val="24"/>
        </w:rPr>
        <w:t>: VIVO: _____</w:t>
      </w:r>
    </w:p>
    <w:p w:rsidR="00EC1F18" w:rsidRDefault="00EC1F18" w:rsidP="00D050A4">
      <w:pPr>
        <w:spacing w:after="0" w:line="360" w:lineRule="auto"/>
        <w:rPr>
          <w:rFonts w:ascii="Times New Roman" w:hAnsi="Times New Roman"/>
          <w:sz w:val="24"/>
          <w:szCs w:val="24"/>
        </w:rPr>
      </w:pPr>
      <w:r>
        <w:rPr>
          <w:rFonts w:ascii="Times New Roman" w:hAnsi="Times New Roman"/>
          <w:sz w:val="24"/>
          <w:szCs w:val="24"/>
        </w:rPr>
        <w:t xml:space="preserve">                                                                                           FALLECIDO:</w:t>
      </w:r>
      <w:r w:rsidRPr="00EC1F18">
        <w:rPr>
          <w:rFonts w:ascii="Times New Roman" w:hAnsi="Times New Roman"/>
          <w:sz w:val="24"/>
          <w:szCs w:val="24"/>
        </w:rPr>
        <w:t xml:space="preserve"> </w:t>
      </w:r>
      <w:r>
        <w:rPr>
          <w:rFonts w:ascii="Times New Roman" w:hAnsi="Times New Roman"/>
          <w:sz w:val="24"/>
          <w:szCs w:val="24"/>
        </w:rPr>
        <w:t>_____</w:t>
      </w:r>
    </w:p>
    <w:p w:rsidR="002B0B57" w:rsidRDefault="002B0B57" w:rsidP="00D050A4">
      <w:pPr>
        <w:spacing w:after="0" w:line="360" w:lineRule="auto"/>
        <w:rPr>
          <w:rFonts w:ascii="Times New Roman" w:hAnsi="Times New Roman"/>
          <w:sz w:val="24"/>
          <w:szCs w:val="24"/>
        </w:rPr>
      </w:pPr>
      <w:r>
        <w:rPr>
          <w:rFonts w:ascii="Times New Roman" w:hAnsi="Times New Roman"/>
          <w:sz w:val="24"/>
          <w:szCs w:val="24"/>
        </w:rPr>
        <w:t xml:space="preserve">           Enfermedad coexistente</w:t>
      </w:r>
      <w:r w:rsidR="00EC1F18">
        <w:rPr>
          <w:rFonts w:ascii="Times New Roman" w:hAnsi="Times New Roman"/>
          <w:sz w:val="24"/>
          <w:szCs w:val="24"/>
        </w:rPr>
        <w:t>: _</w:t>
      </w:r>
      <w:r>
        <w:rPr>
          <w:rFonts w:ascii="Times New Roman" w:hAnsi="Times New Roman"/>
          <w:sz w:val="24"/>
          <w:szCs w:val="24"/>
        </w:rPr>
        <w:t>________________</w:t>
      </w:r>
    </w:p>
    <w:p w:rsidR="00D050A4" w:rsidRPr="00D050A4" w:rsidRDefault="00D050A4" w:rsidP="00D050A4">
      <w:pPr>
        <w:spacing w:after="0" w:line="360" w:lineRule="auto"/>
        <w:rPr>
          <w:rFonts w:ascii="Times New Roman" w:hAnsi="Times New Roman"/>
          <w:sz w:val="24"/>
          <w:szCs w:val="24"/>
        </w:rPr>
      </w:pPr>
    </w:p>
    <w:p w:rsidR="00D050A4" w:rsidRDefault="00196C24" w:rsidP="00B332C3">
      <w:pPr>
        <w:pStyle w:val="Prrafodelista"/>
        <w:numPr>
          <w:ilvl w:val="0"/>
          <w:numId w:val="4"/>
        </w:numPr>
        <w:spacing w:after="0" w:line="360" w:lineRule="auto"/>
        <w:rPr>
          <w:rFonts w:ascii="Times New Roman" w:hAnsi="Times New Roman"/>
          <w:b/>
          <w:sz w:val="24"/>
          <w:szCs w:val="24"/>
        </w:rPr>
      </w:pPr>
      <w:r>
        <w:rPr>
          <w:rFonts w:ascii="Times New Roman" w:hAnsi="Times New Roman"/>
          <w:b/>
          <w:sz w:val="24"/>
          <w:szCs w:val="24"/>
        </w:rPr>
        <w:t>MANIFESTACIONES CLÍNICAS</w:t>
      </w:r>
    </w:p>
    <w:p w:rsidR="00EC1F18" w:rsidRPr="00EC1F18" w:rsidRDefault="00EC1F18" w:rsidP="00EC1F18">
      <w:pPr>
        <w:pStyle w:val="Prrafodelista"/>
        <w:spacing w:after="0" w:line="480" w:lineRule="auto"/>
        <w:rPr>
          <w:rFonts w:ascii="Times New Roman" w:hAnsi="Times New Roman"/>
          <w:sz w:val="24"/>
          <w:szCs w:val="24"/>
        </w:rPr>
      </w:pPr>
      <w:r w:rsidRPr="00EC1F18">
        <w:rPr>
          <w:rFonts w:ascii="Times New Roman" w:hAnsi="Times New Roman"/>
          <w:sz w:val="24"/>
          <w:szCs w:val="24"/>
        </w:rPr>
        <w:t xml:space="preserve">Tos: ________         </w:t>
      </w:r>
      <w:proofErr w:type="spellStart"/>
      <w:r w:rsidRPr="00EC1F18">
        <w:rPr>
          <w:rFonts w:ascii="Times New Roman" w:hAnsi="Times New Roman"/>
          <w:sz w:val="24"/>
          <w:szCs w:val="24"/>
        </w:rPr>
        <w:t>Rinorrea</w:t>
      </w:r>
      <w:proofErr w:type="spellEnd"/>
      <w:r w:rsidRPr="00EC1F18">
        <w:rPr>
          <w:rFonts w:ascii="Times New Roman" w:hAnsi="Times New Roman"/>
          <w:sz w:val="24"/>
          <w:szCs w:val="24"/>
        </w:rPr>
        <w:t xml:space="preserve">: _______    </w:t>
      </w:r>
      <w:r>
        <w:rPr>
          <w:rFonts w:ascii="Times New Roman" w:hAnsi="Times New Roman"/>
          <w:sz w:val="24"/>
          <w:szCs w:val="24"/>
        </w:rPr>
        <w:t>Dificultad Respiratoria: _____</w:t>
      </w:r>
    </w:p>
    <w:p w:rsidR="00EC1F18" w:rsidRPr="00EC1F18" w:rsidRDefault="00EC1F18" w:rsidP="00EC1F18">
      <w:pPr>
        <w:pStyle w:val="Prrafodelista"/>
        <w:spacing w:line="480" w:lineRule="auto"/>
        <w:rPr>
          <w:rFonts w:ascii="Times New Roman" w:hAnsi="Times New Roman"/>
          <w:sz w:val="24"/>
          <w:szCs w:val="24"/>
        </w:rPr>
      </w:pPr>
      <w:r>
        <w:rPr>
          <w:rFonts w:ascii="Times New Roman" w:hAnsi="Times New Roman"/>
          <w:sz w:val="24"/>
          <w:szCs w:val="24"/>
        </w:rPr>
        <w:t xml:space="preserve">Ictericia: ____            </w:t>
      </w:r>
      <w:r w:rsidRPr="00EC1F18">
        <w:rPr>
          <w:rFonts w:ascii="Times New Roman" w:hAnsi="Times New Roman"/>
          <w:sz w:val="24"/>
          <w:szCs w:val="24"/>
        </w:rPr>
        <w:t>Fiebre: _______</w:t>
      </w:r>
      <w:r>
        <w:rPr>
          <w:rFonts w:ascii="Times New Roman" w:hAnsi="Times New Roman"/>
          <w:sz w:val="24"/>
          <w:szCs w:val="24"/>
        </w:rPr>
        <w:t xml:space="preserve">     Pérdida De Peso: _____</w:t>
      </w:r>
    </w:p>
    <w:p w:rsidR="00952744" w:rsidRPr="00EC1F18" w:rsidRDefault="00EC1F18" w:rsidP="00EC1F18">
      <w:pPr>
        <w:pStyle w:val="Prrafodelista"/>
        <w:spacing w:line="480" w:lineRule="auto"/>
        <w:rPr>
          <w:rFonts w:ascii="Times New Roman" w:hAnsi="Times New Roman"/>
          <w:sz w:val="24"/>
          <w:szCs w:val="24"/>
        </w:rPr>
      </w:pPr>
      <w:r w:rsidRPr="00952744">
        <w:rPr>
          <w:rFonts w:ascii="Times New Roman" w:hAnsi="Times New Roman"/>
          <w:sz w:val="24"/>
          <w:szCs w:val="24"/>
        </w:rPr>
        <w:t xml:space="preserve">Peso: _______  </w:t>
      </w:r>
      <w:r>
        <w:rPr>
          <w:rFonts w:ascii="Times New Roman" w:hAnsi="Times New Roman"/>
          <w:sz w:val="24"/>
          <w:szCs w:val="24"/>
        </w:rPr>
        <w:t xml:space="preserve">        Talla: _______       Percentiles</w:t>
      </w:r>
      <w:r w:rsidRPr="00952744">
        <w:rPr>
          <w:rFonts w:ascii="Times New Roman" w:hAnsi="Times New Roman"/>
          <w:sz w:val="24"/>
          <w:szCs w:val="24"/>
        </w:rPr>
        <w:t>: P</w:t>
      </w:r>
      <w:r>
        <w:rPr>
          <w:rFonts w:ascii="Times New Roman" w:hAnsi="Times New Roman"/>
          <w:sz w:val="24"/>
          <w:szCs w:val="24"/>
          <w:vertAlign w:val="subscript"/>
        </w:rPr>
        <w:t xml:space="preserve"> </w:t>
      </w:r>
      <w:r>
        <w:rPr>
          <w:rFonts w:ascii="Times New Roman" w:hAnsi="Times New Roman"/>
          <w:sz w:val="24"/>
          <w:szCs w:val="24"/>
        </w:rPr>
        <w:t>_____       T ____</w:t>
      </w:r>
    </w:p>
    <w:p w:rsidR="00EC1F18" w:rsidRPr="00EC1F18" w:rsidRDefault="00EC1F18" w:rsidP="00EC1F18">
      <w:pPr>
        <w:pStyle w:val="Prrafodelista"/>
        <w:spacing w:line="480" w:lineRule="auto"/>
        <w:rPr>
          <w:rFonts w:ascii="Times New Roman" w:hAnsi="Times New Roman"/>
          <w:sz w:val="24"/>
          <w:szCs w:val="24"/>
        </w:rPr>
      </w:pPr>
      <w:r w:rsidRPr="00EC1F18">
        <w:rPr>
          <w:rFonts w:ascii="Times New Roman" w:hAnsi="Times New Roman"/>
          <w:sz w:val="24"/>
          <w:szCs w:val="24"/>
        </w:rPr>
        <w:t>Hepatomegalia: ____            Esplenomegalia: _____</w:t>
      </w:r>
      <w:r w:rsidR="000F2EAA">
        <w:rPr>
          <w:rFonts w:ascii="Times New Roman" w:hAnsi="Times New Roman"/>
          <w:sz w:val="24"/>
          <w:szCs w:val="24"/>
        </w:rPr>
        <w:t xml:space="preserve">   OTRO: </w:t>
      </w:r>
      <w:r w:rsidR="000F2EAA" w:rsidRPr="00EC1F18">
        <w:rPr>
          <w:rFonts w:ascii="Times New Roman" w:hAnsi="Times New Roman"/>
          <w:sz w:val="24"/>
          <w:szCs w:val="24"/>
        </w:rPr>
        <w:t>_____</w:t>
      </w:r>
      <w:r w:rsidR="000F2EAA">
        <w:rPr>
          <w:rFonts w:ascii="Times New Roman" w:hAnsi="Times New Roman"/>
          <w:sz w:val="24"/>
          <w:szCs w:val="24"/>
        </w:rPr>
        <w:t xml:space="preserve">   </w:t>
      </w:r>
    </w:p>
    <w:p w:rsidR="00E819CF" w:rsidRPr="00EC1F18" w:rsidRDefault="00EC1F18" w:rsidP="00EC1F18">
      <w:pPr>
        <w:pStyle w:val="Prrafodelista"/>
        <w:spacing w:line="480" w:lineRule="auto"/>
        <w:rPr>
          <w:rFonts w:ascii="Times New Roman" w:hAnsi="Times New Roman"/>
          <w:sz w:val="24"/>
          <w:szCs w:val="24"/>
        </w:rPr>
      </w:pPr>
      <w:r>
        <w:rPr>
          <w:rFonts w:ascii="Times New Roman" w:hAnsi="Times New Roman"/>
          <w:sz w:val="24"/>
          <w:szCs w:val="24"/>
        </w:rPr>
        <w:t>Calcificaciones Pulmonares:</w:t>
      </w:r>
      <w:r w:rsidRPr="001E72FD">
        <w:t xml:space="preserve"> _</w:t>
      </w:r>
      <w:r>
        <w:rPr>
          <w:rFonts w:ascii="Times New Roman" w:hAnsi="Times New Roman"/>
          <w:sz w:val="24"/>
          <w:szCs w:val="24"/>
        </w:rPr>
        <w:t>____</w:t>
      </w:r>
    </w:p>
    <w:p w:rsidR="00D050A4" w:rsidRPr="002240A9" w:rsidRDefault="00EC1F18" w:rsidP="002240A9">
      <w:pPr>
        <w:pStyle w:val="Prrafodelista"/>
        <w:spacing w:line="480" w:lineRule="auto"/>
        <w:rPr>
          <w:rFonts w:ascii="Times New Roman" w:hAnsi="Times New Roman"/>
          <w:sz w:val="24"/>
          <w:szCs w:val="24"/>
        </w:rPr>
      </w:pPr>
      <w:r>
        <w:rPr>
          <w:rFonts w:ascii="Times New Roman" w:hAnsi="Times New Roman"/>
          <w:sz w:val="24"/>
          <w:szCs w:val="24"/>
        </w:rPr>
        <w:t>Hallazgos De Laboratorio:</w:t>
      </w:r>
    </w:p>
    <w:p w:rsidR="00D70611" w:rsidRDefault="00196C24" w:rsidP="00B332C3">
      <w:pPr>
        <w:pStyle w:val="Prrafodelista"/>
        <w:numPr>
          <w:ilvl w:val="0"/>
          <w:numId w:val="4"/>
        </w:numPr>
        <w:spacing w:after="0" w:line="360" w:lineRule="auto"/>
        <w:rPr>
          <w:rFonts w:ascii="Times New Roman" w:hAnsi="Times New Roman"/>
          <w:b/>
          <w:sz w:val="24"/>
          <w:szCs w:val="24"/>
        </w:rPr>
      </w:pPr>
      <w:r>
        <w:rPr>
          <w:rFonts w:ascii="Times New Roman" w:hAnsi="Times New Roman"/>
          <w:b/>
          <w:sz w:val="24"/>
          <w:szCs w:val="24"/>
        </w:rPr>
        <w:t>MÉTODO DIAGNOSTICO</w:t>
      </w:r>
    </w:p>
    <w:tbl>
      <w:tblPr>
        <w:tblStyle w:val="Tablaconcuadrcula"/>
        <w:tblW w:w="0" w:type="auto"/>
        <w:tblLook w:val="04A0" w:firstRow="1" w:lastRow="0" w:firstColumn="1" w:lastColumn="0" w:noHBand="0" w:noVBand="1"/>
      </w:tblPr>
      <w:tblGrid>
        <w:gridCol w:w="4396"/>
        <w:gridCol w:w="4388"/>
      </w:tblGrid>
      <w:tr w:rsidR="00196C24" w:rsidTr="00196C24">
        <w:tc>
          <w:tcPr>
            <w:tcW w:w="4489" w:type="dxa"/>
          </w:tcPr>
          <w:p w:rsidR="00196C24" w:rsidRDefault="00196C24" w:rsidP="00196C24">
            <w:pPr>
              <w:pStyle w:val="Prrafodelista"/>
              <w:spacing w:line="360" w:lineRule="auto"/>
              <w:ind w:left="0"/>
              <w:jc w:val="center"/>
              <w:rPr>
                <w:rFonts w:ascii="Times New Roman" w:hAnsi="Times New Roman"/>
                <w:b/>
                <w:sz w:val="24"/>
                <w:szCs w:val="24"/>
              </w:rPr>
            </w:pPr>
            <w:r>
              <w:rPr>
                <w:rFonts w:ascii="Times New Roman" w:hAnsi="Times New Roman"/>
                <w:b/>
                <w:sz w:val="24"/>
                <w:szCs w:val="24"/>
              </w:rPr>
              <w:t>METODO DIAGNOSTICO</w:t>
            </w:r>
          </w:p>
        </w:tc>
        <w:tc>
          <w:tcPr>
            <w:tcW w:w="4489" w:type="dxa"/>
          </w:tcPr>
          <w:p w:rsidR="00196C24" w:rsidRDefault="00196C24" w:rsidP="00196C24">
            <w:pPr>
              <w:pStyle w:val="Prrafodelista"/>
              <w:spacing w:line="360" w:lineRule="auto"/>
              <w:ind w:left="0"/>
              <w:jc w:val="center"/>
              <w:rPr>
                <w:rFonts w:ascii="Times New Roman" w:hAnsi="Times New Roman"/>
                <w:b/>
                <w:sz w:val="24"/>
                <w:szCs w:val="24"/>
              </w:rPr>
            </w:pPr>
            <w:r>
              <w:rPr>
                <w:rFonts w:ascii="Times New Roman" w:hAnsi="Times New Roman"/>
                <w:b/>
                <w:sz w:val="24"/>
                <w:szCs w:val="24"/>
              </w:rPr>
              <w:t>RESULTADO</w:t>
            </w:r>
          </w:p>
        </w:tc>
      </w:tr>
      <w:tr w:rsidR="00196C24" w:rsidTr="00196C24">
        <w:tc>
          <w:tcPr>
            <w:tcW w:w="4489" w:type="dxa"/>
          </w:tcPr>
          <w:p w:rsidR="00196C24" w:rsidRPr="00196C24" w:rsidRDefault="000E63ED" w:rsidP="00196C24">
            <w:pPr>
              <w:pStyle w:val="Prrafodelista"/>
              <w:spacing w:line="360" w:lineRule="auto"/>
              <w:ind w:left="0"/>
              <w:jc w:val="center"/>
              <w:rPr>
                <w:rFonts w:ascii="Times New Roman" w:hAnsi="Times New Roman"/>
                <w:sz w:val="24"/>
                <w:szCs w:val="24"/>
              </w:rPr>
            </w:pPr>
            <w:r>
              <w:rPr>
                <w:rFonts w:ascii="Times New Roman" w:hAnsi="Times New Roman"/>
                <w:sz w:val="24"/>
                <w:szCs w:val="24"/>
              </w:rPr>
              <w:t>ASPIRADO DE MEDULA OSEA</w:t>
            </w:r>
          </w:p>
        </w:tc>
        <w:tc>
          <w:tcPr>
            <w:tcW w:w="4489" w:type="dxa"/>
          </w:tcPr>
          <w:p w:rsidR="00196C24" w:rsidRPr="00196C24" w:rsidRDefault="00196C24" w:rsidP="00196C24">
            <w:pPr>
              <w:pStyle w:val="Prrafodelista"/>
              <w:spacing w:line="360" w:lineRule="auto"/>
              <w:ind w:left="0"/>
              <w:jc w:val="center"/>
              <w:rPr>
                <w:rFonts w:ascii="Times New Roman" w:hAnsi="Times New Roman"/>
                <w:sz w:val="24"/>
                <w:szCs w:val="24"/>
              </w:rPr>
            </w:pPr>
          </w:p>
        </w:tc>
      </w:tr>
      <w:tr w:rsidR="00196C24" w:rsidTr="00196C24">
        <w:tc>
          <w:tcPr>
            <w:tcW w:w="4489" w:type="dxa"/>
          </w:tcPr>
          <w:p w:rsidR="00196C24" w:rsidRPr="00196C24" w:rsidRDefault="00196C24" w:rsidP="00196C24">
            <w:pPr>
              <w:pStyle w:val="Prrafodelista"/>
              <w:spacing w:line="360" w:lineRule="auto"/>
              <w:ind w:left="0"/>
              <w:jc w:val="center"/>
              <w:rPr>
                <w:rFonts w:ascii="Times New Roman" w:hAnsi="Times New Roman"/>
                <w:sz w:val="24"/>
                <w:szCs w:val="24"/>
              </w:rPr>
            </w:pPr>
            <w:r>
              <w:rPr>
                <w:rFonts w:ascii="Times New Roman" w:hAnsi="Times New Roman"/>
                <w:sz w:val="24"/>
                <w:szCs w:val="24"/>
              </w:rPr>
              <w:t>RADIOGRAFIA DE TORAX</w:t>
            </w:r>
          </w:p>
        </w:tc>
        <w:tc>
          <w:tcPr>
            <w:tcW w:w="4489" w:type="dxa"/>
          </w:tcPr>
          <w:p w:rsidR="00196C24" w:rsidRPr="00196C24" w:rsidRDefault="00196C24" w:rsidP="00196C24">
            <w:pPr>
              <w:pStyle w:val="Prrafodelista"/>
              <w:spacing w:line="360" w:lineRule="auto"/>
              <w:ind w:left="0"/>
              <w:jc w:val="center"/>
              <w:rPr>
                <w:rFonts w:ascii="Times New Roman" w:hAnsi="Times New Roman"/>
                <w:sz w:val="24"/>
                <w:szCs w:val="24"/>
              </w:rPr>
            </w:pPr>
          </w:p>
        </w:tc>
      </w:tr>
      <w:tr w:rsidR="00196C24" w:rsidTr="00196C24">
        <w:tc>
          <w:tcPr>
            <w:tcW w:w="4489" w:type="dxa"/>
          </w:tcPr>
          <w:p w:rsidR="00196C24" w:rsidRPr="00196C24" w:rsidRDefault="00196C24" w:rsidP="00196C24">
            <w:pPr>
              <w:pStyle w:val="Prrafodelista"/>
              <w:spacing w:line="360" w:lineRule="auto"/>
              <w:ind w:left="0"/>
              <w:jc w:val="center"/>
              <w:rPr>
                <w:rFonts w:ascii="Times New Roman" w:hAnsi="Times New Roman"/>
                <w:sz w:val="24"/>
                <w:szCs w:val="24"/>
              </w:rPr>
            </w:pPr>
            <w:r>
              <w:rPr>
                <w:rFonts w:ascii="Times New Roman" w:hAnsi="Times New Roman"/>
                <w:sz w:val="24"/>
                <w:szCs w:val="24"/>
              </w:rPr>
              <w:t>BANDAS H Y M</w:t>
            </w:r>
          </w:p>
        </w:tc>
        <w:tc>
          <w:tcPr>
            <w:tcW w:w="4489" w:type="dxa"/>
          </w:tcPr>
          <w:p w:rsidR="00196C24" w:rsidRPr="00196C24" w:rsidRDefault="00196C24" w:rsidP="00196C24">
            <w:pPr>
              <w:pStyle w:val="Prrafodelista"/>
              <w:spacing w:line="360" w:lineRule="auto"/>
              <w:ind w:left="0"/>
              <w:jc w:val="center"/>
              <w:rPr>
                <w:rFonts w:ascii="Times New Roman" w:hAnsi="Times New Roman"/>
                <w:sz w:val="24"/>
                <w:szCs w:val="24"/>
              </w:rPr>
            </w:pPr>
          </w:p>
        </w:tc>
      </w:tr>
      <w:tr w:rsidR="00196C24" w:rsidTr="00196C24">
        <w:tc>
          <w:tcPr>
            <w:tcW w:w="4489" w:type="dxa"/>
          </w:tcPr>
          <w:p w:rsidR="00196C24" w:rsidRPr="00196C24" w:rsidRDefault="00196C24" w:rsidP="00196C24">
            <w:pPr>
              <w:pStyle w:val="Prrafodelista"/>
              <w:spacing w:line="360" w:lineRule="auto"/>
              <w:ind w:left="0"/>
              <w:jc w:val="center"/>
              <w:rPr>
                <w:rFonts w:ascii="Times New Roman" w:hAnsi="Times New Roman"/>
                <w:sz w:val="24"/>
                <w:szCs w:val="24"/>
              </w:rPr>
            </w:pPr>
            <w:r>
              <w:rPr>
                <w:rFonts w:ascii="Times New Roman" w:hAnsi="Times New Roman"/>
                <w:sz w:val="24"/>
                <w:szCs w:val="24"/>
              </w:rPr>
              <w:t>CULTIVO DE TEJIDOS</w:t>
            </w:r>
          </w:p>
        </w:tc>
        <w:tc>
          <w:tcPr>
            <w:tcW w:w="4489" w:type="dxa"/>
          </w:tcPr>
          <w:p w:rsidR="00196C24" w:rsidRPr="00196C24" w:rsidRDefault="00196C24" w:rsidP="00196C24">
            <w:pPr>
              <w:pStyle w:val="Prrafodelista"/>
              <w:spacing w:line="360" w:lineRule="auto"/>
              <w:ind w:left="0"/>
              <w:jc w:val="center"/>
              <w:rPr>
                <w:rFonts w:ascii="Times New Roman" w:hAnsi="Times New Roman"/>
                <w:sz w:val="24"/>
                <w:szCs w:val="24"/>
              </w:rPr>
            </w:pPr>
          </w:p>
        </w:tc>
      </w:tr>
      <w:tr w:rsidR="00196C24" w:rsidTr="00196C24">
        <w:tc>
          <w:tcPr>
            <w:tcW w:w="4489" w:type="dxa"/>
          </w:tcPr>
          <w:p w:rsidR="00196C24" w:rsidRPr="00196C24" w:rsidRDefault="00196C24" w:rsidP="00196C24">
            <w:pPr>
              <w:pStyle w:val="Prrafodelista"/>
              <w:spacing w:line="360" w:lineRule="auto"/>
              <w:ind w:left="0"/>
              <w:jc w:val="center"/>
              <w:rPr>
                <w:rFonts w:ascii="Times New Roman" w:hAnsi="Times New Roman"/>
                <w:sz w:val="24"/>
                <w:szCs w:val="24"/>
              </w:rPr>
            </w:pPr>
            <w:r>
              <w:rPr>
                <w:rFonts w:ascii="Times New Roman" w:hAnsi="Times New Roman"/>
                <w:sz w:val="24"/>
                <w:szCs w:val="24"/>
              </w:rPr>
              <w:t>OTROS</w:t>
            </w:r>
          </w:p>
        </w:tc>
        <w:tc>
          <w:tcPr>
            <w:tcW w:w="4489" w:type="dxa"/>
          </w:tcPr>
          <w:p w:rsidR="00196C24" w:rsidRPr="00196C24" w:rsidRDefault="00196C24" w:rsidP="00196C24">
            <w:pPr>
              <w:pStyle w:val="Prrafodelista"/>
              <w:spacing w:line="360" w:lineRule="auto"/>
              <w:ind w:left="0"/>
              <w:jc w:val="center"/>
              <w:rPr>
                <w:rFonts w:ascii="Times New Roman" w:hAnsi="Times New Roman"/>
                <w:sz w:val="24"/>
                <w:szCs w:val="24"/>
              </w:rPr>
            </w:pPr>
          </w:p>
        </w:tc>
      </w:tr>
    </w:tbl>
    <w:p w:rsidR="002B0B57" w:rsidRDefault="002B0B57" w:rsidP="002B0B57">
      <w:pPr>
        <w:spacing w:after="0" w:line="360" w:lineRule="auto"/>
        <w:rPr>
          <w:rFonts w:ascii="Times New Roman" w:hAnsi="Times New Roman"/>
          <w:b/>
          <w:sz w:val="24"/>
          <w:szCs w:val="24"/>
        </w:rPr>
      </w:pPr>
    </w:p>
    <w:p w:rsidR="002B0B57" w:rsidRPr="002B0B57" w:rsidRDefault="002B0B57" w:rsidP="002B0B57">
      <w:pPr>
        <w:spacing w:after="0" w:line="360" w:lineRule="auto"/>
        <w:rPr>
          <w:rFonts w:ascii="Times New Roman" w:hAnsi="Times New Roman"/>
          <w:b/>
          <w:sz w:val="24"/>
          <w:szCs w:val="24"/>
        </w:rPr>
      </w:pPr>
      <w:r>
        <w:rPr>
          <w:rFonts w:ascii="Times New Roman" w:hAnsi="Times New Roman"/>
          <w:b/>
          <w:sz w:val="24"/>
          <w:szCs w:val="24"/>
        </w:rPr>
        <w:lastRenderedPageBreak/>
        <w:t xml:space="preserve">      4. </w:t>
      </w:r>
      <w:r w:rsidR="00196C24">
        <w:rPr>
          <w:rFonts w:ascii="Times New Roman" w:hAnsi="Times New Roman"/>
          <w:b/>
          <w:sz w:val="24"/>
          <w:szCs w:val="24"/>
        </w:rPr>
        <w:t>FORMA CLÍNICA</w:t>
      </w:r>
    </w:p>
    <w:p w:rsidR="00D70611" w:rsidRDefault="005434B4" w:rsidP="002B0B57">
      <w:pPr>
        <w:pStyle w:val="Prrafodelista"/>
        <w:spacing w:after="0" w:line="360" w:lineRule="auto"/>
        <w:rPr>
          <w:rFonts w:ascii="Times New Roman" w:hAnsi="Times New Roman"/>
          <w:sz w:val="24"/>
          <w:szCs w:val="24"/>
        </w:rPr>
      </w:pPr>
      <w:r>
        <w:rPr>
          <w:rFonts w:ascii="Times New Roman" w:hAnsi="Times New Roman"/>
          <w:sz w:val="24"/>
          <w:szCs w:val="24"/>
        </w:rPr>
        <w:t xml:space="preserve">                  </w:t>
      </w:r>
      <w:r w:rsidR="00196C24">
        <w:rPr>
          <w:rFonts w:ascii="Times New Roman" w:hAnsi="Times New Roman"/>
          <w:i/>
          <w:sz w:val="24"/>
          <w:szCs w:val="24"/>
        </w:rPr>
        <w:t>SISTÉMICA</w:t>
      </w:r>
      <w:r w:rsidR="00196C24" w:rsidRPr="005434B4">
        <w:rPr>
          <w:rFonts w:ascii="Times New Roman" w:hAnsi="Times New Roman"/>
          <w:i/>
          <w:sz w:val="24"/>
          <w:szCs w:val="24"/>
        </w:rPr>
        <w:t>:</w:t>
      </w:r>
      <w:r w:rsidR="00196C24">
        <w:rPr>
          <w:rFonts w:ascii="Times New Roman" w:hAnsi="Times New Roman"/>
          <w:sz w:val="24"/>
          <w:szCs w:val="24"/>
        </w:rPr>
        <w:t xml:space="preserve"> O    </w:t>
      </w:r>
      <w:r w:rsidR="00196C24">
        <w:rPr>
          <w:rFonts w:ascii="Times New Roman" w:hAnsi="Times New Roman"/>
          <w:i/>
          <w:sz w:val="24"/>
          <w:szCs w:val="24"/>
        </w:rPr>
        <w:t>PULMONAR</w:t>
      </w:r>
      <w:r w:rsidRPr="002B0B57">
        <w:rPr>
          <w:rFonts w:ascii="Times New Roman" w:hAnsi="Times New Roman"/>
          <w:i/>
          <w:sz w:val="24"/>
          <w:szCs w:val="24"/>
        </w:rPr>
        <w:t xml:space="preserve">:  </w:t>
      </w:r>
      <w:r w:rsidR="00D70611" w:rsidRPr="002B0B57">
        <w:rPr>
          <w:rFonts w:ascii="Times New Roman" w:hAnsi="Times New Roman"/>
          <w:sz w:val="24"/>
          <w:szCs w:val="24"/>
        </w:rPr>
        <w:t xml:space="preserve"> O</w:t>
      </w:r>
    </w:p>
    <w:p w:rsidR="002B0B57" w:rsidRPr="00950CF3" w:rsidRDefault="002B0B57" w:rsidP="00950CF3">
      <w:pPr>
        <w:spacing w:after="0" w:line="360" w:lineRule="auto"/>
        <w:rPr>
          <w:rFonts w:ascii="Times New Roman" w:hAnsi="Times New Roman"/>
          <w:sz w:val="24"/>
          <w:szCs w:val="24"/>
        </w:rPr>
      </w:pPr>
    </w:p>
    <w:p w:rsidR="002B0B57" w:rsidRDefault="00950CF3" w:rsidP="00950CF3">
      <w:pPr>
        <w:spacing w:after="0" w:line="360" w:lineRule="auto"/>
        <w:ind w:left="360"/>
        <w:rPr>
          <w:rFonts w:ascii="Times New Roman" w:hAnsi="Times New Roman"/>
          <w:b/>
          <w:sz w:val="24"/>
          <w:szCs w:val="24"/>
        </w:rPr>
      </w:pPr>
      <w:r w:rsidRPr="00950CF3">
        <w:rPr>
          <w:rFonts w:ascii="Times New Roman" w:hAnsi="Times New Roman"/>
          <w:b/>
          <w:sz w:val="24"/>
          <w:szCs w:val="24"/>
        </w:rPr>
        <w:t xml:space="preserve">5. TRATAMIENTO </w:t>
      </w:r>
      <w:r w:rsidR="007808C5">
        <w:rPr>
          <w:rFonts w:ascii="Times New Roman" w:hAnsi="Times New Roman"/>
          <w:b/>
          <w:sz w:val="24"/>
          <w:szCs w:val="24"/>
        </w:rPr>
        <w:t xml:space="preserve"> Y DURACION.</w:t>
      </w:r>
    </w:p>
    <w:tbl>
      <w:tblPr>
        <w:tblStyle w:val="Tablaconcuadrcula"/>
        <w:tblW w:w="0" w:type="auto"/>
        <w:tblInd w:w="360" w:type="dxa"/>
        <w:tblLook w:val="04A0" w:firstRow="1" w:lastRow="0" w:firstColumn="1" w:lastColumn="0" w:noHBand="0" w:noVBand="1"/>
      </w:tblPr>
      <w:tblGrid>
        <w:gridCol w:w="2845"/>
        <w:gridCol w:w="2835"/>
        <w:gridCol w:w="2744"/>
      </w:tblGrid>
      <w:tr w:rsidR="00196C24" w:rsidTr="00196C24">
        <w:tc>
          <w:tcPr>
            <w:tcW w:w="2992" w:type="dxa"/>
          </w:tcPr>
          <w:p w:rsidR="00196C24" w:rsidRPr="00196C24" w:rsidRDefault="00196C24" w:rsidP="00196C24">
            <w:pPr>
              <w:spacing w:line="360" w:lineRule="auto"/>
              <w:jc w:val="center"/>
              <w:rPr>
                <w:rFonts w:ascii="Times New Roman" w:hAnsi="Times New Roman"/>
                <w:b/>
                <w:sz w:val="24"/>
                <w:szCs w:val="24"/>
              </w:rPr>
            </w:pPr>
            <w:r>
              <w:rPr>
                <w:rFonts w:ascii="Times New Roman" w:hAnsi="Times New Roman"/>
                <w:b/>
                <w:sz w:val="24"/>
                <w:szCs w:val="24"/>
              </w:rPr>
              <w:t>MEDICAMENTO</w:t>
            </w:r>
          </w:p>
        </w:tc>
        <w:tc>
          <w:tcPr>
            <w:tcW w:w="2993" w:type="dxa"/>
          </w:tcPr>
          <w:p w:rsidR="00196C24" w:rsidRPr="00196C24" w:rsidRDefault="00196C24" w:rsidP="00196C24">
            <w:pPr>
              <w:spacing w:line="360" w:lineRule="auto"/>
              <w:jc w:val="center"/>
              <w:rPr>
                <w:rFonts w:ascii="Times New Roman" w:hAnsi="Times New Roman"/>
                <w:b/>
                <w:sz w:val="24"/>
                <w:szCs w:val="24"/>
              </w:rPr>
            </w:pPr>
            <w:r>
              <w:rPr>
                <w:rFonts w:ascii="Times New Roman" w:hAnsi="Times New Roman"/>
                <w:b/>
                <w:sz w:val="24"/>
                <w:szCs w:val="24"/>
              </w:rPr>
              <w:t>DURACION DEL TRATAMIENTO</w:t>
            </w:r>
          </w:p>
        </w:tc>
        <w:tc>
          <w:tcPr>
            <w:tcW w:w="2993" w:type="dxa"/>
          </w:tcPr>
          <w:p w:rsidR="00196C24" w:rsidRPr="00196C24" w:rsidRDefault="00196C24" w:rsidP="00196C24">
            <w:pPr>
              <w:spacing w:line="360" w:lineRule="auto"/>
              <w:jc w:val="center"/>
              <w:rPr>
                <w:rFonts w:ascii="Times New Roman" w:hAnsi="Times New Roman"/>
                <w:b/>
                <w:sz w:val="24"/>
                <w:szCs w:val="24"/>
              </w:rPr>
            </w:pPr>
            <w:r>
              <w:rPr>
                <w:rFonts w:ascii="Times New Roman" w:hAnsi="Times New Roman"/>
                <w:b/>
                <w:sz w:val="24"/>
                <w:szCs w:val="24"/>
              </w:rPr>
              <w:t>EFECTOS ADVERSOS</w:t>
            </w:r>
          </w:p>
        </w:tc>
      </w:tr>
      <w:tr w:rsidR="00196C24" w:rsidTr="00196C24">
        <w:tc>
          <w:tcPr>
            <w:tcW w:w="2992" w:type="dxa"/>
          </w:tcPr>
          <w:p w:rsidR="00196C24" w:rsidRPr="00196C24" w:rsidRDefault="00196C24" w:rsidP="00196C24">
            <w:pPr>
              <w:spacing w:line="360" w:lineRule="auto"/>
              <w:jc w:val="center"/>
              <w:rPr>
                <w:rFonts w:ascii="Times New Roman" w:hAnsi="Times New Roman"/>
                <w:sz w:val="24"/>
                <w:szCs w:val="24"/>
              </w:rPr>
            </w:pPr>
          </w:p>
        </w:tc>
        <w:tc>
          <w:tcPr>
            <w:tcW w:w="2993" w:type="dxa"/>
          </w:tcPr>
          <w:p w:rsidR="00196C24" w:rsidRPr="00196C24" w:rsidRDefault="00196C24" w:rsidP="00196C24">
            <w:pPr>
              <w:spacing w:line="360" w:lineRule="auto"/>
              <w:jc w:val="center"/>
              <w:rPr>
                <w:rFonts w:ascii="Times New Roman" w:hAnsi="Times New Roman"/>
                <w:sz w:val="24"/>
                <w:szCs w:val="24"/>
              </w:rPr>
            </w:pPr>
          </w:p>
        </w:tc>
        <w:tc>
          <w:tcPr>
            <w:tcW w:w="2993" w:type="dxa"/>
          </w:tcPr>
          <w:p w:rsidR="00196C24" w:rsidRPr="00196C24" w:rsidRDefault="00196C24" w:rsidP="00196C24">
            <w:pPr>
              <w:spacing w:line="360" w:lineRule="auto"/>
              <w:jc w:val="center"/>
              <w:rPr>
                <w:rFonts w:ascii="Times New Roman" w:hAnsi="Times New Roman"/>
                <w:sz w:val="24"/>
                <w:szCs w:val="24"/>
              </w:rPr>
            </w:pPr>
          </w:p>
        </w:tc>
      </w:tr>
      <w:tr w:rsidR="00196C24" w:rsidTr="00196C24">
        <w:tc>
          <w:tcPr>
            <w:tcW w:w="2992" w:type="dxa"/>
          </w:tcPr>
          <w:p w:rsidR="00196C24" w:rsidRPr="00196C24" w:rsidRDefault="00196C24" w:rsidP="00196C24">
            <w:pPr>
              <w:spacing w:line="360" w:lineRule="auto"/>
              <w:jc w:val="center"/>
              <w:rPr>
                <w:rFonts w:ascii="Times New Roman" w:hAnsi="Times New Roman"/>
                <w:sz w:val="24"/>
                <w:szCs w:val="24"/>
              </w:rPr>
            </w:pPr>
          </w:p>
        </w:tc>
        <w:tc>
          <w:tcPr>
            <w:tcW w:w="2993" w:type="dxa"/>
          </w:tcPr>
          <w:p w:rsidR="00196C24" w:rsidRPr="00196C24" w:rsidRDefault="00196C24" w:rsidP="00196C24">
            <w:pPr>
              <w:spacing w:line="360" w:lineRule="auto"/>
              <w:jc w:val="center"/>
              <w:rPr>
                <w:rFonts w:ascii="Times New Roman" w:hAnsi="Times New Roman"/>
                <w:sz w:val="24"/>
                <w:szCs w:val="24"/>
              </w:rPr>
            </w:pPr>
          </w:p>
        </w:tc>
        <w:tc>
          <w:tcPr>
            <w:tcW w:w="2993" w:type="dxa"/>
          </w:tcPr>
          <w:p w:rsidR="00196C24" w:rsidRPr="00196C24" w:rsidRDefault="00196C24" w:rsidP="00196C24">
            <w:pPr>
              <w:spacing w:line="360" w:lineRule="auto"/>
              <w:jc w:val="center"/>
              <w:rPr>
                <w:rFonts w:ascii="Times New Roman" w:hAnsi="Times New Roman"/>
                <w:sz w:val="24"/>
                <w:szCs w:val="24"/>
              </w:rPr>
            </w:pPr>
          </w:p>
        </w:tc>
      </w:tr>
      <w:tr w:rsidR="00196C24" w:rsidTr="00196C24">
        <w:tc>
          <w:tcPr>
            <w:tcW w:w="2992" w:type="dxa"/>
          </w:tcPr>
          <w:p w:rsidR="00196C24" w:rsidRPr="00196C24" w:rsidRDefault="00196C24" w:rsidP="00196C24">
            <w:pPr>
              <w:spacing w:line="360" w:lineRule="auto"/>
              <w:jc w:val="center"/>
              <w:rPr>
                <w:rFonts w:ascii="Times New Roman" w:hAnsi="Times New Roman"/>
                <w:sz w:val="24"/>
                <w:szCs w:val="24"/>
              </w:rPr>
            </w:pPr>
          </w:p>
        </w:tc>
        <w:tc>
          <w:tcPr>
            <w:tcW w:w="2993" w:type="dxa"/>
          </w:tcPr>
          <w:p w:rsidR="00196C24" w:rsidRPr="00196C24" w:rsidRDefault="00196C24" w:rsidP="00196C24">
            <w:pPr>
              <w:spacing w:line="360" w:lineRule="auto"/>
              <w:jc w:val="center"/>
              <w:rPr>
                <w:rFonts w:ascii="Times New Roman" w:hAnsi="Times New Roman"/>
                <w:sz w:val="24"/>
                <w:szCs w:val="24"/>
              </w:rPr>
            </w:pPr>
          </w:p>
        </w:tc>
        <w:tc>
          <w:tcPr>
            <w:tcW w:w="2993" w:type="dxa"/>
          </w:tcPr>
          <w:p w:rsidR="00196C24" w:rsidRPr="00196C24" w:rsidRDefault="00196C24" w:rsidP="00196C24">
            <w:pPr>
              <w:spacing w:line="360" w:lineRule="auto"/>
              <w:jc w:val="center"/>
              <w:rPr>
                <w:rFonts w:ascii="Times New Roman" w:hAnsi="Times New Roman"/>
                <w:sz w:val="24"/>
                <w:szCs w:val="24"/>
              </w:rPr>
            </w:pPr>
          </w:p>
        </w:tc>
      </w:tr>
      <w:tr w:rsidR="00196C24" w:rsidTr="00196C24">
        <w:tc>
          <w:tcPr>
            <w:tcW w:w="2992" w:type="dxa"/>
          </w:tcPr>
          <w:p w:rsidR="00196C24" w:rsidRPr="00196C24" w:rsidRDefault="00196C24" w:rsidP="00196C24">
            <w:pPr>
              <w:spacing w:line="360" w:lineRule="auto"/>
              <w:jc w:val="center"/>
              <w:rPr>
                <w:rFonts w:ascii="Times New Roman" w:hAnsi="Times New Roman"/>
                <w:sz w:val="24"/>
                <w:szCs w:val="24"/>
              </w:rPr>
            </w:pPr>
          </w:p>
        </w:tc>
        <w:tc>
          <w:tcPr>
            <w:tcW w:w="2993" w:type="dxa"/>
          </w:tcPr>
          <w:p w:rsidR="00196C24" w:rsidRPr="00196C24" w:rsidRDefault="00196C24" w:rsidP="00196C24">
            <w:pPr>
              <w:spacing w:line="360" w:lineRule="auto"/>
              <w:jc w:val="center"/>
              <w:rPr>
                <w:rFonts w:ascii="Times New Roman" w:hAnsi="Times New Roman"/>
                <w:sz w:val="24"/>
                <w:szCs w:val="24"/>
              </w:rPr>
            </w:pPr>
          </w:p>
        </w:tc>
        <w:tc>
          <w:tcPr>
            <w:tcW w:w="2993" w:type="dxa"/>
          </w:tcPr>
          <w:p w:rsidR="00196C24" w:rsidRPr="00196C24" w:rsidRDefault="00196C24" w:rsidP="00196C24">
            <w:pPr>
              <w:spacing w:line="360" w:lineRule="auto"/>
              <w:jc w:val="center"/>
              <w:rPr>
                <w:rFonts w:ascii="Times New Roman" w:hAnsi="Times New Roman"/>
                <w:sz w:val="24"/>
                <w:szCs w:val="24"/>
              </w:rPr>
            </w:pPr>
          </w:p>
        </w:tc>
      </w:tr>
    </w:tbl>
    <w:p w:rsidR="00950CF3" w:rsidRPr="00810955" w:rsidRDefault="00950CF3" w:rsidP="00810955">
      <w:pPr>
        <w:spacing w:after="0" w:line="360" w:lineRule="auto"/>
        <w:rPr>
          <w:rFonts w:ascii="Times New Roman" w:hAnsi="Times New Roman"/>
          <w:sz w:val="24"/>
          <w:szCs w:val="24"/>
        </w:rPr>
      </w:pPr>
    </w:p>
    <w:p w:rsidR="002B0B57" w:rsidRPr="0089750A" w:rsidRDefault="00950CF3" w:rsidP="0089750A">
      <w:pPr>
        <w:spacing w:after="0" w:line="360" w:lineRule="auto"/>
        <w:ind w:left="360"/>
        <w:rPr>
          <w:rFonts w:ascii="Times New Roman" w:hAnsi="Times New Roman"/>
          <w:b/>
          <w:sz w:val="24"/>
          <w:szCs w:val="24"/>
        </w:rPr>
      </w:pPr>
      <w:r w:rsidRPr="00950CF3">
        <w:rPr>
          <w:rFonts w:ascii="Times New Roman" w:hAnsi="Times New Roman"/>
          <w:b/>
          <w:sz w:val="24"/>
          <w:szCs w:val="24"/>
        </w:rPr>
        <w:t>6. COMPLIC</w:t>
      </w:r>
      <w:bookmarkStart w:id="20" w:name="_GoBack"/>
      <w:bookmarkEnd w:id="20"/>
      <w:r w:rsidRPr="00950CF3">
        <w:rPr>
          <w:rFonts w:ascii="Times New Roman" w:hAnsi="Times New Roman"/>
          <w:b/>
          <w:sz w:val="24"/>
          <w:szCs w:val="24"/>
        </w:rPr>
        <w:t>ACIONES</w:t>
      </w:r>
      <w:r w:rsidR="000F2EAA">
        <w:rPr>
          <w:rFonts w:ascii="Times New Roman" w:hAnsi="Times New Roman"/>
          <w:b/>
          <w:sz w:val="24"/>
          <w:szCs w:val="24"/>
        </w:rPr>
        <w:t xml:space="preserve"> DE LA ENFERMEDAD.</w:t>
      </w:r>
    </w:p>
    <w:sectPr w:rsidR="002B0B57" w:rsidRPr="0089750A" w:rsidSect="00132AD3">
      <w:footerReference w:type="default" r:id="rId30"/>
      <w:pgSz w:w="12240" w:h="15840"/>
      <w:pgMar w:top="2261" w:right="1411" w:bottom="1411" w:left="226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28A" w:rsidRDefault="009B228A" w:rsidP="00B75A14">
      <w:pPr>
        <w:spacing w:after="0" w:line="240" w:lineRule="auto"/>
      </w:pPr>
      <w:r>
        <w:separator/>
      </w:r>
    </w:p>
  </w:endnote>
  <w:endnote w:type="continuationSeparator" w:id="0">
    <w:p w:rsidR="009B228A" w:rsidRDefault="009B228A" w:rsidP="00B7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495424"/>
      <w:docPartObj>
        <w:docPartGallery w:val="Page Numbers (Bottom of Page)"/>
        <w:docPartUnique/>
      </w:docPartObj>
    </w:sdtPr>
    <w:sdtEndPr/>
    <w:sdtContent>
      <w:p w:rsidR="00AF7E6D" w:rsidRDefault="009B228A">
        <w:pPr>
          <w:pStyle w:val="Piedepgina"/>
          <w:jc w:val="center"/>
        </w:pPr>
        <w:r>
          <w:rPr>
            <w:noProof/>
            <w:lang w:val="es-ES" w:eastAsia="es-ES"/>
          </w:rPr>
        </w:r>
        <w:r>
          <w:rPr>
            <w:noProof/>
            <w:lang w:val="es-ES" w:eastAsia="es-ES"/>
          </w:rPr>
          <w:pict>
            <v:shapetype id="_x0000_t110" coordsize="21600,21600" o:spt="110" path="m10800,l,10800,10800,21600,21600,10800xe">
              <v:stroke joinstyle="miter"/>
              <v:path gradientshapeok="t" o:connecttype="rect" textboxrect="5400,5400,16200,16200"/>
            </v:shapetype>
            <v:shape id="Autoforma 1" o:spid="_x0000_s2049" type="#_x0000_t110" alt="Descripción: Descripción: Descripción: Horizontal clara" style="width:430.5pt;height:3.55pt;flip:y;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J&#10;z7TiwQIAAJEFAAAOAAAAAAAAAAAAAAAAAC4CAABkcnMvZTJvRG9jLnhtbFBLAQItABQABgAIAAAA&#10;IQAxjw2I2wAAAAMBAAAPAAAAAAAAAAAAAAAAABsFAABkcnMvZG93bnJldi54bWxQSwUGAAAAAAQA&#10;BADzAAAAIwYAAAAA&#10;" fillcolor="black" stroked="f">
              <v:fill r:id="rId1" o:title="" type="pattern"/>
              <w10:wrap type="none"/>
              <w10:anchorlock/>
            </v:shape>
          </w:pict>
        </w:r>
      </w:p>
      <w:p w:rsidR="00AF7E6D" w:rsidRDefault="00AF7E6D">
        <w:pPr>
          <w:pStyle w:val="Piedepgina"/>
          <w:jc w:val="center"/>
        </w:pPr>
        <w:r>
          <w:fldChar w:fldCharType="begin"/>
        </w:r>
        <w:r>
          <w:instrText>PAGE    \* MERGEFORMAT</w:instrText>
        </w:r>
        <w:r>
          <w:fldChar w:fldCharType="separate"/>
        </w:r>
        <w:r w:rsidR="003F02FC" w:rsidRPr="003F02FC">
          <w:rPr>
            <w:noProof/>
            <w:lang w:val="es-ES"/>
          </w:rPr>
          <w:t>49</w:t>
        </w:r>
        <w:r>
          <w:rPr>
            <w:noProof/>
            <w:lang w:val="es-ES"/>
          </w:rPr>
          <w:fldChar w:fldCharType="end"/>
        </w:r>
      </w:p>
    </w:sdtContent>
  </w:sdt>
  <w:p w:rsidR="00AF7E6D" w:rsidRDefault="00AF7E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28A" w:rsidRDefault="009B228A" w:rsidP="00B75A14">
      <w:pPr>
        <w:spacing w:after="0" w:line="240" w:lineRule="auto"/>
      </w:pPr>
      <w:r>
        <w:separator/>
      </w:r>
    </w:p>
  </w:footnote>
  <w:footnote w:type="continuationSeparator" w:id="0">
    <w:p w:rsidR="009B228A" w:rsidRDefault="009B228A" w:rsidP="00B75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5D5"/>
    <w:multiLevelType w:val="hybridMultilevel"/>
    <w:tmpl w:val="05A61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5936CD"/>
    <w:multiLevelType w:val="hybridMultilevel"/>
    <w:tmpl w:val="477CB3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0A2884"/>
    <w:multiLevelType w:val="hybridMultilevel"/>
    <w:tmpl w:val="FFA4DC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2C3C16"/>
    <w:multiLevelType w:val="hybridMultilevel"/>
    <w:tmpl w:val="B92C466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7B15F1"/>
    <w:multiLevelType w:val="hybridMultilevel"/>
    <w:tmpl w:val="D7CE9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9A0300"/>
    <w:multiLevelType w:val="multilevel"/>
    <w:tmpl w:val="A7AE6BC4"/>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C454B3A"/>
    <w:multiLevelType w:val="hybridMultilevel"/>
    <w:tmpl w:val="52CCE5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974BC9"/>
    <w:multiLevelType w:val="hybridMultilevel"/>
    <w:tmpl w:val="58B8E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70404ED"/>
    <w:multiLevelType w:val="multilevel"/>
    <w:tmpl w:val="2A80CBAA"/>
    <w:lvl w:ilvl="0">
      <w:start w:val="5"/>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2C68606F"/>
    <w:multiLevelType w:val="hybridMultilevel"/>
    <w:tmpl w:val="1638C32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nsid w:val="38E60A3B"/>
    <w:multiLevelType w:val="multilevel"/>
    <w:tmpl w:val="587C1A48"/>
    <w:lvl w:ilvl="0">
      <w:start w:val="5"/>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39232A97"/>
    <w:multiLevelType w:val="hybridMultilevel"/>
    <w:tmpl w:val="8B523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E812387"/>
    <w:multiLevelType w:val="hybridMultilevel"/>
    <w:tmpl w:val="38F67C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65C6FE7"/>
    <w:multiLevelType w:val="hybridMultilevel"/>
    <w:tmpl w:val="50CC3C6C"/>
    <w:lvl w:ilvl="0" w:tplc="440A0001">
      <w:start w:val="1"/>
      <w:numFmt w:val="bullet"/>
      <w:lvlText w:val=""/>
      <w:lvlJc w:val="left"/>
      <w:pPr>
        <w:ind w:left="1077" w:hanging="360"/>
      </w:pPr>
      <w:rPr>
        <w:rFonts w:ascii="Symbol" w:hAnsi="Symbol" w:hint="default"/>
      </w:rPr>
    </w:lvl>
    <w:lvl w:ilvl="1" w:tplc="440A0003" w:tentative="1">
      <w:start w:val="1"/>
      <w:numFmt w:val="bullet"/>
      <w:lvlText w:val="o"/>
      <w:lvlJc w:val="left"/>
      <w:pPr>
        <w:ind w:left="1797" w:hanging="360"/>
      </w:pPr>
      <w:rPr>
        <w:rFonts w:ascii="Courier New" w:hAnsi="Courier New" w:cs="Courier New" w:hint="default"/>
      </w:rPr>
    </w:lvl>
    <w:lvl w:ilvl="2" w:tplc="440A0005" w:tentative="1">
      <w:start w:val="1"/>
      <w:numFmt w:val="bullet"/>
      <w:lvlText w:val=""/>
      <w:lvlJc w:val="left"/>
      <w:pPr>
        <w:ind w:left="2517" w:hanging="360"/>
      </w:pPr>
      <w:rPr>
        <w:rFonts w:ascii="Wingdings" w:hAnsi="Wingdings" w:hint="default"/>
      </w:rPr>
    </w:lvl>
    <w:lvl w:ilvl="3" w:tplc="440A0001" w:tentative="1">
      <w:start w:val="1"/>
      <w:numFmt w:val="bullet"/>
      <w:lvlText w:val=""/>
      <w:lvlJc w:val="left"/>
      <w:pPr>
        <w:ind w:left="3237" w:hanging="360"/>
      </w:pPr>
      <w:rPr>
        <w:rFonts w:ascii="Symbol" w:hAnsi="Symbol" w:hint="default"/>
      </w:rPr>
    </w:lvl>
    <w:lvl w:ilvl="4" w:tplc="440A0003" w:tentative="1">
      <w:start w:val="1"/>
      <w:numFmt w:val="bullet"/>
      <w:lvlText w:val="o"/>
      <w:lvlJc w:val="left"/>
      <w:pPr>
        <w:ind w:left="3957" w:hanging="360"/>
      </w:pPr>
      <w:rPr>
        <w:rFonts w:ascii="Courier New" w:hAnsi="Courier New" w:cs="Courier New" w:hint="default"/>
      </w:rPr>
    </w:lvl>
    <w:lvl w:ilvl="5" w:tplc="440A0005" w:tentative="1">
      <w:start w:val="1"/>
      <w:numFmt w:val="bullet"/>
      <w:lvlText w:val=""/>
      <w:lvlJc w:val="left"/>
      <w:pPr>
        <w:ind w:left="4677" w:hanging="360"/>
      </w:pPr>
      <w:rPr>
        <w:rFonts w:ascii="Wingdings" w:hAnsi="Wingdings" w:hint="default"/>
      </w:rPr>
    </w:lvl>
    <w:lvl w:ilvl="6" w:tplc="440A0001" w:tentative="1">
      <w:start w:val="1"/>
      <w:numFmt w:val="bullet"/>
      <w:lvlText w:val=""/>
      <w:lvlJc w:val="left"/>
      <w:pPr>
        <w:ind w:left="5397" w:hanging="360"/>
      </w:pPr>
      <w:rPr>
        <w:rFonts w:ascii="Symbol" w:hAnsi="Symbol" w:hint="default"/>
      </w:rPr>
    </w:lvl>
    <w:lvl w:ilvl="7" w:tplc="440A0003" w:tentative="1">
      <w:start w:val="1"/>
      <w:numFmt w:val="bullet"/>
      <w:lvlText w:val="o"/>
      <w:lvlJc w:val="left"/>
      <w:pPr>
        <w:ind w:left="6117" w:hanging="360"/>
      </w:pPr>
      <w:rPr>
        <w:rFonts w:ascii="Courier New" w:hAnsi="Courier New" w:cs="Courier New" w:hint="default"/>
      </w:rPr>
    </w:lvl>
    <w:lvl w:ilvl="8" w:tplc="440A0005" w:tentative="1">
      <w:start w:val="1"/>
      <w:numFmt w:val="bullet"/>
      <w:lvlText w:val=""/>
      <w:lvlJc w:val="left"/>
      <w:pPr>
        <w:ind w:left="6837" w:hanging="360"/>
      </w:pPr>
      <w:rPr>
        <w:rFonts w:ascii="Wingdings" w:hAnsi="Wingdings" w:hint="default"/>
      </w:rPr>
    </w:lvl>
  </w:abstractNum>
  <w:abstractNum w:abstractNumId="14">
    <w:nsid w:val="58BB58E8"/>
    <w:multiLevelType w:val="hybridMultilevel"/>
    <w:tmpl w:val="897A9D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BFF216B"/>
    <w:multiLevelType w:val="hybridMultilevel"/>
    <w:tmpl w:val="8AAEA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DC469F5"/>
    <w:multiLevelType w:val="hybridMultilevel"/>
    <w:tmpl w:val="05A61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582740D"/>
    <w:multiLevelType w:val="multilevel"/>
    <w:tmpl w:val="BBAC3068"/>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D9C4202"/>
    <w:multiLevelType w:val="multilevel"/>
    <w:tmpl w:val="85F0B9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F7D60A4"/>
    <w:multiLevelType w:val="hybridMultilevel"/>
    <w:tmpl w:val="5582E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6377DEE"/>
    <w:multiLevelType w:val="hybridMultilevel"/>
    <w:tmpl w:val="AFD882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D22FF5"/>
    <w:multiLevelType w:val="multilevel"/>
    <w:tmpl w:val="2B40B01E"/>
    <w:lvl w:ilvl="0">
      <w:start w:val="5"/>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9"/>
  </w:num>
  <w:num w:numId="2">
    <w:abstractNumId w:val="3"/>
  </w:num>
  <w:num w:numId="3">
    <w:abstractNumId w:val="13"/>
  </w:num>
  <w:num w:numId="4">
    <w:abstractNumId w:val="14"/>
  </w:num>
  <w:num w:numId="5">
    <w:abstractNumId w:val="1"/>
  </w:num>
  <w:num w:numId="6">
    <w:abstractNumId w:val="12"/>
  </w:num>
  <w:num w:numId="7">
    <w:abstractNumId w:val="6"/>
  </w:num>
  <w:num w:numId="8">
    <w:abstractNumId w:val="11"/>
  </w:num>
  <w:num w:numId="9">
    <w:abstractNumId w:val="7"/>
  </w:num>
  <w:num w:numId="10">
    <w:abstractNumId w:val="20"/>
  </w:num>
  <w:num w:numId="11">
    <w:abstractNumId w:val="2"/>
  </w:num>
  <w:num w:numId="12">
    <w:abstractNumId w:val="15"/>
  </w:num>
  <w:num w:numId="13">
    <w:abstractNumId w:val="21"/>
  </w:num>
  <w:num w:numId="14">
    <w:abstractNumId w:val="5"/>
  </w:num>
  <w:num w:numId="15">
    <w:abstractNumId w:val="8"/>
  </w:num>
  <w:num w:numId="16">
    <w:abstractNumId w:val="10"/>
  </w:num>
  <w:num w:numId="17">
    <w:abstractNumId w:val="18"/>
  </w:num>
  <w:num w:numId="18">
    <w:abstractNumId w:val="17"/>
  </w:num>
  <w:num w:numId="19">
    <w:abstractNumId w:val="19"/>
  </w:num>
  <w:num w:numId="20">
    <w:abstractNumId w:val="4"/>
  </w:num>
  <w:num w:numId="21">
    <w:abstractNumId w:val="16"/>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A3D"/>
    <w:rsid w:val="000102EE"/>
    <w:rsid w:val="00015E19"/>
    <w:rsid w:val="0001774F"/>
    <w:rsid w:val="00026252"/>
    <w:rsid w:val="00031B9A"/>
    <w:rsid w:val="0003462F"/>
    <w:rsid w:val="00035CA1"/>
    <w:rsid w:val="00042882"/>
    <w:rsid w:val="000506E1"/>
    <w:rsid w:val="00054756"/>
    <w:rsid w:val="00054B05"/>
    <w:rsid w:val="000604CD"/>
    <w:rsid w:val="000604D8"/>
    <w:rsid w:val="000725E8"/>
    <w:rsid w:val="000822E0"/>
    <w:rsid w:val="0008332E"/>
    <w:rsid w:val="000841B0"/>
    <w:rsid w:val="0009330D"/>
    <w:rsid w:val="00096572"/>
    <w:rsid w:val="000A2872"/>
    <w:rsid w:val="000B23B3"/>
    <w:rsid w:val="000B3B51"/>
    <w:rsid w:val="000B3F4E"/>
    <w:rsid w:val="000C4908"/>
    <w:rsid w:val="000C64C8"/>
    <w:rsid w:val="000D0595"/>
    <w:rsid w:val="000E1095"/>
    <w:rsid w:val="000E63ED"/>
    <w:rsid w:val="000F160C"/>
    <w:rsid w:val="000F2EAA"/>
    <w:rsid w:val="000F3E9B"/>
    <w:rsid w:val="000F619B"/>
    <w:rsid w:val="000F6ED6"/>
    <w:rsid w:val="001039EC"/>
    <w:rsid w:val="0011014E"/>
    <w:rsid w:val="00111C8F"/>
    <w:rsid w:val="00113265"/>
    <w:rsid w:val="001160E7"/>
    <w:rsid w:val="001208AB"/>
    <w:rsid w:val="0012185C"/>
    <w:rsid w:val="00121FD1"/>
    <w:rsid w:val="00132AD3"/>
    <w:rsid w:val="0013568C"/>
    <w:rsid w:val="00155C96"/>
    <w:rsid w:val="00162265"/>
    <w:rsid w:val="0017292B"/>
    <w:rsid w:val="001841E0"/>
    <w:rsid w:val="0019080C"/>
    <w:rsid w:val="00190CFF"/>
    <w:rsid w:val="00190DAA"/>
    <w:rsid w:val="001927CF"/>
    <w:rsid w:val="00193985"/>
    <w:rsid w:val="00196C24"/>
    <w:rsid w:val="001A544D"/>
    <w:rsid w:val="001C499A"/>
    <w:rsid w:val="001D18CD"/>
    <w:rsid w:val="001D66AC"/>
    <w:rsid w:val="001E0AC6"/>
    <w:rsid w:val="001E6105"/>
    <w:rsid w:val="001E62A8"/>
    <w:rsid w:val="001E6B66"/>
    <w:rsid w:val="001E72FD"/>
    <w:rsid w:val="001F073A"/>
    <w:rsid w:val="001F4A2E"/>
    <w:rsid w:val="001F5346"/>
    <w:rsid w:val="001F72C6"/>
    <w:rsid w:val="00204462"/>
    <w:rsid w:val="00214820"/>
    <w:rsid w:val="00220F05"/>
    <w:rsid w:val="002240A9"/>
    <w:rsid w:val="00230F55"/>
    <w:rsid w:val="0023239F"/>
    <w:rsid w:val="00233F87"/>
    <w:rsid w:val="00234925"/>
    <w:rsid w:val="002402A8"/>
    <w:rsid w:val="0026510F"/>
    <w:rsid w:val="002764CA"/>
    <w:rsid w:val="002802F6"/>
    <w:rsid w:val="00290479"/>
    <w:rsid w:val="002910AE"/>
    <w:rsid w:val="0029275C"/>
    <w:rsid w:val="002927E8"/>
    <w:rsid w:val="00295169"/>
    <w:rsid w:val="002A2DD6"/>
    <w:rsid w:val="002A6D0E"/>
    <w:rsid w:val="002B0B57"/>
    <w:rsid w:val="002B7341"/>
    <w:rsid w:val="002C0054"/>
    <w:rsid w:val="002C2ACD"/>
    <w:rsid w:val="002C2FA6"/>
    <w:rsid w:val="002D7242"/>
    <w:rsid w:val="002E1E0A"/>
    <w:rsid w:val="002E273F"/>
    <w:rsid w:val="00301E22"/>
    <w:rsid w:val="00313E90"/>
    <w:rsid w:val="003216CC"/>
    <w:rsid w:val="00321CCA"/>
    <w:rsid w:val="00330D55"/>
    <w:rsid w:val="00333536"/>
    <w:rsid w:val="00335214"/>
    <w:rsid w:val="003362F8"/>
    <w:rsid w:val="00347116"/>
    <w:rsid w:val="00351889"/>
    <w:rsid w:val="003529F0"/>
    <w:rsid w:val="00352D8F"/>
    <w:rsid w:val="003535C8"/>
    <w:rsid w:val="0036105D"/>
    <w:rsid w:val="00365F58"/>
    <w:rsid w:val="00374AE3"/>
    <w:rsid w:val="0039401D"/>
    <w:rsid w:val="003956EF"/>
    <w:rsid w:val="003A01D2"/>
    <w:rsid w:val="003A3AC2"/>
    <w:rsid w:val="003A57C5"/>
    <w:rsid w:val="003C10C4"/>
    <w:rsid w:val="003C75E0"/>
    <w:rsid w:val="003C7A3D"/>
    <w:rsid w:val="003D0FD3"/>
    <w:rsid w:val="003D2563"/>
    <w:rsid w:val="003D3E80"/>
    <w:rsid w:val="003D4E54"/>
    <w:rsid w:val="003F02FC"/>
    <w:rsid w:val="003F0EDA"/>
    <w:rsid w:val="003F640D"/>
    <w:rsid w:val="003F7F09"/>
    <w:rsid w:val="00403E70"/>
    <w:rsid w:val="004147E7"/>
    <w:rsid w:val="00415F8E"/>
    <w:rsid w:val="004356FF"/>
    <w:rsid w:val="004520A3"/>
    <w:rsid w:val="00467485"/>
    <w:rsid w:val="00471A90"/>
    <w:rsid w:val="00473B34"/>
    <w:rsid w:val="004802D6"/>
    <w:rsid w:val="00482D96"/>
    <w:rsid w:val="00492090"/>
    <w:rsid w:val="004A371E"/>
    <w:rsid w:val="004A4B7C"/>
    <w:rsid w:val="004A7982"/>
    <w:rsid w:val="004B2D89"/>
    <w:rsid w:val="004C0634"/>
    <w:rsid w:val="004C2631"/>
    <w:rsid w:val="004C54E1"/>
    <w:rsid w:val="004C767E"/>
    <w:rsid w:val="004C7EF2"/>
    <w:rsid w:val="004D4728"/>
    <w:rsid w:val="004D7CA1"/>
    <w:rsid w:val="00504E99"/>
    <w:rsid w:val="00506CE3"/>
    <w:rsid w:val="005125B8"/>
    <w:rsid w:val="005272FA"/>
    <w:rsid w:val="005434B4"/>
    <w:rsid w:val="00566439"/>
    <w:rsid w:val="00566D82"/>
    <w:rsid w:val="005733AB"/>
    <w:rsid w:val="005735DA"/>
    <w:rsid w:val="0058499F"/>
    <w:rsid w:val="00586E7C"/>
    <w:rsid w:val="005917D5"/>
    <w:rsid w:val="005A0FFF"/>
    <w:rsid w:val="005A1473"/>
    <w:rsid w:val="005A5902"/>
    <w:rsid w:val="005B03F3"/>
    <w:rsid w:val="005C309E"/>
    <w:rsid w:val="005C4E52"/>
    <w:rsid w:val="005C5077"/>
    <w:rsid w:val="005D148D"/>
    <w:rsid w:val="005D259B"/>
    <w:rsid w:val="005D304C"/>
    <w:rsid w:val="005E517D"/>
    <w:rsid w:val="005E7B0A"/>
    <w:rsid w:val="005F0F38"/>
    <w:rsid w:val="005F1965"/>
    <w:rsid w:val="005F5973"/>
    <w:rsid w:val="005F7EC2"/>
    <w:rsid w:val="00600E97"/>
    <w:rsid w:val="0060486D"/>
    <w:rsid w:val="00605800"/>
    <w:rsid w:val="0061461E"/>
    <w:rsid w:val="0061676A"/>
    <w:rsid w:val="00620A39"/>
    <w:rsid w:val="00620FAA"/>
    <w:rsid w:val="00624A79"/>
    <w:rsid w:val="00624CA3"/>
    <w:rsid w:val="00633501"/>
    <w:rsid w:val="0065294A"/>
    <w:rsid w:val="00665E72"/>
    <w:rsid w:val="006721F1"/>
    <w:rsid w:val="00674220"/>
    <w:rsid w:val="00687A58"/>
    <w:rsid w:val="00691231"/>
    <w:rsid w:val="00693785"/>
    <w:rsid w:val="006979E6"/>
    <w:rsid w:val="006B2110"/>
    <w:rsid w:val="006B6696"/>
    <w:rsid w:val="006C03CF"/>
    <w:rsid w:val="006C1527"/>
    <w:rsid w:val="006C548B"/>
    <w:rsid w:val="006D114B"/>
    <w:rsid w:val="006D23B1"/>
    <w:rsid w:val="006F2EE7"/>
    <w:rsid w:val="006F3800"/>
    <w:rsid w:val="006F608C"/>
    <w:rsid w:val="006F737F"/>
    <w:rsid w:val="007016D1"/>
    <w:rsid w:val="0071028C"/>
    <w:rsid w:val="007143F8"/>
    <w:rsid w:val="00715BD3"/>
    <w:rsid w:val="007163CF"/>
    <w:rsid w:val="00722C50"/>
    <w:rsid w:val="007338A4"/>
    <w:rsid w:val="00735104"/>
    <w:rsid w:val="007354FE"/>
    <w:rsid w:val="0074155A"/>
    <w:rsid w:val="00746F90"/>
    <w:rsid w:val="00755494"/>
    <w:rsid w:val="00756F59"/>
    <w:rsid w:val="00764B68"/>
    <w:rsid w:val="00764C09"/>
    <w:rsid w:val="00766B8E"/>
    <w:rsid w:val="00771044"/>
    <w:rsid w:val="007808C5"/>
    <w:rsid w:val="00780D18"/>
    <w:rsid w:val="0079066A"/>
    <w:rsid w:val="007A5660"/>
    <w:rsid w:val="007A6850"/>
    <w:rsid w:val="007B005B"/>
    <w:rsid w:val="007B0476"/>
    <w:rsid w:val="007B2F8F"/>
    <w:rsid w:val="007B5E6C"/>
    <w:rsid w:val="007C0A3F"/>
    <w:rsid w:val="007E07BE"/>
    <w:rsid w:val="007E3861"/>
    <w:rsid w:val="007F5DCE"/>
    <w:rsid w:val="008063D7"/>
    <w:rsid w:val="00806BC9"/>
    <w:rsid w:val="00810955"/>
    <w:rsid w:val="00815466"/>
    <w:rsid w:val="008219B7"/>
    <w:rsid w:val="008245EC"/>
    <w:rsid w:val="00826290"/>
    <w:rsid w:val="00827033"/>
    <w:rsid w:val="00833673"/>
    <w:rsid w:val="008341BA"/>
    <w:rsid w:val="0083635D"/>
    <w:rsid w:val="00837C15"/>
    <w:rsid w:val="00842DD9"/>
    <w:rsid w:val="008462AD"/>
    <w:rsid w:val="00846570"/>
    <w:rsid w:val="00851ACB"/>
    <w:rsid w:val="00853A5A"/>
    <w:rsid w:val="00865936"/>
    <w:rsid w:val="008721A8"/>
    <w:rsid w:val="00874750"/>
    <w:rsid w:val="008764D6"/>
    <w:rsid w:val="008835EA"/>
    <w:rsid w:val="00884BF1"/>
    <w:rsid w:val="00886F46"/>
    <w:rsid w:val="00887A89"/>
    <w:rsid w:val="00894058"/>
    <w:rsid w:val="0089750A"/>
    <w:rsid w:val="008A68BB"/>
    <w:rsid w:val="008A6BC9"/>
    <w:rsid w:val="008B145D"/>
    <w:rsid w:val="008B19BC"/>
    <w:rsid w:val="008B3695"/>
    <w:rsid w:val="008C4156"/>
    <w:rsid w:val="008C546F"/>
    <w:rsid w:val="008D2E41"/>
    <w:rsid w:val="008E1F43"/>
    <w:rsid w:val="008E7407"/>
    <w:rsid w:val="008E7B20"/>
    <w:rsid w:val="008E7CFB"/>
    <w:rsid w:val="008F1117"/>
    <w:rsid w:val="0090168B"/>
    <w:rsid w:val="00902530"/>
    <w:rsid w:val="00903053"/>
    <w:rsid w:val="00907A37"/>
    <w:rsid w:val="0091315E"/>
    <w:rsid w:val="009134E2"/>
    <w:rsid w:val="009265F2"/>
    <w:rsid w:val="00927100"/>
    <w:rsid w:val="00931618"/>
    <w:rsid w:val="0093486B"/>
    <w:rsid w:val="009423BA"/>
    <w:rsid w:val="00950CF3"/>
    <w:rsid w:val="00952744"/>
    <w:rsid w:val="00952D4D"/>
    <w:rsid w:val="00957024"/>
    <w:rsid w:val="00961945"/>
    <w:rsid w:val="00982375"/>
    <w:rsid w:val="0099077B"/>
    <w:rsid w:val="009907BB"/>
    <w:rsid w:val="009B228A"/>
    <w:rsid w:val="009C1C0A"/>
    <w:rsid w:val="009D317D"/>
    <w:rsid w:val="009D45BF"/>
    <w:rsid w:val="009D7E72"/>
    <w:rsid w:val="009E2820"/>
    <w:rsid w:val="009E6540"/>
    <w:rsid w:val="009F4ABE"/>
    <w:rsid w:val="00A0170D"/>
    <w:rsid w:val="00A0490C"/>
    <w:rsid w:val="00A04E2B"/>
    <w:rsid w:val="00A074D5"/>
    <w:rsid w:val="00A11F8B"/>
    <w:rsid w:val="00A125BC"/>
    <w:rsid w:val="00A21011"/>
    <w:rsid w:val="00A264F4"/>
    <w:rsid w:val="00A27BC9"/>
    <w:rsid w:val="00A30AFA"/>
    <w:rsid w:val="00A338DE"/>
    <w:rsid w:val="00A428C8"/>
    <w:rsid w:val="00A444F6"/>
    <w:rsid w:val="00A47E79"/>
    <w:rsid w:val="00A505AA"/>
    <w:rsid w:val="00A50D27"/>
    <w:rsid w:val="00A534BB"/>
    <w:rsid w:val="00A60478"/>
    <w:rsid w:val="00A61150"/>
    <w:rsid w:val="00A675B7"/>
    <w:rsid w:val="00A74856"/>
    <w:rsid w:val="00A811E7"/>
    <w:rsid w:val="00A819E6"/>
    <w:rsid w:val="00A832BF"/>
    <w:rsid w:val="00A91ED5"/>
    <w:rsid w:val="00A92A7B"/>
    <w:rsid w:val="00A96193"/>
    <w:rsid w:val="00AA1031"/>
    <w:rsid w:val="00AA400D"/>
    <w:rsid w:val="00AA51CB"/>
    <w:rsid w:val="00AA5835"/>
    <w:rsid w:val="00AB1170"/>
    <w:rsid w:val="00AB27C9"/>
    <w:rsid w:val="00AB7A85"/>
    <w:rsid w:val="00AC190D"/>
    <w:rsid w:val="00AC287D"/>
    <w:rsid w:val="00AC6131"/>
    <w:rsid w:val="00AD05F7"/>
    <w:rsid w:val="00AD286B"/>
    <w:rsid w:val="00AD37BB"/>
    <w:rsid w:val="00AD7DBA"/>
    <w:rsid w:val="00AF4527"/>
    <w:rsid w:val="00AF460B"/>
    <w:rsid w:val="00AF5E9F"/>
    <w:rsid w:val="00AF692D"/>
    <w:rsid w:val="00AF7E6D"/>
    <w:rsid w:val="00AF7FB3"/>
    <w:rsid w:val="00B01D49"/>
    <w:rsid w:val="00B321BB"/>
    <w:rsid w:val="00B332C3"/>
    <w:rsid w:val="00B75832"/>
    <w:rsid w:val="00B75A14"/>
    <w:rsid w:val="00B76C7E"/>
    <w:rsid w:val="00B80167"/>
    <w:rsid w:val="00B85D8F"/>
    <w:rsid w:val="00BB0029"/>
    <w:rsid w:val="00BB6F90"/>
    <w:rsid w:val="00BB724D"/>
    <w:rsid w:val="00BC1C48"/>
    <w:rsid w:val="00BD2AAD"/>
    <w:rsid w:val="00BE6D45"/>
    <w:rsid w:val="00BF07DC"/>
    <w:rsid w:val="00BF1740"/>
    <w:rsid w:val="00BF23F3"/>
    <w:rsid w:val="00BF4DD4"/>
    <w:rsid w:val="00BF5B2B"/>
    <w:rsid w:val="00C00893"/>
    <w:rsid w:val="00C06393"/>
    <w:rsid w:val="00C070FC"/>
    <w:rsid w:val="00C1534E"/>
    <w:rsid w:val="00C227D0"/>
    <w:rsid w:val="00C23168"/>
    <w:rsid w:val="00C247EE"/>
    <w:rsid w:val="00C2651D"/>
    <w:rsid w:val="00C32D30"/>
    <w:rsid w:val="00C40901"/>
    <w:rsid w:val="00C4132E"/>
    <w:rsid w:val="00C52F1D"/>
    <w:rsid w:val="00C5500E"/>
    <w:rsid w:val="00C6056B"/>
    <w:rsid w:val="00C62922"/>
    <w:rsid w:val="00C62936"/>
    <w:rsid w:val="00C709B4"/>
    <w:rsid w:val="00C87992"/>
    <w:rsid w:val="00C90CE9"/>
    <w:rsid w:val="00C92988"/>
    <w:rsid w:val="00C93223"/>
    <w:rsid w:val="00C9575C"/>
    <w:rsid w:val="00CA64AC"/>
    <w:rsid w:val="00CB03F6"/>
    <w:rsid w:val="00CB56BD"/>
    <w:rsid w:val="00CC093E"/>
    <w:rsid w:val="00CC1DBA"/>
    <w:rsid w:val="00CC4CC1"/>
    <w:rsid w:val="00CD49BA"/>
    <w:rsid w:val="00CE140A"/>
    <w:rsid w:val="00CF418B"/>
    <w:rsid w:val="00D050A4"/>
    <w:rsid w:val="00D107F3"/>
    <w:rsid w:val="00D10849"/>
    <w:rsid w:val="00D1335B"/>
    <w:rsid w:val="00D211A6"/>
    <w:rsid w:val="00D2610C"/>
    <w:rsid w:val="00D326C5"/>
    <w:rsid w:val="00D37252"/>
    <w:rsid w:val="00D422E6"/>
    <w:rsid w:val="00D53F36"/>
    <w:rsid w:val="00D56883"/>
    <w:rsid w:val="00D603A0"/>
    <w:rsid w:val="00D7044E"/>
    <w:rsid w:val="00D70611"/>
    <w:rsid w:val="00D74309"/>
    <w:rsid w:val="00D813E6"/>
    <w:rsid w:val="00D8424C"/>
    <w:rsid w:val="00D85E99"/>
    <w:rsid w:val="00D91A6A"/>
    <w:rsid w:val="00D93E64"/>
    <w:rsid w:val="00D95B06"/>
    <w:rsid w:val="00DA5D98"/>
    <w:rsid w:val="00DB4B86"/>
    <w:rsid w:val="00DB4DDC"/>
    <w:rsid w:val="00DB5ED8"/>
    <w:rsid w:val="00DC00EB"/>
    <w:rsid w:val="00DC03BC"/>
    <w:rsid w:val="00DD3D69"/>
    <w:rsid w:val="00DE1410"/>
    <w:rsid w:val="00DE1884"/>
    <w:rsid w:val="00DE37C7"/>
    <w:rsid w:val="00DE61E9"/>
    <w:rsid w:val="00DF2746"/>
    <w:rsid w:val="00DF292A"/>
    <w:rsid w:val="00E02699"/>
    <w:rsid w:val="00E02749"/>
    <w:rsid w:val="00E03A79"/>
    <w:rsid w:val="00E10F7E"/>
    <w:rsid w:val="00E140C2"/>
    <w:rsid w:val="00E1600F"/>
    <w:rsid w:val="00E21BBB"/>
    <w:rsid w:val="00E3082D"/>
    <w:rsid w:val="00E30DFC"/>
    <w:rsid w:val="00E338DC"/>
    <w:rsid w:val="00E3557F"/>
    <w:rsid w:val="00E37141"/>
    <w:rsid w:val="00E50FFF"/>
    <w:rsid w:val="00E54799"/>
    <w:rsid w:val="00E557E7"/>
    <w:rsid w:val="00E61DCF"/>
    <w:rsid w:val="00E63C73"/>
    <w:rsid w:val="00E67BC9"/>
    <w:rsid w:val="00E7196F"/>
    <w:rsid w:val="00E72DFB"/>
    <w:rsid w:val="00E7602C"/>
    <w:rsid w:val="00E819CF"/>
    <w:rsid w:val="00E87250"/>
    <w:rsid w:val="00E9149A"/>
    <w:rsid w:val="00E9414C"/>
    <w:rsid w:val="00EA21C1"/>
    <w:rsid w:val="00EA3C45"/>
    <w:rsid w:val="00EB337D"/>
    <w:rsid w:val="00EB54AD"/>
    <w:rsid w:val="00EC01A3"/>
    <w:rsid w:val="00EC1F18"/>
    <w:rsid w:val="00EC5437"/>
    <w:rsid w:val="00EC7268"/>
    <w:rsid w:val="00ED0342"/>
    <w:rsid w:val="00ED2D4A"/>
    <w:rsid w:val="00ED341D"/>
    <w:rsid w:val="00EE3771"/>
    <w:rsid w:val="00EE4E8B"/>
    <w:rsid w:val="00F01D51"/>
    <w:rsid w:val="00F17EC6"/>
    <w:rsid w:val="00F3284F"/>
    <w:rsid w:val="00F34FAC"/>
    <w:rsid w:val="00F44182"/>
    <w:rsid w:val="00F4505E"/>
    <w:rsid w:val="00F455D6"/>
    <w:rsid w:val="00F52C21"/>
    <w:rsid w:val="00F5742A"/>
    <w:rsid w:val="00F61D8E"/>
    <w:rsid w:val="00F71783"/>
    <w:rsid w:val="00F83A5F"/>
    <w:rsid w:val="00F84A0D"/>
    <w:rsid w:val="00F84E1E"/>
    <w:rsid w:val="00F85FA2"/>
    <w:rsid w:val="00F9689A"/>
    <w:rsid w:val="00F97E77"/>
    <w:rsid w:val="00FA2798"/>
    <w:rsid w:val="00FA658F"/>
    <w:rsid w:val="00FA6911"/>
    <w:rsid w:val="00FB0B0D"/>
    <w:rsid w:val="00FB2238"/>
    <w:rsid w:val="00FB3AEE"/>
    <w:rsid w:val="00FC1690"/>
    <w:rsid w:val="00FC249A"/>
    <w:rsid w:val="00FC6E68"/>
    <w:rsid w:val="00FD4768"/>
    <w:rsid w:val="00FE2928"/>
    <w:rsid w:val="00FE3C8D"/>
    <w:rsid w:val="00FF1679"/>
    <w:rsid w:val="00FF3F8B"/>
    <w:rsid w:val="00FF402E"/>
    <w:rsid w:val="00FF4C1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49"/>
  </w:style>
  <w:style w:type="paragraph" w:styleId="Ttulo1">
    <w:name w:val="heading 1"/>
    <w:basedOn w:val="Normal"/>
    <w:next w:val="Normal"/>
    <w:link w:val="Ttulo1Car"/>
    <w:uiPriority w:val="9"/>
    <w:qFormat/>
    <w:rsid w:val="00851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51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51A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1D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D49"/>
    <w:rPr>
      <w:rFonts w:ascii="Tahoma" w:hAnsi="Tahoma" w:cs="Tahoma"/>
      <w:sz w:val="16"/>
      <w:szCs w:val="16"/>
    </w:rPr>
  </w:style>
  <w:style w:type="paragraph" w:styleId="Prrafodelista">
    <w:name w:val="List Paragraph"/>
    <w:basedOn w:val="Normal"/>
    <w:uiPriority w:val="34"/>
    <w:qFormat/>
    <w:rsid w:val="008C4156"/>
    <w:pPr>
      <w:ind w:left="720"/>
      <w:contextualSpacing/>
    </w:pPr>
    <w:rPr>
      <w:rFonts w:ascii="Calibri" w:eastAsia="Calibri" w:hAnsi="Calibri" w:cs="Times New Roman"/>
    </w:rPr>
  </w:style>
  <w:style w:type="paragraph" w:styleId="NormalWeb">
    <w:name w:val="Normal (Web)"/>
    <w:basedOn w:val="Normal"/>
    <w:uiPriority w:val="99"/>
    <w:unhideWhenUsed/>
    <w:rsid w:val="008C4156"/>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2C0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rsid w:val="002C005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1">
    <w:name w:val="Sombreado claro1"/>
    <w:basedOn w:val="Tablanormal"/>
    <w:uiPriority w:val="60"/>
    <w:rsid w:val="00E026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cabezado">
    <w:name w:val="header"/>
    <w:basedOn w:val="Normal"/>
    <w:link w:val="EncabezadoCar"/>
    <w:uiPriority w:val="99"/>
    <w:unhideWhenUsed/>
    <w:rsid w:val="00B75A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5A14"/>
  </w:style>
  <w:style w:type="paragraph" w:styleId="Piedepgina">
    <w:name w:val="footer"/>
    <w:basedOn w:val="Normal"/>
    <w:link w:val="PiedepginaCar"/>
    <w:uiPriority w:val="99"/>
    <w:unhideWhenUsed/>
    <w:rsid w:val="00B75A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5A14"/>
  </w:style>
  <w:style w:type="character" w:customStyle="1" w:styleId="Ttulo1Car">
    <w:name w:val="Título 1 Car"/>
    <w:basedOn w:val="Fuentedeprrafopredeter"/>
    <w:link w:val="Ttulo1"/>
    <w:uiPriority w:val="9"/>
    <w:rsid w:val="00851ACB"/>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851ACB"/>
    <w:pPr>
      <w:outlineLvl w:val="9"/>
    </w:pPr>
    <w:rPr>
      <w:lang w:eastAsia="es-SV"/>
    </w:rPr>
  </w:style>
  <w:style w:type="paragraph" w:styleId="TDC2">
    <w:name w:val="toc 2"/>
    <w:basedOn w:val="Normal"/>
    <w:next w:val="Normal"/>
    <w:autoRedefine/>
    <w:uiPriority w:val="39"/>
    <w:unhideWhenUsed/>
    <w:qFormat/>
    <w:rsid w:val="00851ACB"/>
    <w:pPr>
      <w:spacing w:after="100"/>
      <w:ind w:left="220"/>
    </w:pPr>
    <w:rPr>
      <w:rFonts w:eastAsiaTheme="minorEastAsia"/>
      <w:lang w:eastAsia="es-SV"/>
    </w:rPr>
  </w:style>
  <w:style w:type="paragraph" w:styleId="TDC1">
    <w:name w:val="toc 1"/>
    <w:basedOn w:val="Normal"/>
    <w:next w:val="Normal"/>
    <w:autoRedefine/>
    <w:uiPriority w:val="39"/>
    <w:unhideWhenUsed/>
    <w:qFormat/>
    <w:rsid w:val="00851ACB"/>
    <w:pPr>
      <w:spacing w:after="100"/>
    </w:pPr>
    <w:rPr>
      <w:rFonts w:eastAsiaTheme="minorEastAsia"/>
      <w:lang w:eastAsia="es-SV"/>
    </w:rPr>
  </w:style>
  <w:style w:type="paragraph" w:styleId="TDC3">
    <w:name w:val="toc 3"/>
    <w:basedOn w:val="Normal"/>
    <w:next w:val="Normal"/>
    <w:autoRedefine/>
    <w:uiPriority w:val="39"/>
    <w:semiHidden/>
    <w:unhideWhenUsed/>
    <w:qFormat/>
    <w:rsid w:val="00851ACB"/>
    <w:pPr>
      <w:spacing w:after="100"/>
      <w:ind w:left="440"/>
    </w:pPr>
    <w:rPr>
      <w:rFonts w:eastAsiaTheme="minorEastAsia"/>
      <w:lang w:eastAsia="es-SV"/>
    </w:rPr>
  </w:style>
  <w:style w:type="character" w:customStyle="1" w:styleId="Ttulo3Car">
    <w:name w:val="Título 3 Car"/>
    <w:basedOn w:val="Fuentedeprrafopredeter"/>
    <w:link w:val="Ttulo3"/>
    <w:uiPriority w:val="9"/>
    <w:semiHidden/>
    <w:rsid w:val="00851ACB"/>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851ACB"/>
    <w:rPr>
      <w:rFonts w:asciiTheme="majorHAnsi" w:eastAsiaTheme="majorEastAsia" w:hAnsiTheme="majorHAnsi" w:cstheme="majorBidi"/>
      <w:b/>
      <w:bCs/>
      <w:color w:val="4F81BD" w:themeColor="accent1"/>
      <w:sz w:val="26"/>
      <w:szCs w:val="26"/>
    </w:rPr>
  </w:style>
  <w:style w:type="paragraph" w:styleId="ndice1">
    <w:name w:val="index 1"/>
    <w:basedOn w:val="Normal"/>
    <w:next w:val="Normal"/>
    <w:autoRedefine/>
    <w:uiPriority w:val="99"/>
    <w:unhideWhenUsed/>
    <w:rsid w:val="00E30DFC"/>
    <w:pPr>
      <w:spacing w:after="0"/>
      <w:ind w:left="220" w:hanging="220"/>
    </w:pPr>
    <w:rPr>
      <w:rFonts w:cstheme="minorHAnsi"/>
      <w:sz w:val="18"/>
      <w:szCs w:val="18"/>
    </w:rPr>
  </w:style>
  <w:style w:type="paragraph" w:styleId="ndice2">
    <w:name w:val="index 2"/>
    <w:basedOn w:val="Normal"/>
    <w:next w:val="Normal"/>
    <w:autoRedefine/>
    <w:uiPriority w:val="99"/>
    <w:unhideWhenUsed/>
    <w:rsid w:val="00E30DFC"/>
    <w:pPr>
      <w:spacing w:after="0"/>
      <w:ind w:left="440" w:hanging="220"/>
    </w:pPr>
    <w:rPr>
      <w:rFonts w:cstheme="minorHAnsi"/>
      <w:sz w:val="18"/>
      <w:szCs w:val="18"/>
    </w:rPr>
  </w:style>
  <w:style w:type="paragraph" w:styleId="ndice3">
    <w:name w:val="index 3"/>
    <w:basedOn w:val="Normal"/>
    <w:next w:val="Normal"/>
    <w:autoRedefine/>
    <w:uiPriority w:val="99"/>
    <w:unhideWhenUsed/>
    <w:rsid w:val="00E30DFC"/>
    <w:pPr>
      <w:spacing w:after="0"/>
      <w:ind w:left="660" w:hanging="220"/>
    </w:pPr>
    <w:rPr>
      <w:rFonts w:cstheme="minorHAnsi"/>
      <w:sz w:val="18"/>
      <w:szCs w:val="18"/>
    </w:rPr>
  </w:style>
  <w:style w:type="paragraph" w:styleId="ndice4">
    <w:name w:val="index 4"/>
    <w:basedOn w:val="Normal"/>
    <w:next w:val="Normal"/>
    <w:autoRedefine/>
    <w:uiPriority w:val="99"/>
    <w:unhideWhenUsed/>
    <w:rsid w:val="00E30DFC"/>
    <w:pPr>
      <w:spacing w:after="0"/>
      <w:ind w:left="880" w:hanging="220"/>
    </w:pPr>
    <w:rPr>
      <w:rFonts w:cstheme="minorHAnsi"/>
      <w:sz w:val="18"/>
      <w:szCs w:val="18"/>
    </w:rPr>
  </w:style>
  <w:style w:type="paragraph" w:styleId="ndice5">
    <w:name w:val="index 5"/>
    <w:basedOn w:val="Normal"/>
    <w:next w:val="Normal"/>
    <w:autoRedefine/>
    <w:uiPriority w:val="99"/>
    <w:unhideWhenUsed/>
    <w:rsid w:val="00E30DFC"/>
    <w:pPr>
      <w:spacing w:after="0"/>
      <w:ind w:left="1100" w:hanging="220"/>
    </w:pPr>
    <w:rPr>
      <w:rFonts w:cstheme="minorHAnsi"/>
      <w:sz w:val="18"/>
      <w:szCs w:val="18"/>
    </w:rPr>
  </w:style>
  <w:style w:type="paragraph" w:styleId="ndice6">
    <w:name w:val="index 6"/>
    <w:basedOn w:val="Normal"/>
    <w:next w:val="Normal"/>
    <w:autoRedefine/>
    <w:uiPriority w:val="99"/>
    <w:unhideWhenUsed/>
    <w:rsid w:val="00E30DFC"/>
    <w:pPr>
      <w:spacing w:after="0"/>
      <w:ind w:left="1320" w:hanging="220"/>
    </w:pPr>
    <w:rPr>
      <w:rFonts w:cstheme="minorHAnsi"/>
      <w:sz w:val="18"/>
      <w:szCs w:val="18"/>
    </w:rPr>
  </w:style>
  <w:style w:type="paragraph" w:styleId="ndice7">
    <w:name w:val="index 7"/>
    <w:basedOn w:val="Normal"/>
    <w:next w:val="Normal"/>
    <w:autoRedefine/>
    <w:uiPriority w:val="99"/>
    <w:unhideWhenUsed/>
    <w:rsid w:val="00E30DFC"/>
    <w:pPr>
      <w:spacing w:after="0"/>
      <w:ind w:left="1540" w:hanging="220"/>
    </w:pPr>
    <w:rPr>
      <w:rFonts w:cstheme="minorHAnsi"/>
      <w:sz w:val="18"/>
      <w:szCs w:val="18"/>
    </w:rPr>
  </w:style>
  <w:style w:type="paragraph" w:styleId="ndice8">
    <w:name w:val="index 8"/>
    <w:basedOn w:val="Normal"/>
    <w:next w:val="Normal"/>
    <w:autoRedefine/>
    <w:uiPriority w:val="99"/>
    <w:unhideWhenUsed/>
    <w:rsid w:val="00E30DFC"/>
    <w:pPr>
      <w:spacing w:after="0"/>
      <w:ind w:left="1760" w:hanging="220"/>
    </w:pPr>
    <w:rPr>
      <w:rFonts w:cstheme="minorHAnsi"/>
      <w:sz w:val="18"/>
      <w:szCs w:val="18"/>
    </w:rPr>
  </w:style>
  <w:style w:type="paragraph" w:styleId="ndice9">
    <w:name w:val="index 9"/>
    <w:basedOn w:val="Normal"/>
    <w:next w:val="Normal"/>
    <w:autoRedefine/>
    <w:uiPriority w:val="99"/>
    <w:unhideWhenUsed/>
    <w:rsid w:val="00E30DFC"/>
    <w:pPr>
      <w:spacing w:after="0"/>
      <w:ind w:left="1980" w:hanging="220"/>
    </w:pPr>
    <w:rPr>
      <w:rFonts w:cstheme="minorHAnsi"/>
      <w:sz w:val="18"/>
      <w:szCs w:val="18"/>
    </w:rPr>
  </w:style>
  <w:style w:type="paragraph" w:styleId="Ttulodendice">
    <w:name w:val="index heading"/>
    <w:basedOn w:val="Normal"/>
    <w:next w:val="ndice1"/>
    <w:uiPriority w:val="99"/>
    <w:unhideWhenUsed/>
    <w:rsid w:val="00E30DFC"/>
    <w:pPr>
      <w:spacing w:before="240" w:after="120"/>
      <w:jc w:val="center"/>
    </w:pPr>
    <w:rPr>
      <w:rFonts w:cstheme="minorHAnsi"/>
      <w:b/>
      <w:bCs/>
      <w:sz w:val="26"/>
      <w:szCs w:val="26"/>
    </w:rPr>
  </w:style>
  <w:style w:type="character" w:styleId="Hipervnculo">
    <w:name w:val="Hyperlink"/>
    <w:basedOn w:val="Fuentedeprrafopredeter"/>
    <w:uiPriority w:val="99"/>
    <w:unhideWhenUsed/>
    <w:rsid w:val="001039EC"/>
    <w:rPr>
      <w:color w:val="0000FF" w:themeColor="hyperlink"/>
      <w:u w:val="single"/>
    </w:rPr>
  </w:style>
  <w:style w:type="table" w:styleId="Sombreadoclaro-nfasis5">
    <w:name w:val="Light Shading Accent 5"/>
    <w:basedOn w:val="Tablanormal"/>
    <w:uiPriority w:val="60"/>
    <w:rsid w:val="00EC543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stamedia21">
    <w:name w:val="Lista media 21"/>
    <w:basedOn w:val="Tablanormal"/>
    <w:uiPriority w:val="66"/>
    <w:rsid w:val="00EC54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2">
    <w:name w:val="Light Shading Accent 2"/>
    <w:basedOn w:val="Tablanormal"/>
    <w:uiPriority w:val="60"/>
    <w:rsid w:val="00196C2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196C2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196C2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uadrculaclara-nfasis2">
    <w:name w:val="Light Grid Accent 2"/>
    <w:basedOn w:val="Tablanormal"/>
    <w:uiPriority w:val="62"/>
    <w:rsid w:val="00196C2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Cuadrculaclara-nfasis11">
    <w:name w:val="Cuadrícula clara - Énfasis 11"/>
    <w:basedOn w:val="Tablanormal"/>
    <w:uiPriority w:val="62"/>
    <w:rsid w:val="00196C2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Cuadrculaclara1">
    <w:name w:val="Cuadrícula clara1"/>
    <w:basedOn w:val="Tablanormal"/>
    <w:uiPriority w:val="62"/>
    <w:rsid w:val="00196C2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domedio21">
    <w:name w:val="Sombreado medio 21"/>
    <w:basedOn w:val="Tablanormal"/>
    <w:uiPriority w:val="64"/>
    <w:rsid w:val="00196C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11">
    <w:name w:val="Sombreado medio 11"/>
    <w:basedOn w:val="Tablanormal"/>
    <w:uiPriority w:val="63"/>
    <w:rsid w:val="00196C2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media2-nfasis1">
    <w:name w:val="Medium List 2 Accent 1"/>
    <w:basedOn w:val="Tablanormal"/>
    <w:uiPriority w:val="66"/>
    <w:rsid w:val="00196C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media11">
    <w:name w:val="Cuadrícula media 11"/>
    <w:basedOn w:val="Tablanormal"/>
    <w:uiPriority w:val="67"/>
    <w:rsid w:val="00196C2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49"/>
  </w:style>
  <w:style w:type="paragraph" w:styleId="Ttulo1">
    <w:name w:val="heading 1"/>
    <w:basedOn w:val="Normal"/>
    <w:next w:val="Normal"/>
    <w:link w:val="Ttulo1Car"/>
    <w:uiPriority w:val="9"/>
    <w:qFormat/>
    <w:rsid w:val="00851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51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51A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1D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D49"/>
    <w:rPr>
      <w:rFonts w:ascii="Tahoma" w:hAnsi="Tahoma" w:cs="Tahoma"/>
      <w:sz w:val="16"/>
      <w:szCs w:val="16"/>
    </w:rPr>
  </w:style>
  <w:style w:type="paragraph" w:styleId="Prrafodelista">
    <w:name w:val="List Paragraph"/>
    <w:basedOn w:val="Normal"/>
    <w:uiPriority w:val="34"/>
    <w:qFormat/>
    <w:rsid w:val="008C4156"/>
    <w:pPr>
      <w:ind w:left="720"/>
      <w:contextualSpacing/>
    </w:pPr>
    <w:rPr>
      <w:rFonts w:ascii="Calibri" w:eastAsia="Calibri" w:hAnsi="Calibri" w:cs="Times New Roman"/>
    </w:rPr>
  </w:style>
  <w:style w:type="paragraph" w:styleId="NormalWeb">
    <w:name w:val="Normal (Web)"/>
    <w:basedOn w:val="Normal"/>
    <w:uiPriority w:val="99"/>
    <w:unhideWhenUsed/>
    <w:rsid w:val="008C4156"/>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2C0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1">
    <w:name w:val="Light Shading Accent 1"/>
    <w:basedOn w:val="Tablanormal"/>
    <w:uiPriority w:val="60"/>
    <w:rsid w:val="002C005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1">
    <w:name w:val="Light Shading"/>
    <w:basedOn w:val="Tablanormal"/>
    <w:uiPriority w:val="60"/>
    <w:rsid w:val="00E026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cabezado">
    <w:name w:val="header"/>
    <w:basedOn w:val="Normal"/>
    <w:link w:val="EncabezadoCar"/>
    <w:uiPriority w:val="99"/>
    <w:unhideWhenUsed/>
    <w:rsid w:val="00B75A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5A14"/>
  </w:style>
  <w:style w:type="paragraph" w:styleId="Piedepgina">
    <w:name w:val="footer"/>
    <w:basedOn w:val="Normal"/>
    <w:link w:val="PiedepginaCar"/>
    <w:uiPriority w:val="99"/>
    <w:unhideWhenUsed/>
    <w:rsid w:val="00B75A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5A14"/>
  </w:style>
  <w:style w:type="character" w:customStyle="1" w:styleId="Ttulo1Car">
    <w:name w:val="Título 1 Car"/>
    <w:basedOn w:val="Fuentedeprrafopredeter"/>
    <w:link w:val="Ttulo1"/>
    <w:uiPriority w:val="9"/>
    <w:rsid w:val="00851ACB"/>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851ACB"/>
    <w:pPr>
      <w:outlineLvl w:val="9"/>
    </w:pPr>
    <w:rPr>
      <w:lang w:eastAsia="es-SV"/>
    </w:rPr>
  </w:style>
  <w:style w:type="paragraph" w:styleId="TDC2">
    <w:name w:val="toc 2"/>
    <w:basedOn w:val="Normal"/>
    <w:next w:val="Normal"/>
    <w:autoRedefine/>
    <w:uiPriority w:val="39"/>
    <w:unhideWhenUsed/>
    <w:qFormat/>
    <w:rsid w:val="00851ACB"/>
    <w:pPr>
      <w:spacing w:after="100"/>
      <w:ind w:left="220"/>
    </w:pPr>
    <w:rPr>
      <w:rFonts w:eastAsiaTheme="minorEastAsia"/>
      <w:lang w:eastAsia="es-SV"/>
    </w:rPr>
  </w:style>
  <w:style w:type="paragraph" w:styleId="TDC1">
    <w:name w:val="toc 1"/>
    <w:basedOn w:val="Normal"/>
    <w:next w:val="Normal"/>
    <w:autoRedefine/>
    <w:uiPriority w:val="39"/>
    <w:unhideWhenUsed/>
    <w:qFormat/>
    <w:rsid w:val="00851ACB"/>
    <w:pPr>
      <w:spacing w:after="100"/>
    </w:pPr>
    <w:rPr>
      <w:rFonts w:eastAsiaTheme="minorEastAsia"/>
      <w:lang w:eastAsia="es-SV"/>
    </w:rPr>
  </w:style>
  <w:style w:type="paragraph" w:styleId="TDC3">
    <w:name w:val="toc 3"/>
    <w:basedOn w:val="Normal"/>
    <w:next w:val="Normal"/>
    <w:autoRedefine/>
    <w:uiPriority w:val="39"/>
    <w:semiHidden/>
    <w:unhideWhenUsed/>
    <w:qFormat/>
    <w:rsid w:val="00851ACB"/>
    <w:pPr>
      <w:spacing w:after="100"/>
      <w:ind w:left="440"/>
    </w:pPr>
    <w:rPr>
      <w:rFonts w:eastAsiaTheme="minorEastAsia"/>
      <w:lang w:eastAsia="es-SV"/>
    </w:rPr>
  </w:style>
  <w:style w:type="character" w:customStyle="1" w:styleId="Ttulo3Car">
    <w:name w:val="Título 3 Car"/>
    <w:basedOn w:val="Fuentedeprrafopredeter"/>
    <w:link w:val="Ttulo3"/>
    <w:uiPriority w:val="9"/>
    <w:semiHidden/>
    <w:rsid w:val="00851ACB"/>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851ACB"/>
    <w:rPr>
      <w:rFonts w:asciiTheme="majorHAnsi" w:eastAsiaTheme="majorEastAsia" w:hAnsiTheme="majorHAnsi" w:cstheme="majorBidi"/>
      <w:b/>
      <w:bCs/>
      <w:color w:val="4F81BD" w:themeColor="accent1"/>
      <w:sz w:val="26"/>
      <w:szCs w:val="26"/>
    </w:rPr>
  </w:style>
  <w:style w:type="paragraph" w:styleId="ndice1">
    <w:name w:val="index 1"/>
    <w:basedOn w:val="Normal"/>
    <w:next w:val="Normal"/>
    <w:autoRedefine/>
    <w:uiPriority w:val="99"/>
    <w:unhideWhenUsed/>
    <w:rsid w:val="00E30DFC"/>
    <w:pPr>
      <w:spacing w:after="0"/>
      <w:ind w:left="220" w:hanging="220"/>
    </w:pPr>
    <w:rPr>
      <w:rFonts w:cstheme="minorHAnsi"/>
      <w:sz w:val="18"/>
      <w:szCs w:val="18"/>
    </w:rPr>
  </w:style>
  <w:style w:type="paragraph" w:styleId="ndice2">
    <w:name w:val="index 2"/>
    <w:basedOn w:val="Normal"/>
    <w:next w:val="Normal"/>
    <w:autoRedefine/>
    <w:uiPriority w:val="99"/>
    <w:unhideWhenUsed/>
    <w:rsid w:val="00E30DFC"/>
    <w:pPr>
      <w:spacing w:after="0"/>
      <w:ind w:left="440" w:hanging="220"/>
    </w:pPr>
    <w:rPr>
      <w:rFonts w:cstheme="minorHAnsi"/>
      <w:sz w:val="18"/>
      <w:szCs w:val="18"/>
    </w:rPr>
  </w:style>
  <w:style w:type="paragraph" w:styleId="ndice3">
    <w:name w:val="index 3"/>
    <w:basedOn w:val="Normal"/>
    <w:next w:val="Normal"/>
    <w:autoRedefine/>
    <w:uiPriority w:val="99"/>
    <w:unhideWhenUsed/>
    <w:rsid w:val="00E30DFC"/>
    <w:pPr>
      <w:spacing w:after="0"/>
      <w:ind w:left="660" w:hanging="220"/>
    </w:pPr>
    <w:rPr>
      <w:rFonts w:cstheme="minorHAnsi"/>
      <w:sz w:val="18"/>
      <w:szCs w:val="18"/>
    </w:rPr>
  </w:style>
  <w:style w:type="paragraph" w:styleId="ndice4">
    <w:name w:val="index 4"/>
    <w:basedOn w:val="Normal"/>
    <w:next w:val="Normal"/>
    <w:autoRedefine/>
    <w:uiPriority w:val="99"/>
    <w:unhideWhenUsed/>
    <w:rsid w:val="00E30DFC"/>
    <w:pPr>
      <w:spacing w:after="0"/>
      <w:ind w:left="880" w:hanging="220"/>
    </w:pPr>
    <w:rPr>
      <w:rFonts w:cstheme="minorHAnsi"/>
      <w:sz w:val="18"/>
      <w:szCs w:val="18"/>
    </w:rPr>
  </w:style>
  <w:style w:type="paragraph" w:styleId="ndice5">
    <w:name w:val="index 5"/>
    <w:basedOn w:val="Normal"/>
    <w:next w:val="Normal"/>
    <w:autoRedefine/>
    <w:uiPriority w:val="99"/>
    <w:unhideWhenUsed/>
    <w:rsid w:val="00E30DFC"/>
    <w:pPr>
      <w:spacing w:after="0"/>
      <w:ind w:left="1100" w:hanging="220"/>
    </w:pPr>
    <w:rPr>
      <w:rFonts w:cstheme="minorHAnsi"/>
      <w:sz w:val="18"/>
      <w:szCs w:val="18"/>
    </w:rPr>
  </w:style>
  <w:style w:type="paragraph" w:styleId="ndice6">
    <w:name w:val="index 6"/>
    <w:basedOn w:val="Normal"/>
    <w:next w:val="Normal"/>
    <w:autoRedefine/>
    <w:uiPriority w:val="99"/>
    <w:unhideWhenUsed/>
    <w:rsid w:val="00E30DFC"/>
    <w:pPr>
      <w:spacing w:after="0"/>
      <w:ind w:left="1320" w:hanging="220"/>
    </w:pPr>
    <w:rPr>
      <w:rFonts w:cstheme="minorHAnsi"/>
      <w:sz w:val="18"/>
      <w:szCs w:val="18"/>
    </w:rPr>
  </w:style>
  <w:style w:type="paragraph" w:styleId="ndice7">
    <w:name w:val="index 7"/>
    <w:basedOn w:val="Normal"/>
    <w:next w:val="Normal"/>
    <w:autoRedefine/>
    <w:uiPriority w:val="99"/>
    <w:unhideWhenUsed/>
    <w:rsid w:val="00E30DFC"/>
    <w:pPr>
      <w:spacing w:after="0"/>
      <w:ind w:left="1540" w:hanging="220"/>
    </w:pPr>
    <w:rPr>
      <w:rFonts w:cstheme="minorHAnsi"/>
      <w:sz w:val="18"/>
      <w:szCs w:val="18"/>
    </w:rPr>
  </w:style>
  <w:style w:type="paragraph" w:styleId="ndice8">
    <w:name w:val="index 8"/>
    <w:basedOn w:val="Normal"/>
    <w:next w:val="Normal"/>
    <w:autoRedefine/>
    <w:uiPriority w:val="99"/>
    <w:unhideWhenUsed/>
    <w:rsid w:val="00E30DFC"/>
    <w:pPr>
      <w:spacing w:after="0"/>
      <w:ind w:left="1760" w:hanging="220"/>
    </w:pPr>
    <w:rPr>
      <w:rFonts w:cstheme="minorHAnsi"/>
      <w:sz w:val="18"/>
      <w:szCs w:val="18"/>
    </w:rPr>
  </w:style>
  <w:style w:type="paragraph" w:styleId="ndice9">
    <w:name w:val="index 9"/>
    <w:basedOn w:val="Normal"/>
    <w:next w:val="Normal"/>
    <w:autoRedefine/>
    <w:uiPriority w:val="99"/>
    <w:unhideWhenUsed/>
    <w:rsid w:val="00E30DFC"/>
    <w:pPr>
      <w:spacing w:after="0"/>
      <w:ind w:left="1980" w:hanging="220"/>
    </w:pPr>
    <w:rPr>
      <w:rFonts w:cstheme="minorHAnsi"/>
      <w:sz w:val="18"/>
      <w:szCs w:val="18"/>
    </w:rPr>
  </w:style>
  <w:style w:type="paragraph" w:styleId="Ttulodendice">
    <w:name w:val="index heading"/>
    <w:basedOn w:val="Normal"/>
    <w:next w:val="ndice1"/>
    <w:uiPriority w:val="99"/>
    <w:unhideWhenUsed/>
    <w:rsid w:val="00E30DFC"/>
    <w:pPr>
      <w:spacing w:before="240" w:after="120"/>
      <w:jc w:val="center"/>
    </w:pPr>
    <w:rPr>
      <w:rFonts w:cstheme="minorHAnsi"/>
      <w:b/>
      <w:bCs/>
      <w:sz w:val="26"/>
      <w:szCs w:val="26"/>
    </w:rPr>
  </w:style>
  <w:style w:type="character" w:styleId="Hipervnculo">
    <w:name w:val="Hyperlink"/>
    <w:basedOn w:val="Fuentedeprrafopredeter"/>
    <w:uiPriority w:val="99"/>
    <w:unhideWhenUsed/>
    <w:rsid w:val="001039EC"/>
    <w:rPr>
      <w:color w:val="0000FF" w:themeColor="hyperlink"/>
      <w:u w:val="single"/>
    </w:rPr>
  </w:style>
  <w:style w:type="table" w:styleId="Sombreadoclaro-nfasis5">
    <w:name w:val="Light Shading Accent 5"/>
    <w:basedOn w:val="Tablanormal"/>
    <w:uiPriority w:val="60"/>
    <w:rsid w:val="00EC543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media21">
    <w:name w:val="Medium List 2"/>
    <w:basedOn w:val="Tablanormal"/>
    <w:uiPriority w:val="66"/>
    <w:rsid w:val="00EC54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231">
      <w:bodyDiv w:val="1"/>
      <w:marLeft w:val="0"/>
      <w:marRight w:val="0"/>
      <w:marTop w:val="0"/>
      <w:marBottom w:val="0"/>
      <w:divBdr>
        <w:top w:val="none" w:sz="0" w:space="0" w:color="auto"/>
        <w:left w:val="none" w:sz="0" w:space="0" w:color="auto"/>
        <w:bottom w:val="none" w:sz="0" w:space="0" w:color="auto"/>
        <w:right w:val="none" w:sz="0" w:space="0" w:color="auto"/>
      </w:divBdr>
    </w:div>
    <w:div w:id="168569971">
      <w:bodyDiv w:val="1"/>
      <w:marLeft w:val="0"/>
      <w:marRight w:val="0"/>
      <w:marTop w:val="0"/>
      <w:marBottom w:val="0"/>
      <w:divBdr>
        <w:top w:val="none" w:sz="0" w:space="0" w:color="auto"/>
        <w:left w:val="none" w:sz="0" w:space="0" w:color="auto"/>
        <w:bottom w:val="none" w:sz="0" w:space="0" w:color="auto"/>
        <w:right w:val="none" w:sz="0" w:space="0" w:color="auto"/>
      </w:divBdr>
    </w:div>
    <w:div w:id="549653660">
      <w:bodyDiv w:val="1"/>
      <w:marLeft w:val="0"/>
      <w:marRight w:val="0"/>
      <w:marTop w:val="0"/>
      <w:marBottom w:val="0"/>
      <w:divBdr>
        <w:top w:val="none" w:sz="0" w:space="0" w:color="auto"/>
        <w:left w:val="none" w:sz="0" w:space="0" w:color="auto"/>
        <w:bottom w:val="none" w:sz="0" w:space="0" w:color="auto"/>
        <w:right w:val="none" w:sz="0" w:space="0" w:color="auto"/>
      </w:divBdr>
    </w:div>
    <w:div w:id="675234689">
      <w:bodyDiv w:val="1"/>
      <w:marLeft w:val="0"/>
      <w:marRight w:val="0"/>
      <w:marTop w:val="0"/>
      <w:marBottom w:val="0"/>
      <w:divBdr>
        <w:top w:val="none" w:sz="0" w:space="0" w:color="auto"/>
        <w:left w:val="none" w:sz="0" w:space="0" w:color="auto"/>
        <w:bottom w:val="none" w:sz="0" w:space="0" w:color="auto"/>
        <w:right w:val="none" w:sz="0" w:space="0" w:color="auto"/>
      </w:divBdr>
    </w:div>
    <w:div w:id="1115759489">
      <w:bodyDiv w:val="1"/>
      <w:marLeft w:val="0"/>
      <w:marRight w:val="0"/>
      <w:marTop w:val="0"/>
      <w:marBottom w:val="0"/>
      <w:divBdr>
        <w:top w:val="none" w:sz="0" w:space="0" w:color="auto"/>
        <w:left w:val="none" w:sz="0" w:space="0" w:color="auto"/>
        <w:bottom w:val="none" w:sz="0" w:space="0" w:color="auto"/>
        <w:right w:val="none" w:sz="0" w:space="0" w:color="auto"/>
      </w:divBdr>
    </w:div>
    <w:div w:id="2104494153">
      <w:bodyDiv w:val="1"/>
      <w:marLeft w:val="0"/>
      <w:marRight w:val="0"/>
      <w:marTop w:val="0"/>
      <w:marBottom w:val="0"/>
      <w:divBdr>
        <w:top w:val="none" w:sz="0" w:space="0" w:color="auto"/>
        <w:left w:val="none" w:sz="0" w:space="0" w:color="auto"/>
        <w:bottom w:val="none" w:sz="0" w:space="0" w:color="auto"/>
        <w:right w:val="none" w:sz="0" w:space="0" w:color="auto"/>
      </w:divBdr>
    </w:div>
    <w:div w:id="213027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HP_Administrator\Escritorio\DATOS\departament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HP_Administrator\Escritorio\DATOS\Tratamient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HP_Administrator\Escritorio\DATOS\efectos%20adverso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HP_Administrator\Escritorio\DATOS\forma%20de%20presentacio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HP_Administrator\Escritorio\DATOS\metodos%20diagnostico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HP_Administrator\Escritorio\DATOS\sex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HP_Administrator\Escritorio\DATOS\alt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HP_Administrator\Escritorio\DATOS\alt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HP_Administrator\Escritorio\DATOS\alt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HP_Administrator\Escritorio\DATOS\manifestaciones%20clinica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HP_Administrator\Escritorio\DATOS\hallazgos%20de%20laboratori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HP_Administrator\Escritorio\DATOS\municipio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HP_Administrator\Escritorio\DATOS\complicacion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HP_Administrator\Escritorio\DATOS\zona%20procedenc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HP_Administrator\Escritorio\DATOS\Estado%20Nutricio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HP_Administrator\Escritorio\DATOS\Estado%20Nutricio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HP_Administrator\Escritorio\DATOS\Estado%20Nutricio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HP_Administrator\Escritorio\DATOS\Estado%20Nutricio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HP_Administrator\Escritorio\DATOS\comorbilidad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HP_Administrator\Escritorio\DATOS\edad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en-US" sz="2000">
                <a:latin typeface="Arial Black" pitchFamily="34" charset="0"/>
              </a:rPr>
              <a:t>Departamento</a:t>
            </a:r>
            <a:r>
              <a:rPr lang="en-US" sz="2000" baseline="0">
                <a:latin typeface="Arial Black" pitchFamily="34" charset="0"/>
              </a:rPr>
              <a:t> de Procedencia</a:t>
            </a:r>
            <a:endParaRPr lang="en-US" sz="2000">
              <a:latin typeface="Arial Black" pitchFamily="34" charset="0"/>
            </a:endParaRPr>
          </a:p>
        </c:rich>
      </c:tx>
      <c:layout>
        <c:manualLayout>
          <c:xMode val="edge"/>
          <c:yMode val="edge"/>
          <c:x val="0.13462215996006635"/>
          <c:y val="1.7182130584192462E-2"/>
        </c:manualLayout>
      </c:layout>
      <c:overlay val="0"/>
    </c:title>
    <c:autoTitleDeleted val="0"/>
    <c:view3D>
      <c:rotX val="15"/>
      <c:rotY val="20"/>
      <c:rAngAx val="1"/>
    </c:view3D>
    <c:floor>
      <c:thickness val="0"/>
    </c:floor>
    <c:sideWall>
      <c:thickness val="0"/>
      <c:spPr>
        <a:ln>
          <a:solidFill>
            <a:schemeClr val="tx1">
              <a:lumMod val="95000"/>
              <a:lumOff val="5000"/>
            </a:schemeClr>
          </a:solidFill>
        </a:ln>
      </c:spPr>
    </c:sideWall>
    <c:backWall>
      <c:thickness val="0"/>
      <c:spPr>
        <a:ln>
          <a:solidFill>
            <a:schemeClr val="tx1">
              <a:lumMod val="95000"/>
              <a:lumOff val="5000"/>
            </a:schemeClr>
          </a:solidFill>
        </a:ln>
      </c:spPr>
    </c:backWall>
    <c:plotArea>
      <c:layout>
        <c:manualLayout>
          <c:layoutTarget val="inner"/>
          <c:xMode val="edge"/>
          <c:yMode val="edge"/>
          <c:x val="4.9626252858743836E-2"/>
          <c:y val="0.14946368034783697"/>
          <c:w val="0.91172952065202373"/>
          <c:h val="0.65143183856725861"/>
        </c:manualLayout>
      </c:layout>
      <c:bar3DChart>
        <c:barDir val="col"/>
        <c:grouping val="clustered"/>
        <c:varyColors val="0"/>
        <c:ser>
          <c:idx val="0"/>
          <c:order val="0"/>
          <c:tx>
            <c:strRef>
              <c:f>Hoja1!$B$1</c:f>
              <c:strCache>
                <c:ptCount val="1"/>
                <c:pt idx="0">
                  <c:v>Casos</c:v>
                </c:pt>
              </c:strCache>
            </c:strRef>
          </c:tx>
          <c:spPr>
            <a:solidFill>
              <a:schemeClr val="tx2">
                <a:lumMod val="75000"/>
              </a:schemeClr>
            </a:solidFill>
          </c:spPr>
          <c:invertIfNegative val="0"/>
          <c:dLbls>
            <c:txPr>
              <a:bodyPr/>
              <a:lstStyle/>
              <a:p>
                <a:pPr>
                  <a:defRPr>
                    <a:latin typeface="Arial Black" pitchFamily="34" charset="0"/>
                  </a:defRPr>
                </a:pPr>
                <a:endParaRPr lang="es-ES"/>
              </a:p>
            </c:txPr>
            <c:showLegendKey val="0"/>
            <c:showVal val="1"/>
            <c:showCatName val="0"/>
            <c:showSerName val="0"/>
            <c:showPercent val="0"/>
            <c:showBubbleSize val="0"/>
            <c:showLeaderLines val="0"/>
          </c:dLbls>
          <c:cat>
            <c:strRef>
              <c:f>Hoja1!$A$2:$A$15</c:f>
              <c:strCache>
                <c:ptCount val="14"/>
                <c:pt idx="0">
                  <c:v>San Salvador</c:v>
                </c:pt>
                <c:pt idx="1">
                  <c:v>Chalatenango</c:v>
                </c:pt>
                <c:pt idx="2">
                  <c:v>La Libertad</c:v>
                </c:pt>
                <c:pt idx="3">
                  <c:v>Santa Ana</c:v>
                </c:pt>
                <c:pt idx="4">
                  <c:v>San Miguel</c:v>
                </c:pt>
                <c:pt idx="5">
                  <c:v>La Union</c:v>
                </c:pt>
                <c:pt idx="6">
                  <c:v>Cabañas</c:v>
                </c:pt>
                <c:pt idx="7">
                  <c:v>Usulutan</c:v>
                </c:pt>
                <c:pt idx="8">
                  <c:v>La Paz</c:v>
                </c:pt>
                <c:pt idx="9">
                  <c:v>Sonsonate</c:v>
                </c:pt>
                <c:pt idx="10">
                  <c:v>Morazan</c:v>
                </c:pt>
                <c:pt idx="11">
                  <c:v>Cuscatlan</c:v>
                </c:pt>
                <c:pt idx="12">
                  <c:v>Ahuachapan</c:v>
                </c:pt>
                <c:pt idx="13">
                  <c:v>San Vicente</c:v>
                </c:pt>
              </c:strCache>
            </c:strRef>
          </c:cat>
          <c:val>
            <c:numRef>
              <c:f>Hoja1!$B$2:$B$15</c:f>
              <c:numCache>
                <c:formatCode>General</c:formatCode>
                <c:ptCount val="14"/>
                <c:pt idx="0">
                  <c:v>15</c:v>
                </c:pt>
                <c:pt idx="1">
                  <c:v>4</c:v>
                </c:pt>
                <c:pt idx="2">
                  <c:v>3</c:v>
                </c:pt>
                <c:pt idx="3">
                  <c:v>2</c:v>
                </c:pt>
                <c:pt idx="4">
                  <c:v>2</c:v>
                </c:pt>
                <c:pt idx="5">
                  <c:v>1</c:v>
                </c:pt>
                <c:pt idx="6">
                  <c:v>3</c:v>
                </c:pt>
                <c:pt idx="7">
                  <c:v>2</c:v>
                </c:pt>
                <c:pt idx="8">
                  <c:v>1</c:v>
                </c:pt>
                <c:pt idx="9">
                  <c:v>2</c:v>
                </c:pt>
                <c:pt idx="10">
                  <c:v>0</c:v>
                </c:pt>
                <c:pt idx="11">
                  <c:v>0</c:v>
                </c:pt>
                <c:pt idx="12">
                  <c:v>0</c:v>
                </c:pt>
                <c:pt idx="13">
                  <c:v>0</c:v>
                </c:pt>
              </c:numCache>
            </c:numRef>
          </c:val>
        </c:ser>
        <c:dLbls>
          <c:showLegendKey val="0"/>
          <c:showVal val="0"/>
          <c:showCatName val="0"/>
          <c:showSerName val="0"/>
          <c:showPercent val="0"/>
          <c:showBubbleSize val="0"/>
        </c:dLbls>
        <c:gapWidth val="150"/>
        <c:shape val="box"/>
        <c:axId val="245068928"/>
        <c:axId val="245070464"/>
        <c:axId val="0"/>
      </c:bar3DChart>
      <c:catAx>
        <c:axId val="245068928"/>
        <c:scaling>
          <c:orientation val="minMax"/>
        </c:scaling>
        <c:delete val="0"/>
        <c:axPos val="b"/>
        <c:numFmt formatCode="General" sourceLinked="1"/>
        <c:majorTickMark val="out"/>
        <c:minorTickMark val="none"/>
        <c:tickLblPos val="nextTo"/>
        <c:txPr>
          <a:bodyPr/>
          <a:lstStyle/>
          <a:p>
            <a:pPr>
              <a:defRPr sz="800">
                <a:latin typeface="Arial Black" pitchFamily="34" charset="0"/>
              </a:defRPr>
            </a:pPr>
            <a:endParaRPr lang="es-ES"/>
          </a:p>
        </c:txPr>
        <c:crossAx val="245070464"/>
        <c:crosses val="autoZero"/>
        <c:auto val="1"/>
        <c:lblAlgn val="ctr"/>
        <c:lblOffset val="100"/>
        <c:noMultiLvlLbl val="0"/>
      </c:catAx>
      <c:valAx>
        <c:axId val="245070464"/>
        <c:scaling>
          <c:orientation val="minMax"/>
        </c:scaling>
        <c:delete val="1"/>
        <c:axPos val="l"/>
        <c:numFmt formatCode="General" sourceLinked="1"/>
        <c:majorTickMark val="out"/>
        <c:minorTickMark val="none"/>
        <c:tickLblPos val="none"/>
        <c:crossAx val="245068928"/>
        <c:crosses val="autoZero"/>
        <c:crossBetween val="between"/>
      </c:valAx>
    </c:plotArea>
    <c:legend>
      <c:legendPos val="r"/>
      <c:legendEntry>
        <c:idx val="0"/>
        <c:txPr>
          <a:bodyPr/>
          <a:lstStyle/>
          <a:p>
            <a:pPr>
              <a:defRPr>
                <a:latin typeface="Arial Black" pitchFamily="34" charset="0"/>
              </a:defRPr>
            </a:pPr>
            <a:endParaRPr lang="es-ES"/>
          </a:p>
        </c:txPr>
      </c:legendEntry>
      <c:layout>
        <c:manualLayout>
          <c:xMode val="edge"/>
          <c:yMode val="edge"/>
          <c:x val="0.78518610612269957"/>
          <c:y val="0.40367822896824335"/>
          <c:w val="0.12904391337047791"/>
          <c:h val="0.11083877110012701"/>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Tratamiento</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Hoja1!$B$1</c:f>
              <c:strCache>
                <c:ptCount val="1"/>
                <c:pt idx="0">
                  <c:v>Casos</c:v>
                </c:pt>
              </c:strCache>
            </c:strRef>
          </c:tx>
          <c:invertIfNegative val="0"/>
          <c:dLbls>
            <c:dLbl>
              <c:idx val="0"/>
              <c:layout>
                <c:manualLayout>
                  <c:x val="1.9444444444444545E-2"/>
                  <c:y val="0"/>
                </c:manualLayout>
              </c:layout>
              <c:showLegendKey val="0"/>
              <c:showVal val="1"/>
              <c:showCatName val="0"/>
              <c:showSerName val="0"/>
              <c:showPercent val="0"/>
              <c:showBubbleSize val="0"/>
            </c:dLbl>
            <c:dLbl>
              <c:idx val="1"/>
              <c:layout>
                <c:manualLayout>
                  <c:x val="2.7777777777777922E-2"/>
                  <c:y val="0"/>
                </c:manualLayout>
              </c:layout>
              <c:showLegendKey val="0"/>
              <c:showVal val="1"/>
              <c:showCatName val="0"/>
              <c:showSerName val="0"/>
              <c:showPercent val="0"/>
              <c:showBubbleSize val="0"/>
            </c:dLbl>
            <c:dLbl>
              <c:idx val="2"/>
              <c:layout>
                <c:manualLayout>
                  <c:x val="1.3888888888888938E-2"/>
                  <c:y val="0"/>
                </c:manualLayout>
              </c:layout>
              <c:showLegendKey val="0"/>
              <c:showVal val="1"/>
              <c:showCatName val="0"/>
              <c:showSerName val="0"/>
              <c:showPercent val="0"/>
              <c:showBubbleSize val="0"/>
            </c:dLbl>
            <c:dLbl>
              <c:idx val="3"/>
              <c:layout>
                <c:manualLayout>
                  <c:x val="1.6666666666666701E-2"/>
                  <c:y val="0"/>
                </c:manualLayout>
              </c:layout>
              <c:showLegendKey val="0"/>
              <c:showVal val="1"/>
              <c:showCatName val="0"/>
              <c:showSerName val="0"/>
              <c:showPercent val="0"/>
              <c:showBubbleSize val="0"/>
            </c:dLbl>
            <c:txPr>
              <a:bodyPr/>
              <a:lstStyle/>
              <a:p>
                <a:pPr>
                  <a:defRPr>
                    <a:latin typeface="Arial Black" pitchFamily="34" charset="0"/>
                  </a:defRPr>
                </a:pPr>
                <a:endParaRPr lang="es-ES"/>
              </a:p>
            </c:txPr>
            <c:showLegendKey val="0"/>
            <c:showVal val="1"/>
            <c:showCatName val="0"/>
            <c:showSerName val="0"/>
            <c:showPercent val="0"/>
            <c:showBubbleSize val="0"/>
            <c:showLeaderLines val="0"/>
          </c:dLbls>
          <c:cat>
            <c:strRef>
              <c:f>Hoja1!$A$2:$A$5</c:f>
              <c:strCache>
                <c:ptCount val="4"/>
                <c:pt idx="0">
                  <c:v>Anfotericina B</c:v>
                </c:pt>
                <c:pt idx="1">
                  <c:v>Fluconazol</c:v>
                </c:pt>
                <c:pt idx="2">
                  <c:v>Itraconazol</c:v>
                </c:pt>
                <c:pt idx="3">
                  <c:v>Ninguno</c:v>
                </c:pt>
              </c:strCache>
            </c:strRef>
          </c:cat>
          <c:val>
            <c:numRef>
              <c:f>Hoja1!$B$2:$B$5</c:f>
              <c:numCache>
                <c:formatCode>General</c:formatCode>
                <c:ptCount val="4"/>
                <c:pt idx="0">
                  <c:v>25</c:v>
                </c:pt>
                <c:pt idx="1">
                  <c:v>0</c:v>
                </c:pt>
                <c:pt idx="2">
                  <c:v>17</c:v>
                </c:pt>
                <c:pt idx="3">
                  <c:v>1</c:v>
                </c:pt>
              </c:numCache>
            </c:numRef>
          </c:val>
        </c:ser>
        <c:dLbls>
          <c:showLegendKey val="0"/>
          <c:showVal val="0"/>
          <c:showCatName val="0"/>
          <c:showSerName val="0"/>
          <c:showPercent val="0"/>
          <c:showBubbleSize val="0"/>
        </c:dLbls>
        <c:gapWidth val="150"/>
        <c:shape val="box"/>
        <c:axId val="246582272"/>
        <c:axId val="246612736"/>
        <c:axId val="0"/>
      </c:bar3DChart>
      <c:catAx>
        <c:axId val="246582272"/>
        <c:scaling>
          <c:orientation val="minMax"/>
        </c:scaling>
        <c:delete val="0"/>
        <c:axPos val="l"/>
        <c:majorTickMark val="out"/>
        <c:minorTickMark val="none"/>
        <c:tickLblPos val="nextTo"/>
        <c:txPr>
          <a:bodyPr/>
          <a:lstStyle/>
          <a:p>
            <a:pPr>
              <a:defRPr>
                <a:latin typeface="Arial Black" pitchFamily="34" charset="0"/>
              </a:defRPr>
            </a:pPr>
            <a:endParaRPr lang="es-ES"/>
          </a:p>
        </c:txPr>
        <c:crossAx val="246612736"/>
        <c:crosses val="autoZero"/>
        <c:auto val="1"/>
        <c:lblAlgn val="ctr"/>
        <c:lblOffset val="100"/>
        <c:noMultiLvlLbl val="0"/>
      </c:catAx>
      <c:valAx>
        <c:axId val="246612736"/>
        <c:scaling>
          <c:orientation val="minMax"/>
        </c:scaling>
        <c:delete val="0"/>
        <c:axPos val="b"/>
        <c:majorGridlines/>
        <c:numFmt formatCode="General" sourceLinked="1"/>
        <c:majorTickMark val="out"/>
        <c:minorTickMark val="none"/>
        <c:tickLblPos val="nextTo"/>
        <c:crossAx val="246582272"/>
        <c:crosses val="autoZero"/>
        <c:crossBetween val="between"/>
      </c:valAx>
    </c:plotArea>
    <c:legend>
      <c:legendPos val="r"/>
      <c:overlay val="0"/>
      <c:txPr>
        <a:bodyPr/>
        <a:lstStyle/>
        <a:p>
          <a:pPr>
            <a:defRPr>
              <a:latin typeface="Arial Black" pitchFamily="34" charset="0"/>
            </a:defRPr>
          </a:pPr>
          <a:endParaRPr lang="es-ES"/>
        </a:p>
      </c:txPr>
    </c:legend>
    <c:plotVisOnly val="1"/>
    <c:dispBlanksAs val="gap"/>
    <c:showDLblsOverMax val="0"/>
  </c:chart>
  <c:spPr>
    <a:ln>
      <a:solidFill>
        <a:sysClr val="windowText" lastClr="000000"/>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Efectos Adversos</a:t>
            </a:r>
          </a:p>
        </c:rich>
      </c:tx>
      <c:overlay val="0"/>
    </c:title>
    <c:autoTitleDeleted val="0"/>
    <c:plotArea>
      <c:layout>
        <c:manualLayout>
          <c:layoutTarget val="inner"/>
          <c:xMode val="edge"/>
          <c:yMode val="edge"/>
          <c:x val="0.10102077865266842"/>
          <c:y val="0.14387758821813937"/>
          <c:w val="0.71538342082239659"/>
          <c:h val="0.74014253426655063"/>
        </c:manualLayout>
      </c:layout>
      <c:areaChart>
        <c:grouping val="standard"/>
        <c:varyColors val="0"/>
        <c:ser>
          <c:idx val="0"/>
          <c:order val="0"/>
          <c:tx>
            <c:strRef>
              <c:f>Hoja1!$B$1</c:f>
              <c:strCache>
                <c:ptCount val="1"/>
                <c:pt idx="0">
                  <c:v>Casos</c:v>
                </c:pt>
              </c:strCache>
            </c:strRef>
          </c:tx>
          <c:dLbls>
            <c:dLbl>
              <c:idx val="0"/>
              <c:layout>
                <c:manualLayout>
                  <c:x val="9.2731829573934846E-2"/>
                  <c:y val="0.22167080231596362"/>
                </c:manualLayout>
              </c:layout>
              <c:spPr/>
              <c:txPr>
                <a:bodyPr/>
                <a:lstStyle/>
                <a:p>
                  <a:pPr>
                    <a:defRPr sz="1400">
                      <a:latin typeface="Arial Black" pitchFamily="34" charset="0"/>
                    </a:defRPr>
                  </a:pPr>
                  <a:endParaRPr lang="es-ES"/>
                </a:p>
              </c:txPr>
              <c:showLegendKey val="0"/>
              <c:showVal val="1"/>
              <c:showCatName val="0"/>
              <c:showSerName val="0"/>
              <c:showPercent val="0"/>
              <c:showBubbleSize val="0"/>
            </c:dLbl>
            <c:dLbl>
              <c:idx val="1"/>
              <c:layout>
                <c:manualLayout>
                  <c:x val="8.3332346614568027E-3"/>
                  <c:y val="-4.7594484932559841E-2"/>
                </c:manualLayout>
              </c:layout>
              <c:spPr/>
              <c:txPr>
                <a:bodyPr/>
                <a:lstStyle/>
                <a:p>
                  <a:pPr>
                    <a:defRPr sz="1200">
                      <a:latin typeface="Arial Black" pitchFamily="34" charset="0"/>
                    </a:defRPr>
                  </a:pPr>
                  <a:endParaRPr lang="es-ES"/>
                </a:p>
              </c:txPr>
              <c:showLegendKey val="0"/>
              <c:showVal val="1"/>
              <c:showCatName val="0"/>
              <c:showSerName val="0"/>
              <c:showPercent val="0"/>
              <c:showBubbleSize val="0"/>
            </c:dLbl>
            <c:dLbl>
              <c:idx val="2"/>
              <c:layout>
                <c:manualLayout>
                  <c:x val="-5.4406883350107745E-2"/>
                  <c:y val="7.9266394430224998E-3"/>
                </c:manualLayout>
              </c:layout>
              <c:spPr/>
              <c:txPr>
                <a:bodyPr/>
                <a:lstStyle/>
                <a:p>
                  <a:pPr>
                    <a:defRPr sz="1200">
                      <a:latin typeface="Arial Black" pitchFamily="34" charset="0"/>
                    </a:defRPr>
                  </a:pPr>
                  <a:endParaRPr lang="es-ES"/>
                </a:p>
              </c:txPr>
              <c:showLegendKey val="0"/>
              <c:showVal val="1"/>
              <c:showCatName val="0"/>
              <c:showSerName val="0"/>
              <c:showPercent val="0"/>
              <c:showBubbleSize val="0"/>
            </c:dLbl>
            <c:showLegendKey val="0"/>
            <c:showVal val="1"/>
            <c:showCatName val="0"/>
            <c:showSerName val="0"/>
            <c:showPercent val="0"/>
            <c:showBubbleSize val="0"/>
            <c:showLeaderLines val="0"/>
          </c:dLbls>
          <c:cat>
            <c:strRef>
              <c:f>Hoja1!$A$2:$A$4</c:f>
              <c:strCache>
                <c:ptCount val="3"/>
                <c:pt idx="0">
                  <c:v>Hipokalemia</c:v>
                </c:pt>
                <c:pt idx="1">
                  <c:v>Otro</c:v>
                </c:pt>
                <c:pt idx="2">
                  <c:v>No Documentado</c:v>
                </c:pt>
              </c:strCache>
            </c:strRef>
          </c:cat>
          <c:val>
            <c:numRef>
              <c:f>Hoja1!$B$2:$B$4</c:f>
              <c:numCache>
                <c:formatCode>General</c:formatCode>
                <c:ptCount val="3"/>
                <c:pt idx="0">
                  <c:v>19</c:v>
                </c:pt>
                <c:pt idx="1">
                  <c:v>0</c:v>
                </c:pt>
                <c:pt idx="2">
                  <c:v>7</c:v>
                </c:pt>
              </c:numCache>
            </c:numRef>
          </c:val>
        </c:ser>
        <c:dLbls>
          <c:showLegendKey val="0"/>
          <c:showVal val="0"/>
          <c:showCatName val="0"/>
          <c:showSerName val="0"/>
          <c:showPercent val="0"/>
          <c:showBubbleSize val="0"/>
        </c:dLbls>
        <c:axId val="246638848"/>
        <c:axId val="246640640"/>
      </c:areaChart>
      <c:catAx>
        <c:axId val="246638848"/>
        <c:scaling>
          <c:orientation val="minMax"/>
        </c:scaling>
        <c:delete val="0"/>
        <c:axPos val="b"/>
        <c:majorTickMark val="out"/>
        <c:minorTickMark val="none"/>
        <c:tickLblPos val="nextTo"/>
        <c:txPr>
          <a:bodyPr/>
          <a:lstStyle/>
          <a:p>
            <a:pPr>
              <a:defRPr sz="1200">
                <a:latin typeface="Arial Black" pitchFamily="34" charset="0"/>
              </a:defRPr>
            </a:pPr>
            <a:endParaRPr lang="es-ES"/>
          </a:p>
        </c:txPr>
        <c:crossAx val="246640640"/>
        <c:crosses val="autoZero"/>
        <c:auto val="1"/>
        <c:lblAlgn val="ctr"/>
        <c:lblOffset val="100"/>
        <c:noMultiLvlLbl val="0"/>
      </c:catAx>
      <c:valAx>
        <c:axId val="246640640"/>
        <c:scaling>
          <c:orientation val="minMax"/>
        </c:scaling>
        <c:delete val="0"/>
        <c:axPos val="l"/>
        <c:majorGridlines/>
        <c:numFmt formatCode="General" sourceLinked="1"/>
        <c:majorTickMark val="out"/>
        <c:minorTickMark val="none"/>
        <c:tickLblPos val="nextTo"/>
        <c:crossAx val="246638848"/>
        <c:crosses val="autoZero"/>
        <c:crossBetween val="midCat"/>
      </c:valAx>
    </c:plotArea>
    <c:legend>
      <c:legendPos val="r"/>
      <c:overlay val="0"/>
      <c:txPr>
        <a:bodyPr/>
        <a:lstStyle/>
        <a:p>
          <a:pPr>
            <a:defRPr>
              <a:latin typeface="Arial Black" pitchFamily="34" charset="0"/>
            </a:defRPr>
          </a:pPr>
          <a:endParaRPr lang="es-ES"/>
        </a:p>
      </c:txPr>
    </c:legend>
    <c:plotVisOnly val="1"/>
    <c:dispBlanksAs val="gap"/>
    <c:showDLblsOverMax val="0"/>
  </c:chart>
  <c:spPr>
    <a:ln>
      <a:solidFill>
        <a:sysClr val="windowText" lastClr="000000"/>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2400"/>
              <a:t>Forma de Presentacion</a:t>
            </a:r>
          </a:p>
        </c:rich>
      </c:tx>
      <c:layout>
        <c:manualLayout>
          <c:xMode val="edge"/>
          <c:yMode val="edge"/>
          <c:x val="0.20398828759121962"/>
          <c:y val="2.5862074817194956E-2"/>
        </c:manualLayout>
      </c:layout>
      <c:overlay val="0"/>
    </c:title>
    <c:autoTitleDeleted val="0"/>
    <c:plotArea>
      <c:layout>
        <c:manualLayout>
          <c:layoutTarget val="inner"/>
          <c:xMode val="edge"/>
          <c:yMode val="edge"/>
          <c:x val="0.31975037802355638"/>
          <c:y val="0.25680112607501271"/>
          <c:w val="0.65850823560350136"/>
          <c:h val="0.73656433536164656"/>
        </c:manualLayout>
      </c:layout>
      <c:doughnutChart>
        <c:varyColors val="1"/>
        <c:ser>
          <c:idx val="0"/>
          <c:order val="0"/>
          <c:tx>
            <c:strRef>
              <c:f>Hoja1!$B$1</c:f>
              <c:strCache>
                <c:ptCount val="1"/>
                <c:pt idx="0">
                  <c:v>Casos</c:v>
                </c:pt>
              </c:strCache>
            </c:strRef>
          </c:tx>
          <c:explosion val="51"/>
          <c:dPt>
            <c:idx val="0"/>
            <c:bubble3D val="0"/>
            <c:explosion val="17"/>
          </c:dPt>
          <c:dPt>
            <c:idx val="2"/>
            <c:bubble3D val="0"/>
            <c:explosion val="27"/>
          </c:dPt>
          <c:dLbls>
            <c:dLbl>
              <c:idx val="0"/>
              <c:layout>
                <c:manualLayout>
                  <c:x val="5.1378837760887768E-3"/>
                  <c:y val="-5.7473540020259754E-3"/>
                </c:manualLayout>
              </c:layout>
              <c:showLegendKey val="0"/>
              <c:showVal val="1"/>
              <c:showCatName val="0"/>
              <c:showSerName val="0"/>
              <c:showPercent val="0"/>
              <c:showBubbleSize val="0"/>
            </c:dLbl>
            <c:dLbl>
              <c:idx val="1"/>
              <c:layout>
                <c:manualLayout>
                  <c:x val="-0.22093790299333971"/>
                  <c:y val="-2.2988510948617751E-2"/>
                </c:manualLayout>
              </c:layout>
              <c:showLegendKey val="0"/>
              <c:showVal val="1"/>
              <c:showCatName val="0"/>
              <c:showSerName val="0"/>
              <c:showPercent val="0"/>
              <c:showBubbleSize val="0"/>
            </c:dLbl>
            <c:dLbl>
              <c:idx val="2"/>
              <c:layout>
                <c:manualLayout>
                  <c:x val="5.1378837760886805E-3"/>
                  <c:y val="-2.8735638685772288E-3"/>
                </c:manualLayout>
              </c:layout>
              <c:showLegendKey val="0"/>
              <c:showVal val="1"/>
              <c:showCatName val="0"/>
              <c:showSerName val="0"/>
              <c:showPercent val="0"/>
              <c:showBubbleSize val="0"/>
            </c:dLbl>
            <c:txPr>
              <a:bodyPr/>
              <a:lstStyle/>
              <a:p>
                <a:pPr>
                  <a:defRPr sz="1200">
                    <a:latin typeface="Arial Black" pitchFamily="34" charset="0"/>
                  </a:defRPr>
                </a:pPr>
                <a:endParaRPr lang="es-ES"/>
              </a:p>
            </c:txPr>
            <c:showLegendKey val="0"/>
            <c:showVal val="1"/>
            <c:showCatName val="0"/>
            <c:showSerName val="0"/>
            <c:showPercent val="0"/>
            <c:showBubbleSize val="0"/>
            <c:showLeaderLines val="1"/>
          </c:dLbls>
          <c:cat>
            <c:strRef>
              <c:f>Hoja1!$A$2:$A$4</c:f>
              <c:strCache>
                <c:ptCount val="3"/>
                <c:pt idx="0">
                  <c:v>Sistemica</c:v>
                </c:pt>
                <c:pt idx="1">
                  <c:v>Pulmonar</c:v>
                </c:pt>
                <c:pt idx="2">
                  <c:v>No Especificada</c:v>
                </c:pt>
              </c:strCache>
            </c:strRef>
          </c:cat>
          <c:val>
            <c:numRef>
              <c:f>Hoja1!$B$2:$B$4</c:f>
              <c:numCache>
                <c:formatCode>General</c:formatCode>
                <c:ptCount val="3"/>
                <c:pt idx="0">
                  <c:v>24</c:v>
                </c:pt>
                <c:pt idx="1">
                  <c:v>0</c:v>
                </c:pt>
                <c:pt idx="2">
                  <c:v>2</c:v>
                </c:pt>
              </c:numCache>
            </c:numRef>
          </c:val>
        </c:ser>
        <c:dLbls>
          <c:showLegendKey val="0"/>
          <c:showVal val="0"/>
          <c:showCatName val="0"/>
          <c:showSerName val="0"/>
          <c:showPercent val="0"/>
          <c:showBubbleSize val="0"/>
          <c:showLeaderLines val="1"/>
        </c:dLbls>
        <c:firstSliceAng val="0"/>
        <c:holeSize val="50"/>
      </c:doughnutChart>
    </c:plotArea>
    <c:legend>
      <c:legendPos val="t"/>
      <c:layout>
        <c:manualLayout>
          <c:xMode val="edge"/>
          <c:yMode val="edge"/>
          <c:x val="0"/>
          <c:y val="0.23843407512763093"/>
          <c:w val="0.44653083104496338"/>
          <c:h val="0.18989347223582997"/>
        </c:manualLayout>
      </c:layout>
      <c:overlay val="0"/>
      <c:txPr>
        <a:bodyPr/>
        <a:lstStyle/>
        <a:p>
          <a:pPr>
            <a:defRPr sz="1200">
              <a:latin typeface="Arial Black" pitchFamily="34" charset="0"/>
            </a:defRPr>
          </a:pPr>
          <a:endParaRPr lang="es-ES"/>
        </a:p>
      </c:txPr>
    </c:legend>
    <c:plotVisOnly val="1"/>
    <c:dispBlanksAs val="gap"/>
    <c:showDLblsOverMax val="0"/>
  </c:chart>
  <c:spPr>
    <a:ln>
      <a:solidFill>
        <a:sysClr val="windowText" lastClr="000000"/>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Black" pitchFamily="34" charset="0"/>
              </a:defRPr>
            </a:pPr>
            <a:r>
              <a:rPr lang="en-US">
                <a:latin typeface="Arial Black" pitchFamily="34" charset="0"/>
              </a:rPr>
              <a:t>Metodos Diagnosticos</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Casos</c:v>
                </c:pt>
              </c:strCache>
            </c:strRef>
          </c:tx>
          <c:invertIfNegative val="0"/>
          <c:dLbls>
            <c:txPr>
              <a:bodyPr/>
              <a:lstStyle/>
              <a:p>
                <a:pPr>
                  <a:defRPr sz="1200">
                    <a:latin typeface="Arial Black" pitchFamily="34" charset="0"/>
                  </a:defRPr>
                </a:pPr>
                <a:endParaRPr lang="es-ES"/>
              </a:p>
            </c:txPr>
            <c:showLegendKey val="0"/>
            <c:showVal val="1"/>
            <c:showCatName val="0"/>
            <c:showSerName val="0"/>
            <c:showPercent val="0"/>
            <c:showBubbleSize val="0"/>
            <c:showLeaderLines val="0"/>
          </c:dLbls>
          <c:cat>
            <c:strRef>
              <c:f>Hoja1!$A$2:$A$7</c:f>
              <c:strCache>
                <c:ptCount val="6"/>
                <c:pt idx="0">
                  <c:v>Biopsia</c:v>
                </c:pt>
                <c:pt idx="1">
                  <c:v>Ig M</c:v>
                </c:pt>
                <c:pt idx="2">
                  <c:v>Bandas H y M</c:v>
                </c:pt>
                <c:pt idx="3">
                  <c:v>AMO</c:v>
                </c:pt>
                <c:pt idx="4">
                  <c:v>Cultivo</c:v>
                </c:pt>
                <c:pt idx="5">
                  <c:v>Prueba Terapeutica</c:v>
                </c:pt>
              </c:strCache>
            </c:strRef>
          </c:cat>
          <c:val>
            <c:numRef>
              <c:f>Hoja1!$B$2:$B$7</c:f>
              <c:numCache>
                <c:formatCode>General</c:formatCode>
                <c:ptCount val="6"/>
                <c:pt idx="0">
                  <c:v>5</c:v>
                </c:pt>
                <c:pt idx="1">
                  <c:v>8</c:v>
                </c:pt>
                <c:pt idx="2">
                  <c:v>6</c:v>
                </c:pt>
                <c:pt idx="3">
                  <c:v>4</c:v>
                </c:pt>
                <c:pt idx="4">
                  <c:v>3</c:v>
                </c:pt>
                <c:pt idx="5">
                  <c:v>2</c:v>
                </c:pt>
              </c:numCache>
            </c:numRef>
          </c:val>
        </c:ser>
        <c:dLbls>
          <c:showLegendKey val="0"/>
          <c:showVal val="0"/>
          <c:showCatName val="0"/>
          <c:showSerName val="0"/>
          <c:showPercent val="0"/>
          <c:showBubbleSize val="0"/>
        </c:dLbls>
        <c:gapWidth val="150"/>
        <c:shape val="box"/>
        <c:axId val="246750592"/>
        <c:axId val="246772864"/>
        <c:axId val="0"/>
      </c:bar3DChart>
      <c:catAx>
        <c:axId val="246750592"/>
        <c:scaling>
          <c:orientation val="minMax"/>
        </c:scaling>
        <c:delete val="0"/>
        <c:axPos val="b"/>
        <c:majorTickMark val="out"/>
        <c:minorTickMark val="none"/>
        <c:tickLblPos val="nextTo"/>
        <c:txPr>
          <a:bodyPr/>
          <a:lstStyle/>
          <a:p>
            <a:pPr>
              <a:defRPr>
                <a:latin typeface="Arial Black" pitchFamily="34" charset="0"/>
              </a:defRPr>
            </a:pPr>
            <a:endParaRPr lang="es-ES"/>
          </a:p>
        </c:txPr>
        <c:crossAx val="246772864"/>
        <c:crosses val="autoZero"/>
        <c:auto val="1"/>
        <c:lblAlgn val="ctr"/>
        <c:lblOffset val="100"/>
        <c:noMultiLvlLbl val="0"/>
      </c:catAx>
      <c:valAx>
        <c:axId val="246772864"/>
        <c:scaling>
          <c:orientation val="minMax"/>
        </c:scaling>
        <c:delete val="0"/>
        <c:axPos val="l"/>
        <c:majorGridlines/>
        <c:numFmt formatCode="General" sourceLinked="1"/>
        <c:majorTickMark val="out"/>
        <c:minorTickMark val="none"/>
        <c:tickLblPos val="nextTo"/>
        <c:crossAx val="246750592"/>
        <c:crosses val="autoZero"/>
        <c:crossBetween val="between"/>
      </c:valAx>
    </c:plotArea>
    <c:legend>
      <c:legendPos val="r"/>
      <c:layout>
        <c:manualLayout>
          <c:xMode val="edge"/>
          <c:yMode val="edge"/>
          <c:x val="0.8605069708491766"/>
          <c:y val="0.25547658874247037"/>
          <c:w val="0.13188846641318125"/>
          <c:h val="6.8942923585329038E-2"/>
        </c:manualLayout>
      </c:layout>
      <c:overlay val="0"/>
      <c:txPr>
        <a:bodyPr/>
        <a:lstStyle/>
        <a:p>
          <a:pPr>
            <a:defRPr>
              <a:latin typeface="Arial Black" pitchFamily="34" charset="0"/>
            </a:defRPr>
          </a:pPr>
          <a:endParaRPr lang="es-ES"/>
        </a:p>
      </c:txPr>
    </c:legend>
    <c:plotVisOnly val="1"/>
    <c:dispBlanksAs val="gap"/>
    <c:showDLblsOverMax val="0"/>
  </c:chart>
  <c:spPr>
    <a:ln>
      <a:solidFill>
        <a:sysClr val="windowText" lastClr="000000"/>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Black" pitchFamily="34" charset="0"/>
              </a:defRPr>
            </a:pPr>
            <a:r>
              <a:rPr lang="en-US" sz="2400">
                <a:latin typeface="Arial Black" pitchFamily="34" charset="0"/>
              </a:rPr>
              <a:t>Sexo</a:t>
            </a:r>
          </a:p>
        </c:rich>
      </c:tx>
      <c:layout>
        <c:manualLayout>
          <c:xMode val="edge"/>
          <c:yMode val="edge"/>
          <c:x val="0.40771522309711283"/>
          <c:y val="2.777777777777790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Casos</c:v>
                </c:pt>
              </c:strCache>
            </c:strRef>
          </c:tx>
          <c:explosion val="25"/>
          <c:dLbls>
            <c:dLbl>
              <c:idx val="0"/>
              <c:layout>
                <c:manualLayout>
                  <c:x val="-0.16031994024462359"/>
                  <c:y val="2.7981472904122343E-2"/>
                </c:manualLayout>
              </c:layout>
              <c:showLegendKey val="0"/>
              <c:showVal val="1"/>
              <c:showCatName val="0"/>
              <c:showSerName val="0"/>
              <c:showPercent val="0"/>
              <c:showBubbleSize val="0"/>
            </c:dLbl>
            <c:dLbl>
              <c:idx val="1"/>
              <c:layout>
                <c:manualLayout>
                  <c:x val="0.16789102943159775"/>
                  <c:y val="-5.7349081364829399E-2"/>
                </c:manualLayout>
              </c:layout>
              <c:showLegendKey val="0"/>
              <c:showVal val="1"/>
              <c:showCatName val="0"/>
              <c:showSerName val="0"/>
              <c:showPercent val="0"/>
              <c:showBubbleSize val="0"/>
            </c:dLbl>
            <c:txPr>
              <a:bodyPr/>
              <a:lstStyle/>
              <a:p>
                <a:pPr>
                  <a:defRPr sz="1400">
                    <a:latin typeface="Arial Black" pitchFamily="34" charset="0"/>
                  </a:defRPr>
                </a:pPr>
                <a:endParaRPr lang="es-ES"/>
              </a:p>
            </c:txPr>
            <c:showLegendKey val="0"/>
            <c:showVal val="1"/>
            <c:showCatName val="0"/>
            <c:showSerName val="0"/>
            <c:showPercent val="0"/>
            <c:showBubbleSize val="0"/>
            <c:showLeaderLines val="1"/>
          </c:dLbls>
          <c:cat>
            <c:strRef>
              <c:f>Hoja1!$A$2:$A$3</c:f>
              <c:strCache>
                <c:ptCount val="2"/>
                <c:pt idx="0">
                  <c:v>Masculino</c:v>
                </c:pt>
                <c:pt idx="1">
                  <c:v>Femenino</c:v>
                </c:pt>
              </c:strCache>
            </c:strRef>
          </c:cat>
          <c:val>
            <c:numRef>
              <c:f>Hoja1!$B$2:$B$3</c:f>
              <c:numCache>
                <c:formatCode>General</c:formatCode>
                <c:ptCount val="2"/>
                <c:pt idx="0">
                  <c:v>17</c:v>
                </c:pt>
                <c:pt idx="1">
                  <c:v>18</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a:latin typeface="Arial Black" pitchFamily="34" charset="0"/>
            </a:defRPr>
          </a:pPr>
          <a:endParaRPr lang="es-ES"/>
        </a:p>
      </c:txPr>
    </c:legend>
    <c:plotVisOnly val="1"/>
    <c:dispBlanksAs val="gap"/>
    <c:showDLblsOverMax val="0"/>
  </c:chart>
  <c:spPr>
    <a:ln>
      <a:solidFill>
        <a:sysClr val="windowText" lastClr="000000"/>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Condicion</a:t>
            </a:r>
            <a:r>
              <a:rPr lang="en-US" baseline="0"/>
              <a:t> al Alta</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Casos</c:v>
                </c:pt>
              </c:strCache>
            </c:strRef>
          </c:tx>
          <c:explosion val="25"/>
          <c:dPt>
            <c:idx val="0"/>
            <c:bubble3D val="0"/>
            <c:explosion val="49"/>
          </c:dPt>
          <c:dPt>
            <c:idx val="1"/>
            <c:bubble3D val="0"/>
            <c:explosion val="58"/>
          </c:dPt>
          <c:dLbls>
            <c:showLegendKey val="0"/>
            <c:showVal val="1"/>
            <c:showCatName val="0"/>
            <c:showSerName val="0"/>
            <c:showPercent val="0"/>
            <c:showBubbleSize val="0"/>
            <c:showLeaderLines val="1"/>
          </c:dLbls>
          <c:cat>
            <c:strRef>
              <c:f>Hoja1!$A$2:$A$3</c:f>
              <c:strCache>
                <c:ptCount val="2"/>
                <c:pt idx="0">
                  <c:v>Vivos</c:v>
                </c:pt>
                <c:pt idx="1">
                  <c:v>Fallecidos</c:v>
                </c:pt>
              </c:strCache>
            </c:strRef>
          </c:cat>
          <c:val>
            <c:numRef>
              <c:f>Hoja1!$B$2:$B$3</c:f>
              <c:numCache>
                <c:formatCode>General</c:formatCode>
                <c:ptCount val="2"/>
                <c:pt idx="0">
                  <c:v>26</c:v>
                </c:pt>
                <c:pt idx="1">
                  <c:v>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txPr>
    <a:bodyPr/>
    <a:lstStyle/>
    <a:p>
      <a:pPr>
        <a:defRPr>
          <a:latin typeface="Arial Black" pitchFamily="34" charset="0"/>
        </a:defRPr>
      </a:pPr>
      <a:endParaRPr lang="es-E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Condicion al Alta</a:t>
            </a:r>
            <a:r>
              <a:rPr lang="en-US" baseline="0"/>
              <a:t> &lt;2 Años</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Hoja1!$B$19</c:f>
              <c:strCache>
                <c:ptCount val="1"/>
                <c:pt idx="0">
                  <c:v>Casos</c:v>
                </c:pt>
              </c:strCache>
            </c:strRef>
          </c:tx>
          <c:explosion val="25"/>
          <c:dLbls>
            <c:txPr>
              <a:bodyPr/>
              <a:lstStyle/>
              <a:p>
                <a:pPr>
                  <a:defRPr sz="1600">
                    <a:latin typeface="Arial Black" pitchFamily="34" charset="0"/>
                  </a:defRPr>
                </a:pPr>
                <a:endParaRPr lang="es-ES"/>
              </a:p>
            </c:txPr>
            <c:showLegendKey val="0"/>
            <c:showVal val="1"/>
            <c:showCatName val="0"/>
            <c:showSerName val="0"/>
            <c:showPercent val="0"/>
            <c:showBubbleSize val="0"/>
            <c:showLeaderLines val="1"/>
          </c:dLbls>
          <c:cat>
            <c:strRef>
              <c:f>Hoja1!$A$20:$A$21</c:f>
              <c:strCache>
                <c:ptCount val="2"/>
                <c:pt idx="0">
                  <c:v>Vivos</c:v>
                </c:pt>
                <c:pt idx="1">
                  <c:v>Fallecidos</c:v>
                </c:pt>
              </c:strCache>
            </c:strRef>
          </c:cat>
          <c:val>
            <c:numRef>
              <c:f>Hoja1!$B$20:$B$21</c:f>
              <c:numCache>
                <c:formatCode>General</c:formatCode>
                <c:ptCount val="2"/>
                <c:pt idx="0">
                  <c:v>10</c:v>
                </c:pt>
                <c:pt idx="1">
                  <c:v>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Condicion</a:t>
            </a:r>
            <a:r>
              <a:rPr lang="en-US" baseline="0"/>
              <a:t> al Alta &lt;1 Año</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Hoja1!$B$31</c:f>
              <c:strCache>
                <c:ptCount val="1"/>
                <c:pt idx="0">
                  <c:v>Casos</c:v>
                </c:pt>
              </c:strCache>
            </c:strRef>
          </c:tx>
          <c:explosion val="25"/>
          <c:dLbls>
            <c:txPr>
              <a:bodyPr/>
              <a:lstStyle/>
              <a:p>
                <a:pPr>
                  <a:defRPr sz="1400">
                    <a:latin typeface="Arial Black" pitchFamily="34" charset="0"/>
                  </a:defRPr>
                </a:pPr>
                <a:endParaRPr lang="es-ES"/>
              </a:p>
            </c:txPr>
            <c:showLegendKey val="0"/>
            <c:showVal val="1"/>
            <c:showCatName val="0"/>
            <c:showSerName val="0"/>
            <c:showPercent val="0"/>
            <c:showBubbleSize val="0"/>
            <c:showLeaderLines val="1"/>
          </c:dLbls>
          <c:cat>
            <c:strRef>
              <c:f>Hoja1!$A$32:$A$33</c:f>
              <c:strCache>
                <c:ptCount val="2"/>
                <c:pt idx="0">
                  <c:v>Vivos</c:v>
                </c:pt>
                <c:pt idx="1">
                  <c:v>Fallecidos</c:v>
                </c:pt>
              </c:strCache>
            </c:strRef>
          </c:cat>
          <c:val>
            <c:numRef>
              <c:f>Hoja1!$B$32:$B$33</c:f>
              <c:numCache>
                <c:formatCode>General</c:formatCode>
                <c:ptCount val="2"/>
                <c:pt idx="0">
                  <c:v>5</c:v>
                </c:pt>
                <c:pt idx="1">
                  <c:v>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Manifestaciones Clinicas</a:t>
            </a:r>
          </a:p>
        </c:rich>
      </c:tx>
      <c:overlay val="0"/>
    </c:title>
    <c:autoTitleDeleted val="0"/>
    <c:view3D>
      <c:rotX val="15"/>
      <c:rotY val="30"/>
      <c:rAngAx val="0"/>
      <c:perspective val="30"/>
    </c:view3D>
    <c:floor>
      <c:thickness val="0"/>
    </c:floor>
    <c:sideWall>
      <c:thickness val="0"/>
    </c:sideWall>
    <c:backWall>
      <c:thickness val="0"/>
    </c:backWall>
    <c:plotArea>
      <c:layout>
        <c:manualLayout>
          <c:layoutTarget val="inner"/>
          <c:xMode val="edge"/>
          <c:yMode val="edge"/>
          <c:x val="0.31770897832817407"/>
          <c:y val="0.11455517155378218"/>
          <c:w val="0.5293550457895545"/>
          <c:h val="0.79780786451467456"/>
        </c:manualLayout>
      </c:layout>
      <c:bar3DChart>
        <c:barDir val="bar"/>
        <c:grouping val="stacked"/>
        <c:varyColors val="0"/>
        <c:ser>
          <c:idx val="0"/>
          <c:order val="0"/>
          <c:tx>
            <c:strRef>
              <c:f>Hoja1!$B$1</c:f>
              <c:strCache>
                <c:ptCount val="1"/>
                <c:pt idx="0">
                  <c:v>Casos</c:v>
                </c:pt>
              </c:strCache>
            </c:strRef>
          </c:tx>
          <c:invertIfNegative val="0"/>
          <c:dLbls>
            <c:dLbl>
              <c:idx val="0"/>
              <c:layout>
                <c:manualLayout>
                  <c:x val="0.12590299277605779"/>
                  <c:y val="1.0126582278481023E-2"/>
                </c:manualLayout>
              </c:layout>
              <c:showLegendKey val="0"/>
              <c:showVal val="1"/>
              <c:showCatName val="0"/>
              <c:showSerName val="0"/>
              <c:showPercent val="0"/>
              <c:showBubbleSize val="0"/>
            </c:dLbl>
            <c:dLbl>
              <c:idx val="1"/>
              <c:layout>
                <c:manualLayout>
                  <c:x val="0.13415892672858568"/>
                  <c:y val="1.0126582278481023E-2"/>
                </c:manualLayout>
              </c:layout>
              <c:showLegendKey val="0"/>
              <c:showVal val="1"/>
              <c:showCatName val="0"/>
              <c:showSerName val="0"/>
              <c:showPercent val="0"/>
              <c:showBubbleSize val="0"/>
            </c:dLbl>
            <c:dLbl>
              <c:idx val="2"/>
              <c:layout>
                <c:manualLayout>
                  <c:x val="0.16924664602683218"/>
                  <c:y val="1.3502109704641382E-2"/>
                </c:manualLayout>
              </c:layout>
              <c:showLegendKey val="0"/>
              <c:showVal val="1"/>
              <c:showCatName val="0"/>
              <c:showSerName val="0"/>
              <c:showPercent val="0"/>
              <c:showBubbleSize val="0"/>
            </c:dLbl>
            <c:dLbl>
              <c:idx val="3"/>
              <c:layout>
                <c:manualLayout>
                  <c:x val="0.23323013415892724"/>
                  <c:y val="2.7004192349259586E-2"/>
                </c:manualLayout>
              </c:layout>
              <c:showLegendKey val="0"/>
              <c:showVal val="1"/>
              <c:showCatName val="0"/>
              <c:showSerName val="0"/>
              <c:showPercent val="0"/>
              <c:showBubbleSize val="0"/>
            </c:dLbl>
            <c:dLbl>
              <c:idx val="4"/>
              <c:layout>
                <c:manualLayout>
                  <c:x val="7.2239422084623334E-2"/>
                  <c:y val="0"/>
                </c:manualLayout>
              </c:layout>
              <c:showLegendKey val="0"/>
              <c:showVal val="1"/>
              <c:showCatName val="0"/>
              <c:showSerName val="0"/>
              <c:showPercent val="0"/>
              <c:showBubbleSize val="0"/>
            </c:dLbl>
            <c:dLbl>
              <c:idx val="5"/>
              <c:layout>
                <c:manualLayout>
                  <c:x val="6.1919504643962849E-2"/>
                  <c:y val="3.0941977295441334E-17"/>
                </c:manualLayout>
              </c:layout>
              <c:showLegendKey val="0"/>
              <c:showVal val="1"/>
              <c:showCatName val="0"/>
              <c:showSerName val="0"/>
              <c:showPercent val="0"/>
              <c:showBubbleSize val="0"/>
            </c:dLbl>
            <c:dLbl>
              <c:idx val="6"/>
              <c:layout>
                <c:manualLayout>
                  <c:x val="9.4943240454076525E-2"/>
                  <c:y val="0"/>
                </c:manualLayout>
              </c:layout>
              <c:showLegendKey val="0"/>
              <c:showVal val="1"/>
              <c:showCatName val="0"/>
              <c:showSerName val="0"/>
              <c:showPercent val="0"/>
              <c:showBubbleSize val="0"/>
            </c:dLbl>
            <c:txPr>
              <a:bodyPr/>
              <a:lstStyle/>
              <a:p>
                <a:pPr>
                  <a:defRPr>
                    <a:latin typeface="Arial Black" pitchFamily="34" charset="0"/>
                  </a:defRPr>
                </a:pPr>
                <a:endParaRPr lang="es-ES"/>
              </a:p>
            </c:txPr>
            <c:showLegendKey val="0"/>
            <c:showVal val="1"/>
            <c:showCatName val="0"/>
            <c:showSerName val="0"/>
            <c:showPercent val="0"/>
            <c:showBubbleSize val="0"/>
            <c:showLeaderLines val="0"/>
          </c:dLbls>
          <c:cat>
            <c:strRef>
              <c:f>Hoja1!$A$2:$A$8</c:f>
              <c:strCache>
                <c:ptCount val="7"/>
                <c:pt idx="0">
                  <c:v>Tos</c:v>
                </c:pt>
                <c:pt idx="1">
                  <c:v>Hepatomegalia</c:v>
                </c:pt>
                <c:pt idx="2">
                  <c:v>Esplenomegalia</c:v>
                </c:pt>
                <c:pt idx="3">
                  <c:v>Fiebre</c:v>
                </c:pt>
                <c:pt idx="4">
                  <c:v>Perdida de Peso</c:v>
                </c:pt>
                <c:pt idx="5">
                  <c:v>Dificultad Respiratoria</c:v>
                </c:pt>
                <c:pt idx="6">
                  <c:v>Otros</c:v>
                </c:pt>
              </c:strCache>
            </c:strRef>
          </c:cat>
          <c:val>
            <c:numRef>
              <c:f>Hoja1!$B$2:$B$8</c:f>
              <c:numCache>
                <c:formatCode>General</c:formatCode>
                <c:ptCount val="7"/>
                <c:pt idx="0">
                  <c:v>11</c:v>
                </c:pt>
                <c:pt idx="1">
                  <c:v>12</c:v>
                </c:pt>
                <c:pt idx="2">
                  <c:v>16</c:v>
                </c:pt>
                <c:pt idx="3">
                  <c:v>22</c:v>
                </c:pt>
                <c:pt idx="4">
                  <c:v>5</c:v>
                </c:pt>
                <c:pt idx="5">
                  <c:v>4</c:v>
                </c:pt>
                <c:pt idx="6">
                  <c:v>8</c:v>
                </c:pt>
              </c:numCache>
            </c:numRef>
          </c:val>
        </c:ser>
        <c:dLbls>
          <c:showLegendKey val="0"/>
          <c:showVal val="0"/>
          <c:showCatName val="0"/>
          <c:showSerName val="0"/>
          <c:showPercent val="0"/>
          <c:showBubbleSize val="0"/>
        </c:dLbls>
        <c:gapWidth val="150"/>
        <c:shape val="box"/>
        <c:axId val="249369728"/>
        <c:axId val="249371264"/>
        <c:axId val="0"/>
      </c:bar3DChart>
      <c:catAx>
        <c:axId val="249369728"/>
        <c:scaling>
          <c:orientation val="minMax"/>
        </c:scaling>
        <c:delete val="0"/>
        <c:axPos val="l"/>
        <c:majorTickMark val="out"/>
        <c:minorTickMark val="none"/>
        <c:tickLblPos val="nextTo"/>
        <c:txPr>
          <a:bodyPr/>
          <a:lstStyle/>
          <a:p>
            <a:pPr>
              <a:defRPr sz="1100">
                <a:latin typeface="Arial Black" pitchFamily="34" charset="0"/>
              </a:defRPr>
            </a:pPr>
            <a:endParaRPr lang="es-ES"/>
          </a:p>
        </c:txPr>
        <c:crossAx val="249371264"/>
        <c:crosses val="autoZero"/>
        <c:auto val="1"/>
        <c:lblAlgn val="ctr"/>
        <c:lblOffset val="100"/>
        <c:noMultiLvlLbl val="0"/>
      </c:catAx>
      <c:valAx>
        <c:axId val="249371264"/>
        <c:scaling>
          <c:orientation val="minMax"/>
        </c:scaling>
        <c:delete val="0"/>
        <c:axPos val="b"/>
        <c:majorGridlines/>
        <c:numFmt formatCode="General" sourceLinked="1"/>
        <c:majorTickMark val="out"/>
        <c:minorTickMark val="none"/>
        <c:tickLblPos val="nextTo"/>
        <c:crossAx val="249369728"/>
        <c:crosses val="autoZero"/>
        <c:crossBetween val="between"/>
      </c:valAx>
    </c:plotArea>
    <c:legend>
      <c:legendPos val="r"/>
      <c:legendEntry>
        <c:idx val="0"/>
        <c:txPr>
          <a:bodyPr/>
          <a:lstStyle/>
          <a:p>
            <a:pPr>
              <a:defRPr>
                <a:latin typeface="Arial Black" pitchFamily="34" charset="0"/>
              </a:defRPr>
            </a:pPr>
            <a:endParaRPr lang="es-ES"/>
          </a:p>
        </c:txPr>
      </c:legendEntry>
      <c:overlay val="0"/>
    </c:legend>
    <c:plotVisOnly val="1"/>
    <c:dispBlanksAs val="gap"/>
    <c:showDLblsOverMax val="0"/>
  </c:chart>
  <c:spPr>
    <a:ln>
      <a:solidFill>
        <a:sysClr val="windowText" lastClr="000000"/>
      </a:solid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400"/>
            </a:pPr>
            <a:r>
              <a:rPr lang="en-US" sz="2400"/>
              <a:t>Hallazgos de Laboratorio</a:t>
            </a:r>
          </a:p>
        </c:rich>
      </c:tx>
      <c:overlay val="0"/>
    </c:title>
    <c:autoTitleDeleted val="0"/>
    <c:view3D>
      <c:rotX val="20"/>
      <c:rotY val="40"/>
      <c:rAngAx val="1"/>
    </c:view3D>
    <c:floor>
      <c:thickness val="0"/>
    </c:floor>
    <c:sideWall>
      <c:thickness val="0"/>
    </c:sideWall>
    <c:backWall>
      <c:thickness val="0"/>
    </c:backWall>
    <c:plotArea>
      <c:layout/>
      <c:bar3DChart>
        <c:barDir val="bar"/>
        <c:grouping val="stacked"/>
        <c:varyColors val="0"/>
        <c:ser>
          <c:idx val="0"/>
          <c:order val="0"/>
          <c:tx>
            <c:strRef>
              <c:f>Hoja1!$B$1</c:f>
              <c:strCache>
                <c:ptCount val="1"/>
                <c:pt idx="0">
                  <c:v>Casos</c:v>
                </c:pt>
              </c:strCache>
            </c:strRef>
          </c:tx>
          <c:invertIfNegative val="0"/>
          <c:dLbls>
            <c:dLbl>
              <c:idx val="0"/>
              <c:layout>
                <c:manualLayout>
                  <c:x val="0.11757348342714199"/>
                  <c:y val="-2.9895366218235147E-3"/>
                </c:manualLayout>
              </c:layout>
              <c:showLegendKey val="0"/>
              <c:showVal val="1"/>
              <c:showCatName val="0"/>
              <c:showSerName val="0"/>
              <c:showPercent val="0"/>
              <c:showBubbleSize val="0"/>
            </c:dLbl>
            <c:dLbl>
              <c:idx val="1"/>
              <c:layout>
                <c:manualLayout>
                  <c:x val="0.2776735459662289"/>
                  <c:y val="-1.195814648729447E-2"/>
                </c:manualLayout>
              </c:layout>
              <c:showLegendKey val="0"/>
              <c:showVal val="1"/>
              <c:showCatName val="0"/>
              <c:showSerName val="0"/>
              <c:showPercent val="0"/>
              <c:showBubbleSize val="0"/>
            </c:dLbl>
            <c:dLbl>
              <c:idx val="2"/>
              <c:layout>
                <c:manualLayout>
                  <c:x val="8.7554721701063404E-2"/>
                  <c:y val="0"/>
                </c:manualLayout>
              </c:layout>
              <c:showLegendKey val="0"/>
              <c:showVal val="1"/>
              <c:showCatName val="0"/>
              <c:showSerName val="0"/>
              <c:showPercent val="0"/>
              <c:showBubbleSize val="0"/>
            </c:dLbl>
            <c:dLbl>
              <c:idx val="3"/>
              <c:layout>
                <c:manualLayout>
                  <c:x val="9.2557848655410113E-2"/>
                  <c:y val="-1.1958146487294414E-2"/>
                </c:manualLayout>
              </c:layout>
              <c:showLegendKey val="0"/>
              <c:showVal val="1"/>
              <c:showCatName val="0"/>
              <c:showSerName val="0"/>
              <c:showPercent val="0"/>
              <c:showBubbleSize val="0"/>
            </c:dLbl>
            <c:dLbl>
              <c:idx val="4"/>
              <c:layout>
                <c:manualLayout>
                  <c:x val="0.15759849906191437"/>
                  <c:y val="-1.195814648729447E-2"/>
                </c:manualLayout>
              </c:layout>
              <c:showLegendKey val="0"/>
              <c:showVal val="1"/>
              <c:showCatName val="0"/>
              <c:showSerName val="0"/>
              <c:showPercent val="0"/>
              <c:showBubbleSize val="0"/>
            </c:dLbl>
            <c:dLbl>
              <c:idx val="5"/>
              <c:layout>
                <c:manualLayout>
                  <c:x val="9.505941213258326E-2"/>
                  <c:y val="-8.9688452620552677E-3"/>
                </c:manualLayout>
              </c:layout>
              <c:showLegendKey val="0"/>
              <c:showVal val="1"/>
              <c:showCatName val="0"/>
              <c:showSerName val="0"/>
              <c:showPercent val="0"/>
              <c:showBubbleSize val="0"/>
            </c:dLbl>
            <c:txPr>
              <a:bodyPr/>
              <a:lstStyle/>
              <a:p>
                <a:pPr>
                  <a:defRPr>
                    <a:latin typeface="Arial Black" pitchFamily="34" charset="0"/>
                  </a:defRPr>
                </a:pPr>
                <a:endParaRPr lang="es-ES"/>
              </a:p>
            </c:txPr>
            <c:showLegendKey val="0"/>
            <c:showVal val="1"/>
            <c:showCatName val="0"/>
            <c:showSerName val="0"/>
            <c:showPercent val="0"/>
            <c:showBubbleSize val="0"/>
            <c:showLeaderLines val="0"/>
          </c:dLbls>
          <c:cat>
            <c:strRef>
              <c:f>Hoja1!$A$2:$A$7</c:f>
              <c:strCache>
                <c:ptCount val="6"/>
                <c:pt idx="0">
                  <c:v>Bicitopenia</c:v>
                </c:pt>
                <c:pt idx="1">
                  <c:v>Anemia</c:v>
                </c:pt>
                <c:pt idx="2">
                  <c:v>Trombosis</c:v>
                </c:pt>
                <c:pt idx="3">
                  <c:v>Leucositosis</c:v>
                </c:pt>
                <c:pt idx="4">
                  <c:v>Pancitopenia</c:v>
                </c:pt>
                <c:pt idx="5">
                  <c:v>Eosinofilia</c:v>
                </c:pt>
              </c:strCache>
            </c:strRef>
          </c:cat>
          <c:val>
            <c:numRef>
              <c:f>Hoja1!$B$2:$B$7</c:f>
              <c:numCache>
                <c:formatCode>General</c:formatCode>
                <c:ptCount val="6"/>
                <c:pt idx="0">
                  <c:v>2</c:v>
                </c:pt>
                <c:pt idx="1">
                  <c:v>7</c:v>
                </c:pt>
                <c:pt idx="2">
                  <c:v>1</c:v>
                </c:pt>
                <c:pt idx="3">
                  <c:v>1</c:v>
                </c:pt>
                <c:pt idx="4">
                  <c:v>3</c:v>
                </c:pt>
                <c:pt idx="5">
                  <c:v>1</c:v>
                </c:pt>
              </c:numCache>
            </c:numRef>
          </c:val>
        </c:ser>
        <c:dLbls>
          <c:showLegendKey val="0"/>
          <c:showVal val="0"/>
          <c:showCatName val="0"/>
          <c:showSerName val="0"/>
          <c:showPercent val="0"/>
          <c:showBubbleSize val="0"/>
        </c:dLbls>
        <c:gapWidth val="150"/>
        <c:shape val="box"/>
        <c:axId val="220135424"/>
        <c:axId val="220136960"/>
        <c:axId val="0"/>
      </c:bar3DChart>
      <c:catAx>
        <c:axId val="220135424"/>
        <c:scaling>
          <c:orientation val="minMax"/>
        </c:scaling>
        <c:delete val="0"/>
        <c:axPos val="l"/>
        <c:majorTickMark val="out"/>
        <c:minorTickMark val="none"/>
        <c:tickLblPos val="nextTo"/>
        <c:txPr>
          <a:bodyPr/>
          <a:lstStyle/>
          <a:p>
            <a:pPr>
              <a:defRPr sz="1200">
                <a:latin typeface="Arial Black" pitchFamily="34" charset="0"/>
              </a:defRPr>
            </a:pPr>
            <a:endParaRPr lang="es-ES"/>
          </a:p>
        </c:txPr>
        <c:crossAx val="220136960"/>
        <c:crosses val="autoZero"/>
        <c:auto val="1"/>
        <c:lblAlgn val="ctr"/>
        <c:lblOffset val="100"/>
        <c:noMultiLvlLbl val="0"/>
      </c:catAx>
      <c:valAx>
        <c:axId val="220136960"/>
        <c:scaling>
          <c:orientation val="minMax"/>
        </c:scaling>
        <c:delete val="0"/>
        <c:axPos val="b"/>
        <c:majorGridlines/>
        <c:numFmt formatCode="General" sourceLinked="1"/>
        <c:majorTickMark val="out"/>
        <c:minorTickMark val="none"/>
        <c:tickLblPos val="nextTo"/>
        <c:crossAx val="220135424"/>
        <c:crosses val="autoZero"/>
        <c:crossBetween val="between"/>
      </c:valAx>
    </c:plotArea>
    <c:legend>
      <c:legendPos val="r"/>
      <c:overlay val="0"/>
      <c:txPr>
        <a:bodyPr/>
        <a:lstStyle/>
        <a:p>
          <a:pPr>
            <a:defRPr>
              <a:latin typeface="Arial Black" pitchFamily="34" charset="0"/>
            </a:defRPr>
          </a:pPr>
          <a:endParaRPr lang="es-E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latin typeface="Arial Black" pitchFamily="34" charset="0"/>
              </a:defRPr>
            </a:pPr>
            <a:r>
              <a:rPr lang="en-US"/>
              <a:t>Municipio</a:t>
            </a:r>
            <a:r>
              <a:rPr lang="en-US" baseline="0"/>
              <a:t>  San Salvador</a:t>
            </a:r>
            <a:endParaRPr lang="en-US"/>
          </a:p>
        </c:rich>
      </c:tx>
      <c:overlay val="0"/>
    </c:title>
    <c:autoTitleDeleted val="0"/>
    <c:plotArea>
      <c:layout/>
      <c:lineChart>
        <c:grouping val="stacked"/>
        <c:varyColors val="0"/>
        <c:ser>
          <c:idx val="0"/>
          <c:order val="0"/>
          <c:tx>
            <c:strRef>
              <c:f>Hoja1!$B$1</c:f>
              <c:strCache>
                <c:ptCount val="1"/>
                <c:pt idx="0">
                  <c:v>Casos</c:v>
                </c:pt>
              </c:strCache>
            </c:strRef>
          </c:tx>
          <c:dLbls>
            <c:showLegendKey val="0"/>
            <c:showVal val="1"/>
            <c:showCatName val="0"/>
            <c:showSerName val="0"/>
            <c:showPercent val="0"/>
            <c:showBubbleSize val="0"/>
            <c:showLeaderLines val="0"/>
          </c:dLbls>
          <c:cat>
            <c:strRef>
              <c:f>Hoja1!$A$2:$A$10</c:f>
              <c:strCache>
                <c:ptCount val="9"/>
                <c:pt idx="0">
                  <c:v>Nejapa</c:v>
                </c:pt>
                <c:pt idx="1">
                  <c:v>Apopa</c:v>
                </c:pt>
                <c:pt idx="2">
                  <c:v>Santo Tomas</c:v>
                </c:pt>
                <c:pt idx="3">
                  <c:v>San Salvador</c:v>
                </c:pt>
                <c:pt idx="4">
                  <c:v>Mejicanos</c:v>
                </c:pt>
                <c:pt idx="5">
                  <c:v>Ciudad Delgado</c:v>
                </c:pt>
                <c:pt idx="6">
                  <c:v>Tonacatepeque</c:v>
                </c:pt>
                <c:pt idx="7">
                  <c:v>San Marcos</c:v>
                </c:pt>
                <c:pt idx="8">
                  <c:v>Cuscatancingo</c:v>
                </c:pt>
              </c:strCache>
            </c:strRef>
          </c:cat>
          <c:val>
            <c:numRef>
              <c:f>Hoja1!$B$2:$B$10</c:f>
              <c:numCache>
                <c:formatCode>General</c:formatCode>
                <c:ptCount val="9"/>
                <c:pt idx="0">
                  <c:v>1</c:v>
                </c:pt>
                <c:pt idx="1">
                  <c:v>3</c:v>
                </c:pt>
                <c:pt idx="2">
                  <c:v>2</c:v>
                </c:pt>
                <c:pt idx="3">
                  <c:v>3</c:v>
                </c:pt>
                <c:pt idx="4">
                  <c:v>1</c:v>
                </c:pt>
                <c:pt idx="5">
                  <c:v>2</c:v>
                </c:pt>
                <c:pt idx="6">
                  <c:v>1</c:v>
                </c:pt>
                <c:pt idx="7">
                  <c:v>1</c:v>
                </c:pt>
                <c:pt idx="8">
                  <c:v>1</c:v>
                </c:pt>
              </c:numCache>
            </c:numRef>
          </c:val>
          <c:smooth val="0"/>
        </c:ser>
        <c:dLbls>
          <c:showLegendKey val="0"/>
          <c:showVal val="0"/>
          <c:showCatName val="0"/>
          <c:showSerName val="0"/>
          <c:showPercent val="0"/>
          <c:showBubbleSize val="0"/>
        </c:dLbls>
        <c:marker val="1"/>
        <c:smooth val="0"/>
        <c:axId val="232500224"/>
        <c:axId val="245101312"/>
      </c:lineChart>
      <c:catAx>
        <c:axId val="232500224"/>
        <c:scaling>
          <c:orientation val="minMax"/>
        </c:scaling>
        <c:delete val="0"/>
        <c:axPos val="b"/>
        <c:majorTickMark val="out"/>
        <c:minorTickMark val="none"/>
        <c:tickLblPos val="nextTo"/>
        <c:txPr>
          <a:bodyPr/>
          <a:lstStyle/>
          <a:p>
            <a:pPr>
              <a:defRPr>
                <a:latin typeface="Arial Black" pitchFamily="34" charset="0"/>
              </a:defRPr>
            </a:pPr>
            <a:endParaRPr lang="es-ES"/>
          </a:p>
        </c:txPr>
        <c:crossAx val="245101312"/>
        <c:crosses val="autoZero"/>
        <c:auto val="1"/>
        <c:lblAlgn val="ctr"/>
        <c:lblOffset val="100"/>
        <c:noMultiLvlLbl val="0"/>
      </c:catAx>
      <c:valAx>
        <c:axId val="245101312"/>
        <c:scaling>
          <c:orientation val="minMax"/>
        </c:scaling>
        <c:delete val="0"/>
        <c:axPos val="l"/>
        <c:majorGridlines/>
        <c:numFmt formatCode="General" sourceLinked="1"/>
        <c:majorTickMark val="out"/>
        <c:minorTickMark val="none"/>
        <c:tickLblPos val="nextTo"/>
        <c:crossAx val="232500224"/>
        <c:crosses val="autoZero"/>
        <c:crossBetween val="between"/>
      </c:valAx>
    </c:plotArea>
    <c:legend>
      <c:legendPos val="r"/>
      <c:overlay val="0"/>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2000">
                <a:latin typeface="Arial Black" pitchFamily="34" charset="0"/>
              </a:rPr>
              <a:t>Complicaciones</a:t>
            </a:r>
          </a:p>
        </c:rich>
      </c:tx>
      <c:overlay val="0"/>
    </c:title>
    <c:autoTitleDeleted val="0"/>
    <c:plotArea>
      <c:layout/>
      <c:barChart>
        <c:barDir val="col"/>
        <c:grouping val="stacked"/>
        <c:varyColors val="0"/>
        <c:ser>
          <c:idx val="0"/>
          <c:order val="0"/>
          <c:tx>
            <c:strRef>
              <c:f>Hoja1!$B$1</c:f>
              <c:strCache>
                <c:ptCount val="1"/>
                <c:pt idx="0">
                  <c:v>Casos</c:v>
                </c:pt>
              </c:strCache>
            </c:strRef>
          </c:tx>
          <c:invertIfNegative val="0"/>
          <c:dLbls>
            <c:txPr>
              <a:bodyPr/>
              <a:lstStyle/>
              <a:p>
                <a:pPr>
                  <a:defRPr sz="1100">
                    <a:latin typeface="Arial Black" pitchFamily="34" charset="0"/>
                  </a:defRPr>
                </a:pPr>
                <a:endParaRPr lang="es-ES"/>
              </a:p>
            </c:txPr>
            <c:showLegendKey val="0"/>
            <c:showVal val="1"/>
            <c:showCatName val="0"/>
            <c:showSerName val="0"/>
            <c:showPercent val="0"/>
            <c:showBubbleSize val="0"/>
            <c:showLeaderLines val="0"/>
          </c:dLbls>
          <c:cat>
            <c:strRef>
              <c:f>Hoja1!$A$2:$A$8</c:f>
              <c:strCache>
                <c:ptCount val="7"/>
                <c:pt idx="0">
                  <c:v>Infeccion de CVC</c:v>
                </c:pt>
                <c:pt idx="1">
                  <c:v>Recaidas</c:v>
                </c:pt>
                <c:pt idx="2">
                  <c:v>Neumonia Nosocomial</c:v>
                </c:pt>
                <c:pt idx="3">
                  <c:v>CID</c:v>
                </c:pt>
                <c:pt idx="4">
                  <c:v>Shock Septico</c:v>
                </c:pt>
                <c:pt idx="5">
                  <c:v>Sepsis Nosocomial</c:v>
                </c:pt>
                <c:pt idx="6">
                  <c:v>Cirrosis Hepatica</c:v>
                </c:pt>
              </c:strCache>
            </c:strRef>
          </c:cat>
          <c:val>
            <c:numRef>
              <c:f>Hoja1!$B$2:$B$8</c:f>
              <c:numCache>
                <c:formatCode>General</c:formatCode>
                <c:ptCount val="7"/>
                <c:pt idx="0">
                  <c:v>3</c:v>
                </c:pt>
                <c:pt idx="1">
                  <c:v>1</c:v>
                </c:pt>
                <c:pt idx="2">
                  <c:v>3</c:v>
                </c:pt>
                <c:pt idx="3">
                  <c:v>1</c:v>
                </c:pt>
                <c:pt idx="4">
                  <c:v>2</c:v>
                </c:pt>
                <c:pt idx="5">
                  <c:v>2</c:v>
                </c:pt>
                <c:pt idx="6">
                  <c:v>1</c:v>
                </c:pt>
              </c:numCache>
            </c:numRef>
          </c:val>
        </c:ser>
        <c:dLbls>
          <c:showLegendKey val="0"/>
          <c:showVal val="0"/>
          <c:showCatName val="0"/>
          <c:showSerName val="0"/>
          <c:showPercent val="0"/>
          <c:showBubbleSize val="0"/>
        </c:dLbls>
        <c:gapWidth val="150"/>
        <c:overlap val="100"/>
        <c:axId val="220170112"/>
        <c:axId val="220171648"/>
      </c:barChart>
      <c:catAx>
        <c:axId val="220170112"/>
        <c:scaling>
          <c:orientation val="minMax"/>
        </c:scaling>
        <c:delete val="0"/>
        <c:axPos val="b"/>
        <c:majorTickMark val="out"/>
        <c:minorTickMark val="none"/>
        <c:tickLblPos val="nextTo"/>
        <c:txPr>
          <a:bodyPr/>
          <a:lstStyle/>
          <a:p>
            <a:pPr>
              <a:defRPr sz="1100">
                <a:latin typeface="Arial Black" pitchFamily="34" charset="0"/>
              </a:defRPr>
            </a:pPr>
            <a:endParaRPr lang="es-ES"/>
          </a:p>
        </c:txPr>
        <c:crossAx val="220171648"/>
        <c:crosses val="autoZero"/>
        <c:auto val="1"/>
        <c:lblAlgn val="ctr"/>
        <c:lblOffset val="100"/>
        <c:noMultiLvlLbl val="0"/>
      </c:catAx>
      <c:valAx>
        <c:axId val="220171648"/>
        <c:scaling>
          <c:orientation val="minMax"/>
        </c:scaling>
        <c:delete val="0"/>
        <c:axPos val="l"/>
        <c:majorGridlines/>
        <c:numFmt formatCode="General" sourceLinked="1"/>
        <c:majorTickMark val="out"/>
        <c:minorTickMark val="none"/>
        <c:tickLblPos val="nextTo"/>
        <c:crossAx val="220170112"/>
        <c:crosses val="autoZero"/>
        <c:crossBetween val="between"/>
      </c:valAx>
    </c:plotArea>
    <c:legend>
      <c:legendPos val="r"/>
      <c:overlay val="0"/>
      <c:txPr>
        <a:bodyPr/>
        <a:lstStyle/>
        <a:p>
          <a:pPr>
            <a:defRPr>
              <a:latin typeface="Arial Black" pitchFamily="34" charset="0"/>
            </a:defRPr>
          </a:pPr>
          <a:endParaRPr lang="es-E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Zona Procedencia</a:t>
            </a:r>
          </a:p>
        </c:rich>
      </c:tx>
      <c:overlay val="0"/>
    </c:title>
    <c:autoTitleDeleted val="0"/>
    <c:plotArea>
      <c:layout/>
      <c:pieChart>
        <c:varyColors val="1"/>
        <c:ser>
          <c:idx val="0"/>
          <c:order val="0"/>
          <c:tx>
            <c:strRef>
              <c:f>Hoja1!$B$1</c:f>
              <c:strCache>
                <c:ptCount val="1"/>
                <c:pt idx="0">
                  <c:v>Casos</c:v>
                </c:pt>
              </c:strCache>
            </c:strRef>
          </c:tx>
          <c:explosion val="25"/>
          <c:dLbls>
            <c:showLegendKey val="0"/>
            <c:showVal val="0"/>
            <c:showCatName val="1"/>
            <c:showSerName val="0"/>
            <c:showPercent val="1"/>
            <c:showBubbleSize val="0"/>
            <c:showLeaderLines val="1"/>
          </c:dLbls>
          <c:cat>
            <c:strRef>
              <c:f>Hoja1!$A$2:$A$3</c:f>
              <c:strCache>
                <c:ptCount val="2"/>
                <c:pt idx="0">
                  <c:v>Urbana</c:v>
                </c:pt>
                <c:pt idx="1">
                  <c:v>Rural</c:v>
                </c:pt>
              </c:strCache>
            </c:strRef>
          </c:cat>
          <c:val>
            <c:numRef>
              <c:f>Hoja1!$B$2:$B$3</c:f>
              <c:numCache>
                <c:formatCode>General</c:formatCode>
                <c:ptCount val="2"/>
                <c:pt idx="0">
                  <c:v>21</c:v>
                </c:pt>
                <c:pt idx="1">
                  <c:v>14</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txPr>
    <a:bodyPr/>
    <a:lstStyle/>
    <a:p>
      <a:pPr>
        <a:defRPr sz="1200">
          <a:latin typeface="Arial Black" pitchFamily="34" charset="0"/>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Talla</a:t>
            </a:r>
            <a:r>
              <a:rPr lang="en-US" baseline="0"/>
              <a:t> Para Edad/ Peso Para Edad</a:t>
            </a:r>
            <a:endParaRPr lang="en-US"/>
          </a:p>
        </c:rich>
      </c:tx>
      <c:overlay val="0"/>
    </c:title>
    <c:autoTitleDeleted val="0"/>
    <c:plotArea>
      <c:layout/>
      <c:doughnutChart>
        <c:varyColors val="1"/>
        <c:ser>
          <c:idx val="0"/>
          <c:order val="0"/>
          <c:tx>
            <c:strRef>
              <c:f>Hoja1!$B$1</c:f>
              <c:strCache>
                <c:ptCount val="1"/>
                <c:pt idx="0">
                  <c:v>casos</c:v>
                </c:pt>
              </c:strCache>
            </c:strRef>
          </c:tx>
          <c:explosion val="25"/>
          <c:dLbls>
            <c:showLegendKey val="0"/>
            <c:showVal val="1"/>
            <c:showCatName val="0"/>
            <c:showSerName val="0"/>
            <c:showPercent val="0"/>
            <c:showBubbleSize val="0"/>
            <c:showLeaderLines val="1"/>
          </c:dLbls>
          <c:cat>
            <c:strRef>
              <c:f>Hoja1!$A$2:$A$3</c:f>
              <c:strCache>
                <c:ptCount val="2"/>
                <c:pt idx="0">
                  <c:v>&gt;P3</c:v>
                </c:pt>
                <c:pt idx="1">
                  <c:v>&lt;P3</c:v>
                </c:pt>
              </c:strCache>
            </c:strRef>
          </c:cat>
          <c:val>
            <c:numRef>
              <c:f>Hoja1!$B$2:$B$3</c:f>
              <c:numCache>
                <c:formatCode>General</c:formatCode>
                <c:ptCount val="2"/>
                <c:pt idx="0">
                  <c:v>22</c:v>
                </c:pt>
                <c:pt idx="1">
                  <c:v>4</c:v>
                </c:pt>
              </c:numCache>
            </c:numRef>
          </c:val>
        </c:ser>
        <c:dLbls>
          <c:showLegendKey val="0"/>
          <c:showVal val="0"/>
          <c:showCatName val="0"/>
          <c:showSerName val="0"/>
          <c:showPercent val="1"/>
          <c:showBubbleSize val="0"/>
          <c:showLeaderLines val="1"/>
        </c:dLbls>
        <c:firstSliceAng val="0"/>
        <c:holeSize val="50"/>
      </c:doughnutChart>
    </c:plotArea>
    <c:legend>
      <c:legendPos val="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Clasificacion Federico Gomez</a:t>
            </a:r>
          </a:p>
        </c:rich>
      </c:tx>
      <c:overlay val="0"/>
    </c:title>
    <c:autoTitleDeleted val="0"/>
    <c:plotArea>
      <c:layout/>
      <c:doughnutChart>
        <c:varyColors val="1"/>
        <c:ser>
          <c:idx val="0"/>
          <c:order val="0"/>
          <c:explosion val="40"/>
          <c:dLbls>
            <c:dLbl>
              <c:idx val="0"/>
              <c:delete val="1"/>
            </c:dLbl>
            <c:dLbl>
              <c:idx val="1"/>
              <c:layout>
                <c:manualLayout>
                  <c:x val="0.11666666666666672"/>
                  <c:y val="0"/>
                </c:manualLayout>
              </c:layout>
              <c:tx>
                <c:rich>
                  <a:bodyPr/>
                  <a:lstStyle/>
                  <a:p>
                    <a:r>
                      <a:rPr lang="es-ES"/>
                      <a:t>normal 
69%</a:t>
                    </a:r>
                  </a:p>
                </c:rich>
              </c:tx>
              <c:showLegendKey val="0"/>
              <c:showVal val="0"/>
              <c:showCatName val="1"/>
              <c:showSerName val="0"/>
              <c:showPercent val="1"/>
              <c:showBubbleSize val="0"/>
            </c:dLbl>
            <c:dLbl>
              <c:idx val="2"/>
              <c:layout>
                <c:manualLayout>
                  <c:x val="-7.2222222222222396E-2"/>
                  <c:y val="8.3332968795567522E-2"/>
                </c:manualLayout>
              </c:layout>
              <c:showLegendKey val="0"/>
              <c:showVal val="0"/>
              <c:showCatName val="1"/>
              <c:showSerName val="0"/>
              <c:showPercent val="1"/>
              <c:showBubbleSize val="0"/>
            </c:dLbl>
            <c:dLbl>
              <c:idx val="3"/>
              <c:layout>
                <c:manualLayout>
                  <c:x val="-8.3333333333333343E-2"/>
                  <c:y val="-7.407407407407407E-2"/>
                </c:manualLayout>
              </c:layout>
              <c:showLegendKey val="0"/>
              <c:showVal val="0"/>
              <c:showCatName val="1"/>
              <c:showSerName val="0"/>
              <c:showPercent val="1"/>
              <c:showBubbleSize val="0"/>
            </c:dLbl>
            <c:dLbl>
              <c:idx val="4"/>
              <c:layout>
                <c:manualLayout>
                  <c:x val="-8.3333333333333159E-3"/>
                  <c:y val="-0.10185185185185186"/>
                </c:manualLayout>
              </c:layout>
              <c:showLegendKey val="0"/>
              <c:showVal val="0"/>
              <c:showCatName val="1"/>
              <c:showSerName val="0"/>
              <c:showPercent val="1"/>
              <c:showBubbleSize val="0"/>
            </c:dLbl>
            <c:txPr>
              <a:bodyPr/>
              <a:lstStyle/>
              <a:p>
                <a:pPr>
                  <a:defRPr>
                    <a:latin typeface="Arial Black" pitchFamily="34" charset="0"/>
                  </a:defRPr>
                </a:pPr>
                <a:endParaRPr lang="es-ES"/>
              </a:p>
            </c:txPr>
            <c:showLegendKey val="0"/>
            <c:showVal val="0"/>
            <c:showCatName val="1"/>
            <c:showSerName val="0"/>
            <c:showPercent val="1"/>
            <c:showBubbleSize val="0"/>
            <c:showLeaderLines val="1"/>
          </c:dLbls>
          <c:cat>
            <c:strRef>
              <c:f>Hoja1!$A$14:$A$18</c:f>
              <c:strCache>
                <c:ptCount val="5"/>
                <c:pt idx="0">
                  <c:v>Clasificacion Federico Gomez</c:v>
                </c:pt>
                <c:pt idx="1">
                  <c:v>normal (&lt;15% deficit)</c:v>
                </c:pt>
                <c:pt idx="2">
                  <c:v>Grado 1</c:v>
                </c:pt>
                <c:pt idx="3">
                  <c:v>Grado 2</c:v>
                </c:pt>
                <c:pt idx="4">
                  <c:v>Grado 3</c:v>
                </c:pt>
              </c:strCache>
            </c:strRef>
          </c:cat>
          <c:val>
            <c:numRef>
              <c:f>Hoja1!$B$14:$B$18</c:f>
              <c:numCache>
                <c:formatCode>General</c:formatCode>
                <c:ptCount val="5"/>
                <c:pt idx="0">
                  <c:v>0</c:v>
                </c:pt>
                <c:pt idx="1">
                  <c:v>18</c:v>
                </c:pt>
                <c:pt idx="2">
                  <c:v>4</c:v>
                </c:pt>
                <c:pt idx="3">
                  <c:v>1</c:v>
                </c:pt>
                <c:pt idx="4">
                  <c:v>3</c:v>
                </c:pt>
              </c:numCache>
            </c:numRef>
          </c:val>
        </c:ser>
        <c:dLbls>
          <c:showLegendKey val="0"/>
          <c:showVal val="0"/>
          <c:showCatName val="1"/>
          <c:showSerName val="0"/>
          <c:showPercent val="1"/>
          <c:showBubbleSize val="0"/>
          <c:showLeaderLines val="1"/>
        </c:dLbls>
        <c:firstSliceAng val="0"/>
        <c:holeSize val="50"/>
      </c:doughnut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Waterlow</a:t>
            </a:r>
          </a:p>
        </c:rich>
      </c:tx>
      <c:layout>
        <c:manualLayout>
          <c:xMode val="edge"/>
          <c:yMode val="edge"/>
          <c:x val="0.39382633420822538"/>
          <c:y val="1.3888888888888938E-2"/>
        </c:manualLayout>
      </c:layout>
      <c:overlay val="0"/>
    </c:title>
    <c:autoTitleDeleted val="0"/>
    <c:plotArea>
      <c:layout>
        <c:manualLayout>
          <c:layoutTarget val="inner"/>
          <c:xMode val="edge"/>
          <c:yMode val="edge"/>
          <c:x val="0.3056988188976385"/>
          <c:y val="0.28953266258384458"/>
          <c:w val="0.38860258092738514"/>
          <c:h val="0.64767096821230674"/>
        </c:manualLayout>
      </c:layout>
      <c:doughnutChart>
        <c:varyColors val="1"/>
        <c:ser>
          <c:idx val="0"/>
          <c:order val="0"/>
          <c:tx>
            <c:strRef>
              <c:f>Hoja1!$B$27</c:f>
              <c:strCache>
                <c:ptCount val="1"/>
                <c:pt idx="0">
                  <c:v>Casos</c:v>
                </c:pt>
              </c:strCache>
            </c:strRef>
          </c:tx>
          <c:explosion val="25"/>
          <c:dLbls>
            <c:dLbl>
              <c:idx val="0"/>
              <c:layout>
                <c:manualLayout>
                  <c:x val="0.14444444444444535"/>
                  <c:y val="-2.7777777777777863E-2"/>
                </c:manualLayout>
              </c:layout>
              <c:showLegendKey val="0"/>
              <c:showVal val="1"/>
              <c:showCatName val="1"/>
              <c:showSerName val="0"/>
              <c:showPercent val="0"/>
              <c:showBubbleSize val="0"/>
            </c:dLbl>
            <c:dLbl>
              <c:idx val="1"/>
              <c:layout>
                <c:manualLayout>
                  <c:x val="-0.12222222222222272"/>
                  <c:y val="4.6296296296296476E-3"/>
                </c:manualLayout>
              </c:layout>
              <c:showLegendKey val="0"/>
              <c:showVal val="1"/>
              <c:showCatName val="1"/>
              <c:showSerName val="0"/>
              <c:showPercent val="0"/>
              <c:showBubbleSize val="0"/>
            </c:dLbl>
            <c:dLbl>
              <c:idx val="2"/>
              <c:layout>
                <c:manualLayout>
                  <c:x val="-0.12222222222222272"/>
                  <c:y val="-9.2592592592593101E-2"/>
                </c:manualLayout>
              </c:layout>
              <c:showLegendKey val="0"/>
              <c:showVal val="1"/>
              <c:showCatName val="1"/>
              <c:showSerName val="0"/>
              <c:showPercent val="0"/>
              <c:showBubbleSize val="0"/>
            </c:dLbl>
            <c:dLbl>
              <c:idx val="3"/>
              <c:layout>
                <c:manualLayout>
                  <c:x val="5.2777777777777792E-2"/>
                  <c:y val="-0.1388888888888889"/>
                </c:manualLayout>
              </c:layout>
              <c:showLegendKey val="0"/>
              <c:showVal val="1"/>
              <c:showCatName val="1"/>
              <c:showSerName val="0"/>
              <c:showPercent val="0"/>
              <c:showBubbleSize val="0"/>
            </c:dLbl>
            <c:txPr>
              <a:bodyPr/>
              <a:lstStyle/>
              <a:p>
                <a:pPr>
                  <a:defRPr>
                    <a:latin typeface="Arial Black" pitchFamily="34" charset="0"/>
                  </a:defRPr>
                </a:pPr>
                <a:endParaRPr lang="es-ES"/>
              </a:p>
            </c:txPr>
            <c:showLegendKey val="0"/>
            <c:showVal val="1"/>
            <c:showCatName val="1"/>
            <c:showSerName val="0"/>
            <c:showPercent val="0"/>
            <c:showBubbleSize val="0"/>
            <c:showLeaderLines val="1"/>
          </c:dLbls>
          <c:cat>
            <c:strRef>
              <c:f>Hoja1!$A$28:$A$31</c:f>
              <c:strCache>
                <c:ptCount val="4"/>
                <c:pt idx="0">
                  <c:v>normal</c:v>
                </c:pt>
                <c:pt idx="1">
                  <c:v>Leve</c:v>
                </c:pt>
                <c:pt idx="2">
                  <c:v>Moderada</c:v>
                </c:pt>
                <c:pt idx="3">
                  <c:v>Grave</c:v>
                </c:pt>
              </c:strCache>
            </c:strRef>
          </c:cat>
          <c:val>
            <c:numRef>
              <c:f>Hoja1!$B$28:$B$31</c:f>
              <c:numCache>
                <c:formatCode>General</c:formatCode>
                <c:ptCount val="4"/>
                <c:pt idx="0">
                  <c:v>17</c:v>
                </c:pt>
                <c:pt idx="1">
                  <c:v>5</c:v>
                </c:pt>
                <c:pt idx="2">
                  <c:v>1</c:v>
                </c:pt>
                <c:pt idx="3">
                  <c:v>3</c:v>
                </c:pt>
              </c:numCache>
            </c:numRef>
          </c:val>
        </c:ser>
        <c:dLbls>
          <c:showLegendKey val="0"/>
          <c:showVal val="0"/>
          <c:showCatName val="1"/>
          <c:showSerName val="0"/>
          <c:showPercent val="1"/>
          <c:showBubbleSize val="0"/>
          <c:showLeaderLines val="1"/>
        </c:dLbls>
        <c:firstSliceAng val="0"/>
        <c:holeSize val="50"/>
      </c:doughnutChart>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Shukla</a:t>
            </a:r>
          </a:p>
        </c:rich>
      </c:tx>
      <c:overlay val="0"/>
    </c:title>
    <c:autoTitleDeleted val="0"/>
    <c:plotArea>
      <c:layout>
        <c:manualLayout>
          <c:layoutTarget val="inner"/>
          <c:xMode val="edge"/>
          <c:yMode val="edge"/>
          <c:x val="0.2815450568678915"/>
          <c:y val="0.30431901584083254"/>
          <c:w val="0.43690988626421851"/>
          <c:h val="0.66682578824434424"/>
        </c:manualLayout>
      </c:layout>
      <c:pieChart>
        <c:varyColors val="1"/>
        <c:ser>
          <c:idx val="0"/>
          <c:order val="0"/>
          <c:tx>
            <c:strRef>
              <c:f>Hoja1!$B$41</c:f>
              <c:strCache>
                <c:ptCount val="1"/>
                <c:pt idx="0">
                  <c:v>Casos</c:v>
                </c:pt>
              </c:strCache>
            </c:strRef>
          </c:tx>
          <c:explosion val="72"/>
          <c:dPt>
            <c:idx val="2"/>
            <c:bubble3D val="0"/>
            <c:explosion val="49"/>
          </c:dPt>
          <c:dLbls>
            <c:dLbl>
              <c:idx val="0"/>
              <c:delete val="1"/>
            </c:dLbl>
            <c:dLbl>
              <c:idx val="1"/>
              <c:layout>
                <c:manualLayout>
                  <c:x val="-1.3483377077865264E-2"/>
                  <c:y val="1.340026231692812E-2"/>
                </c:manualLayout>
              </c:layout>
              <c:showLegendKey val="0"/>
              <c:showVal val="1"/>
              <c:showCatName val="1"/>
              <c:showSerName val="0"/>
              <c:showPercent val="0"/>
              <c:showBubbleSize val="0"/>
            </c:dLbl>
            <c:dLbl>
              <c:idx val="4"/>
              <c:layout>
                <c:manualLayout>
                  <c:x val="-2.4967191601049871E-3"/>
                  <c:y val="3.7750537202235403E-2"/>
                </c:manualLayout>
              </c:layout>
              <c:showLegendKey val="0"/>
              <c:showVal val="1"/>
              <c:showCatName val="1"/>
              <c:showSerName val="0"/>
              <c:showPercent val="0"/>
              <c:showBubbleSize val="0"/>
            </c:dLbl>
            <c:dLbl>
              <c:idx val="5"/>
              <c:delete val="1"/>
            </c:dLbl>
            <c:txPr>
              <a:bodyPr/>
              <a:lstStyle/>
              <a:p>
                <a:pPr>
                  <a:defRPr>
                    <a:latin typeface="Arial Black" pitchFamily="34" charset="0"/>
                  </a:defRPr>
                </a:pPr>
                <a:endParaRPr lang="es-ES"/>
              </a:p>
            </c:txPr>
            <c:showLegendKey val="0"/>
            <c:showVal val="1"/>
            <c:showCatName val="1"/>
            <c:showSerName val="0"/>
            <c:showPercent val="0"/>
            <c:showBubbleSize val="0"/>
            <c:showLeaderLines val="1"/>
          </c:dLbls>
          <c:cat>
            <c:strRef>
              <c:f>Hoja1!$A$42:$A$47</c:f>
              <c:strCache>
                <c:ptCount val="6"/>
                <c:pt idx="0">
                  <c:v>Obesidad</c:v>
                </c:pt>
                <c:pt idx="1">
                  <c:v>Sobrepeso</c:v>
                </c:pt>
                <c:pt idx="2">
                  <c:v>Normal</c:v>
                </c:pt>
                <c:pt idx="3">
                  <c:v>MN Leve</c:v>
                </c:pt>
                <c:pt idx="4">
                  <c:v>MN Moderada</c:v>
                </c:pt>
                <c:pt idx="5">
                  <c:v>MN Grave</c:v>
                </c:pt>
              </c:strCache>
            </c:strRef>
          </c:cat>
          <c:val>
            <c:numRef>
              <c:f>Hoja1!$B$42:$B$47</c:f>
              <c:numCache>
                <c:formatCode>General</c:formatCode>
                <c:ptCount val="6"/>
                <c:pt idx="0">
                  <c:v>0</c:v>
                </c:pt>
                <c:pt idx="1">
                  <c:v>1</c:v>
                </c:pt>
                <c:pt idx="2">
                  <c:v>13</c:v>
                </c:pt>
                <c:pt idx="3">
                  <c:v>5</c:v>
                </c:pt>
                <c:pt idx="4">
                  <c:v>7</c:v>
                </c:pt>
                <c:pt idx="5">
                  <c:v>0</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Comorbilidades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Casos</c:v>
                </c:pt>
              </c:strCache>
            </c:strRef>
          </c:tx>
          <c:dLbls>
            <c:dLbl>
              <c:idx val="0"/>
              <c:layout>
                <c:manualLayout>
                  <c:x val="-0.201225446819148"/>
                  <c:y val="3.391076115485564E-2"/>
                </c:manualLayout>
              </c:layout>
              <c:tx>
                <c:rich>
                  <a:bodyPr/>
                  <a:lstStyle/>
                  <a:p>
                    <a:r>
                      <a:rPr lang="en-US"/>
                      <a:t>11   (42%)</a:t>
                    </a:r>
                  </a:p>
                </c:rich>
              </c:tx>
              <c:showLegendKey val="0"/>
              <c:showVal val="1"/>
              <c:showCatName val="0"/>
              <c:showSerName val="0"/>
              <c:showPercent val="1"/>
              <c:showBubbleSize val="0"/>
            </c:dLbl>
            <c:dLbl>
              <c:idx val="1"/>
              <c:layout>
                <c:manualLayout>
                  <c:x val="0.13903782027246633"/>
                  <c:y val="-0.16598458108097028"/>
                </c:manualLayout>
              </c:layout>
              <c:tx>
                <c:rich>
                  <a:bodyPr/>
                  <a:lstStyle/>
                  <a:p>
                    <a:r>
                      <a:rPr lang="en-US"/>
                      <a:t>15  (58%)</a:t>
                    </a:r>
                  </a:p>
                </c:rich>
              </c:tx>
              <c:showLegendKey val="0"/>
              <c:showVal val="1"/>
              <c:showCatName val="0"/>
              <c:showSerName val="0"/>
              <c:showPercent val="1"/>
              <c:showBubbleSize val="0"/>
            </c:dLbl>
            <c:txPr>
              <a:bodyPr/>
              <a:lstStyle/>
              <a:p>
                <a:pPr>
                  <a:defRPr sz="1200">
                    <a:latin typeface="Arial Black" pitchFamily="34" charset="0"/>
                  </a:defRPr>
                </a:pPr>
                <a:endParaRPr lang="es-ES"/>
              </a:p>
            </c:txPr>
            <c:showLegendKey val="0"/>
            <c:showVal val="1"/>
            <c:showCatName val="0"/>
            <c:showSerName val="0"/>
            <c:showPercent val="1"/>
            <c:showBubbleSize val="0"/>
            <c:showLeaderLines val="0"/>
          </c:dLbls>
          <c:cat>
            <c:strRef>
              <c:f>Hoja1!$A$2:$A$3</c:f>
              <c:strCache>
                <c:ptCount val="2"/>
                <c:pt idx="0">
                  <c:v>Comorbilidades</c:v>
                </c:pt>
                <c:pt idx="1">
                  <c:v>Ninguna</c:v>
                </c:pt>
              </c:strCache>
            </c:strRef>
          </c:cat>
          <c:val>
            <c:numRef>
              <c:f>Hoja1!$B$2:$B$3</c:f>
              <c:numCache>
                <c:formatCode>General</c:formatCode>
                <c:ptCount val="2"/>
                <c:pt idx="0">
                  <c:v>11</c:v>
                </c:pt>
                <c:pt idx="1">
                  <c:v>15</c:v>
                </c:pt>
              </c:numCache>
            </c:numRef>
          </c:val>
        </c:ser>
        <c:dLbls>
          <c:showLegendKey val="0"/>
          <c:showVal val="0"/>
          <c:showCatName val="0"/>
          <c:showSerName val="0"/>
          <c:showPercent val="0"/>
          <c:showBubbleSize val="0"/>
          <c:showLeaderLines val="0"/>
        </c:dLbls>
      </c:pie3DChart>
    </c:plotArea>
    <c:legend>
      <c:legendPos val="r"/>
      <c:overlay val="0"/>
      <c:txPr>
        <a:bodyPr/>
        <a:lstStyle/>
        <a:p>
          <a:pPr>
            <a:defRPr>
              <a:latin typeface="Arial Black" pitchFamily="34" charset="0"/>
            </a:defRPr>
          </a:pPr>
          <a:endParaRPr lang="es-ES"/>
        </a:p>
      </c:txPr>
    </c:legend>
    <c:plotVisOnly val="1"/>
    <c:dispBlanksAs val="gap"/>
    <c:showDLblsOverMax val="0"/>
  </c:chart>
  <c:spPr>
    <a:ln>
      <a:solidFill>
        <a:sysClr val="windowText" lastClr="000000"/>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a:latin typeface="Arial Black" pitchFamily="34" charset="0"/>
              </a:defRPr>
            </a:pPr>
            <a:r>
              <a:rPr lang="en-US"/>
              <a:t>Edades</a:t>
            </a:r>
          </a:p>
        </c:rich>
      </c:tx>
      <c:overlay val="0"/>
    </c:title>
    <c:autoTitleDeleted val="0"/>
    <c:view3D>
      <c:rotX val="15"/>
      <c:rotY val="20"/>
      <c:rAngAx val="1"/>
    </c:view3D>
    <c:floor>
      <c:thickness val="0"/>
    </c:floor>
    <c:sideWall>
      <c:thickness val="0"/>
      <c:spPr>
        <a:ln>
          <a:solidFill>
            <a:schemeClr val="tx1">
              <a:lumMod val="95000"/>
              <a:lumOff val="5000"/>
            </a:schemeClr>
          </a:solidFill>
        </a:ln>
      </c:spPr>
    </c:sideWall>
    <c:backWall>
      <c:thickness val="0"/>
      <c:spPr>
        <a:ln>
          <a:solidFill>
            <a:schemeClr val="tx1">
              <a:lumMod val="95000"/>
              <a:lumOff val="5000"/>
            </a:schemeClr>
          </a:solidFill>
        </a:ln>
      </c:spPr>
    </c:backWall>
    <c:plotArea>
      <c:layout/>
      <c:bar3DChart>
        <c:barDir val="bar"/>
        <c:grouping val="stacked"/>
        <c:varyColors val="0"/>
        <c:ser>
          <c:idx val="0"/>
          <c:order val="0"/>
          <c:tx>
            <c:strRef>
              <c:f>Hoja1!$B$1</c:f>
              <c:strCache>
                <c:ptCount val="1"/>
                <c:pt idx="0">
                  <c:v>Casos</c:v>
                </c:pt>
              </c:strCache>
            </c:strRef>
          </c:tx>
          <c:invertIfNegative val="0"/>
          <c:dLbls>
            <c:showLegendKey val="0"/>
            <c:showVal val="1"/>
            <c:showCatName val="0"/>
            <c:showSerName val="0"/>
            <c:showPercent val="0"/>
            <c:showBubbleSize val="0"/>
            <c:showLeaderLines val="0"/>
          </c:dLbls>
          <c:cat>
            <c:strRef>
              <c:f>Hoja1!$A$2:$A$5</c:f>
              <c:strCache>
                <c:ptCount val="4"/>
                <c:pt idx="0">
                  <c:v>&lt;1 Año</c:v>
                </c:pt>
                <c:pt idx="1">
                  <c:v>1 a 2 Años</c:v>
                </c:pt>
                <c:pt idx="2">
                  <c:v>2 a 6 Años</c:v>
                </c:pt>
                <c:pt idx="3">
                  <c:v>&gt;7 Años</c:v>
                </c:pt>
              </c:strCache>
            </c:strRef>
          </c:cat>
          <c:val>
            <c:numRef>
              <c:f>Hoja1!$B$2:$B$5</c:f>
              <c:numCache>
                <c:formatCode>General</c:formatCode>
                <c:ptCount val="4"/>
                <c:pt idx="0">
                  <c:v>12</c:v>
                </c:pt>
                <c:pt idx="1">
                  <c:v>7</c:v>
                </c:pt>
                <c:pt idx="2">
                  <c:v>7</c:v>
                </c:pt>
                <c:pt idx="3">
                  <c:v>9</c:v>
                </c:pt>
              </c:numCache>
            </c:numRef>
          </c:val>
        </c:ser>
        <c:dLbls>
          <c:showLegendKey val="0"/>
          <c:showVal val="0"/>
          <c:showCatName val="0"/>
          <c:showSerName val="0"/>
          <c:showPercent val="0"/>
          <c:showBubbleSize val="0"/>
        </c:dLbls>
        <c:gapWidth val="150"/>
        <c:shape val="box"/>
        <c:axId val="246555008"/>
        <c:axId val="246556544"/>
        <c:axId val="0"/>
      </c:bar3DChart>
      <c:catAx>
        <c:axId val="246555008"/>
        <c:scaling>
          <c:orientation val="minMax"/>
        </c:scaling>
        <c:delete val="0"/>
        <c:axPos val="l"/>
        <c:majorTickMark val="out"/>
        <c:minorTickMark val="none"/>
        <c:tickLblPos val="nextTo"/>
        <c:txPr>
          <a:bodyPr/>
          <a:lstStyle/>
          <a:p>
            <a:pPr>
              <a:defRPr>
                <a:latin typeface="Arial Black" pitchFamily="34" charset="0"/>
              </a:defRPr>
            </a:pPr>
            <a:endParaRPr lang="es-ES"/>
          </a:p>
        </c:txPr>
        <c:crossAx val="246556544"/>
        <c:crosses val="autoZero"/>
        <c:auto val="1"/>
        <c:lblAlgn val="ctr"/>
        <c:lblOffset val="100"/>
        <c:noMultiLvlLbl val="0"/>
      </c:catAx>
      <c:valAx>
        <c:axId val="246556544"/>
        <c:scaling>
          <c:orientation val="minMax"/>
        </c:scaling>
        <c:delete val="0"/>
        <c:axPos val="b"/>
        <c:majorGridlines/>
        <c:numFmt formatCode="General" sourceLinked="1"/>
        <c:majorTickMark val="out"/>
        <c:minorTickMark val="none"/>
        <c:tickLblPos val="nextTo"/>
        <c:txPr>
          <a:bodyPr/>
          <a:lstStyle/>
          <a:p>
            <a:pPr>
              <a:defRPr>
                <a:latin typeface="Arial Black" pitchFamily="34" charset="0"/>
              </a:defRPr>
            </a:pPr>
            <a:endParaRPr lang="es-ES"/>
          </a:p>
        </c:txPr>
        <c:crossAx val="246555008"/>
        <c:crosses val="autoZero"/>
        <c:crossBetween val="between"/>
      </c:valAx>
    </c:plotArea>
    <c:legend>
      <c:legendPos val="r"/>
      <c:overlay val="0"/>
      <c:txPr>
        <a:bodyPr/>
        <a:lstStyle/>
        <a:p>
          <a:pPr>
            <a:defRPr>
              <a:latin typeface="Arial Black" pitchFamily="34" charset="0"/>
            </a:defRPr>
          </a:pPr>
          <a:endParaRPr lang="es-ES"/>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C355-693B-440B-A14D-6EC0623C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6762</Words>
  <Characters>37193</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Torres Arias Pediatria</dc:creator>
  <cp:lastModifiedBy>Ba-k.com</cp:lastModifiedBy>
  <cp:revision>2</cp:revision>
  <cp:lastPrinted>2013-11-12T16:09:00Z</cp:lastPrinted>
  <dcterms:created xsi:type="dcterms:W3CDTF">2015-02-16T23:32:00Z</dcterms:created>
  <dcterms:modified xsi:type="dcterms:W3CDTF">2015-02-16T23:32:00Z</dcterms:modified>
</cp:coreProperties>
</file>