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0D" w:rsidRPr="00A1434A" w:rsidRDefault="006D6B0D" w:rsidP="002F49EA">
      <w:pPr>
        <w:spacing w:line="360" w:lineRule="auto"/>
        <w:rPr>
          <w:szCs w:val="24"/>
        </w:rPr>
      </w:pPr>
    </w:p>
    <w:p w:rsidR="006D6B0D" w:rsidRPr="00A1434A" w:rsidRDefault="006D6B0D" w:rsidP="005D73BA">
      <w:pPr>
        <w:spacing w:line="240" w:lineRule="auto"/>
        <w:jc w:val="center"/>
        <w:rPr>
          <w:b/>
          <w:szCs w:val="24"/>
        </w:rPr>
      </w:pPr>
      <w:r w:rsidRPr="00A1434A">
        <w:rPr>
          <w:b/>
          <w:szCs w:val="24"/>
        </w:rPr>
        <w:t>UNIVERSIDAD DE EL SALVADOR.</w:t>
      </w:r>
    </w:p>
    <w:p w:rsidR="002F49EA" w:rsidRPr="00A1434A" w:rsidRDefault="006D6B0D" w:rsidP="005D73BA">
      <w:pPr>
        <w:spacing w:line="240" w:lineRule="auto"/>
        <w:jc w:val="center"/>
        <w:rPr>
          <w:b/>
          <w:szCs w:val="24"/>
        </w:rPr>
      </w:pPr>
      <w:r w:rsidRPr="00A1434A">
        <w:rPr>
          <w:b/>
          <w:szCs w:val="24"/>
        </w:rPr>
        <w:t>HOSPITAL NACIONAL ESPECIALIZADO DE MATERNIDAD.</w:t>
      </w:r>
    </w:p>
    <w:p w:rsidR="001C0DEF" w:rsidRPr="00A1434A" w:rsidRDefault="001C0DEF" w:rsidP="005D73BA">
      <w:pPr>
        <w:spacing w:line="240" w:lineRule="auto"/>
        <w:jc w:val="center"/>
        <w:rPr>
          <w:b/>
          <w:szCs w:val="24"/>
        </w:rPr>
      </w:pPr>
      <w:r w:rsidRPr="00A1434A">
        <w:rPr>
          <w:b/>
          <w:szCs w:val="24"/>
        </w:rPr>
        <w:t xml:space="preserve">POSGRADO EN ESPECIALIDADES </w:t>
      </w:r>
      <w:r w:rsidR="006A2FC1" w:rsidRPr="00A1434A">
        <w:rPr>
          <w:b/>
          <w:szCs w:val="24"/>
        </w:rPr>
        <w:t>MÉDICAS</w:t>
      </w:r>
      <w:r w:rsidRPr="00A1434A">
        <w:rPr>
          <w:b/>
          <w:szCs w:val="24"/>
        </w:rPr>
        <w:t>.</w:t>
      </w:r>
    </w:p>
    <w:p w:rsidR="001C0DEF" w:rsidRPr="00A1434A" w:rsidRDefault="001C0DEF" w:rsidP="005D73BA">
      <w:pPr>
        <w:spacing w:line="360" w:lineRule="auto"/>
        <w:jc w:val="center"/>
        <w:rPr>
          <w:b/>
          <w:szCs w:val="24"/>
        </w:rPr>
      </w:pPr>
      <w:r w:rsidRPr="00A1434A">
        <w:rPr>
          <w:noProof/>
          <w:szCs w:val="24"/>
          <w:lang w:eastAsia="es-SV"/>
        </w:rPr>
        <w:drawing>
          <wp:inline distT="0" distB="0" distL="0" distR="0">
            <wp:extent cx="1440000" cy="1421459"/>
            <wp:effectExtent l="19050" t="0" r="7800" b="0"/>
            <wp:docPr id="3" name="1 Imagen" descr="logo 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jpg"/>
                    <pic:cNvPicPr/>
                  </pic:nvPicPr>
                  <pic:blipFill>
                    <a:blip r:embed="rId8" cstate="print"/>
                    <a:stretch>
                      <a:fillRect/>
                    </a:stretch>
                  </pic:blipFill>
                  <pic:spPr>
                    <a:xfrm>
                      <a:off x="0" y="0"/>
                      <a:ext cx="1440000" cy="1421459"/>
                    </a:xfrm>
                    <a:prstGeom prst="rect">
                      <a:avLst/>
                    </a:prstGeom>
                  </pic:spPr>
                </pic:pic>
              </a:graphicData>
            </a:graphic>
          </wp:inline>
        </w:drawing>
      </w:r>
    </w:p>
    <w:p w:rsidR="002F49EA" w:rsidRPr="00A1434A" w:rsidRDefault="00B83171" w:rsidP="000E1CAC">
      <w:pPr>
        <w:spacing w:line="360" w:lineRule="auto"/>
        <w:jc w:val="center"/>
        <w:rPr>
          <w:b/>
          <w:szCs w:val="24"/>
        </w:rPr>
      </w:pPr>
      <w:r w:rsidRPr="00A1434A">
        <w:rPr>
          <w:b/>
          <w:szCs w:val="24"/>
        </w:rPr>
        <w:t>“</w:t>
      </w:r>
      <w:r w:rsidR="000E1CAC">
        <w:rPr>
          <w:b/>
          <w:szCs w:val="24"/>
        </w:rPr>
        <w:t>Valor de la Ultrasonografia Doppler de las arterias uterinas como factor predictivo de preeclampsia-eclampsia en pacientes embarazadas con factores de riesgo para desarrollar preeclampsia-eclampsia que consultan el Hospital Nacional Especializado de Maternidad Dr. Raúl Arguello Escolán durante 2012</w:t>
      </w:r>
      <w:r w:rsidRPr="00A1434A">
        <w:rPr>
          <w:b/>
          <w:szCs w:val="24"/>
        </w:rPr>
        <w:t>”.</w:t>
      </w:r>
    </w:p>
    <w:p w:rsidR="00B83171" w:rsidRPr="00A1434A" w:rsidRDefault="00B24DE4" w:rsidP="005D73BA">
      <w:pPr>
        <w:spacing w:line="240" w:lineRule="auto"/>
        <w:jc w:val="center"/>
        <w:rPr>
          <w:szCs w:val="24"/>
        </w:rPr>
      </w:pPr>
      <w:r w:rsidRPr="00A1434A">
        <w:rPr>
          <w:szCs w:val="24"/>
        </w:rPr>
        <w:t>INFORME FINAL DE TESIS DE GRADO PRESENTADO POR</w:t>
      </w:r>
      <w:r w:rsidR="00B83171" w:rsidRPr="00A1434A">
        <w:rPr>
          <w:szCs w:val="24"/>
        </w:rPr>
        <w:t>:</w:t>
      </w:r>
    </w:p>
    <w:p w:rsidR="00B83171" w:rsidRPr="00A1434A" w:rsidRDefault="00B24DE4" w:rsidP="005D73BA">
      <w:pPr>
        <w:spacing w:line="240" w:lineRule="auto"/>
        <w:jc w:val="center"/>
        <w:rPr>
          <w:b/>
          <w:i/>
          <w:szCs w:val="24"/>
        </w:rPr>
      </w:pPr>
      <w:r w:rsidRPr="00A1434A">
        <w:rPr>
          <w:b/>
          <w:i/>
          <w:szCs w:val="24"/>
        </w:rPr>
        <w:t>DR</w:t>
      </w:r>
      <w:r w:rsidR="00B83171" w:rsidRPr="00A1434A">
        <w:rPr>
          <w:b/>
          <w:i/>
          <w:szCs w:val="24"/>
        </w:rPr>
        <w:t>.</w:t>
      </w:r>
      <w:r w:rsidRPr="00A1434A">
        <w:rPr>
          <w:b/>
          <w:i/>
          <w:szCs w:val="24"/>
        </w:rPr>
        <w:t xml:space="preserve"> ERWIN ALEJANDRO AMAYA SILIEZAR.</w:t>
      </w:r>
    </w:p>
    <w:p w:rsidR="00B24DE4" w:rsidRPr="00A1434A" w:rsidRDefault="00B24DE4" w:rsidP="005D73BA">
      <w:pPr>
        <w:spacing w:line="240" w:lineRule="auto"/>
        <w:jc w:val="center"/>
        <w:rPr>
          <w:szCs w:val="24"/>
        </w:rPr>
      </w:pPr>
      <w:r w:rsidRPr="00A1434A">
        <w:rPr>
          <w:szCs w:val="24"/>
        </w:rPr>
        <w:t>PARA OPTAR AL TITULO DE ESPECIALISTA EN:</w:t>
      </w:r>
    </w:p>
    <w:p w:rsidR="00B83171" w:rsidRPr="00A1434A" w:rsidRDefault="00B24DE4" w:rsidP="005D73BA">
      <w:pPr>
        <w:spacing w:line="240" w:lineRule="auto"/>
        <w:jc w:val="center"/>
        <w:rPr>
          <w:szCs w:val="24"/>
        </w:rPr>
      </w:pPr>
      <w:r w:rsidRPr="00A1434A">
        <w:rPr>
          <w:szCs w:val="24"/>
        </w:rPr>
        <w:t>GINECOLOGIA Y OBSTETRICIA.</w:t>
      </w:r>
    </w:p>
    <w:p w:rsidR="005D73BA" w:rsidRPr="00A1434A" w:rsidRDefault="005D73BA" w:rsidP="005D73BA">
      <w:pPr>
        <w:spacing w:line="240" w:lineRule="auto"/>
        <w:jc w:val="center"/>
        <w:rPr>
          <w:szCs w:val="24"/>
        </w:rPr>
      </w:pPr>
    </w:p>
    <w:p w:rsidR="005D73BA" w:rsidRPr="00A1434A" w:rsidRDefault="00B24DE4" w:rsidP="005D73BA">
      <w:pPr>
        <w:spacing w:line="240" w:lineRule="auto"/>
        <w:jc w:val="center"/>
        <w:rPr>
          <w:szCs w:val="24"/>
        </w:rPr>
      </w:pPr>
      <w:r w:rsidRPr="00A1434A">
        <w:rPr>
          <w:szCs w:val="24"/>
        </w:rPr>
        <w:t>ASESORES:</w:t>
      </w:r>
    </w:p>
    <w:p w:rsidR="00B24DE4" w:rsidRPr="00A1434A" w:rsidRDefault="00B24DE4" w:rsidP="005D73BA">
      <w:pPr>
        <w:spacing w:line="240" w:lineRule="auto"/>
        <w:jc w:val="center"/>
        <w:rPr>
          <w:szCs w:val="24"/>
        </w:rPr>
      </w:pPr>
      <w:r w:rsidRPr="00A1434A">
        <w:rPr>
          <w:b/>
          <w:i/>
          <w:szCs w:val="24"/>
        </w:rPr>
        <w:t>DR.FRANCISCO ALVARES POLANCO</w:t>
      </w:r>
    </w:p>
    <w:p w:rsidR="005D73BA" w:rsidRPr="00A1434A" w:rsidRDefault="00B24DE4" w:rsidP="00E471BD">
      <w:pPr>
        <w:spacing w:line="240" w:lineRule="auto"/>
        <w:jc w:val="center"/>
        <w:rPr>
          <w:szCs w:val="24"/>
        </w:rPr>
      </w:pPr>
      <w:r w:rsidRPr="00A1434A">
        <w:rPr>
          <w:szCs w:val="24"/>
        </w:rPr>
        <w:t>GINECOLOGO-OBSTETRA</w:t>
      </w:r>
      <w:r w:rsidR="005D73BA" w:rsidRPr="00A1434A">
        <w:rPr>
          <w:szCs w:val="24"/>
        </w:rPr>
        <w:t>.</w:t>
      </w:r>
    </w:p>
    <w:p w:rsidR="00B24DE4" w:rsidRPr="00A1434A" w:rsidRDefault="00B24DE4" w:rsidP="005D73BA">
      <w:pPr>
        <w:spacing w:line="240" w:lineRule="auto"/>
        <w:jc w:val="center"/>
        <w:rPr>
          <w:b/>
          <w:i/>
          <w:szCs w:val="24"/>
        </w:rPr>
      </w:pPr>
      <w:r w:rsidRPr="00A1434A">
        <w:rPr>
          <w:b/>
          <w:i/>
          <w:szCs w:val="24"/>
        </w:rPr>
        <w:t>DRA. DALIA XOCHITL SANDOVAL LOPEZ</w:t>
      </w:r>
    </w:p>
    <w:p w:rsidR="005D73BA" w:rsidRPr="00A1434A" w:rsidRDefault="00B24DE4" w:rsidP="005D73BA">
      <w:pPr>
        <w:spacing w:line="240" w:lineRule="auto"/>
        <w:jc w:val="center"/>
        <w:rPr>
          <w:b/>
          <w:i/>
          <w:szCs w:val="24"/>
        </w:rPr>
      </w:pPr>
      <w:r w:rsidRPr="00A1434A">
        <w:rPr>
          <w:szCs w:val="24"/>
        </w:rPr>
        <w:t>GINECOLOGA-OBSTETRA</w:t>
      </w:r>
      <w:r w:rsidR="00B83171" w:rsidRPr="00A1434A">
        <w:rPr>
          <w:b/>
          <w:i/>
          <w:szCs w:val="24"/>
        </w:rPr>
        <w:t>.</w:t>
      </w:r>
    </w:p>
    <w:p w:rsidR="005D73BA" w:rsidRPr="00A1434A" w:rsidRDefault="005D73BA" w:rsidP="00824823">
      <w:pPr>
        <w:spacing w:line="360" w:lineRule="auto"/>
        <w:jc w:val="center"/>
        <w:rPr>
          <w:b/>
          <w:i/>
          <w:szCs w:val="24"/>
        </w:rPr>
      </w:pPr>
    </w:p>
    <w:p w:rsidR="00824823" w:rsidRPr="00A1434A" w:rsidRDefault="005D73BA" w:rsidP="005D73BA">
      <w:pPr>
        <w:spacing w:line="360" w:lineRule="auto"/>
        <w:jc w:val="right"/>
        <w:rPr>
          <w:szCs w:val="24"/>
        </w:rPr>
      </w:pPr>
      <w:r w:rsidRPr="00A1434A">
        <w:rPr>
          <w:szCs w:val="24"/>
        </w:rPr>
        <w:t>San Salvador, San Salvador, 12 de Diciembre de 2013</w:t>
      </w:r>
      <w:r w:rsidR="00B83171" w:rsidRPr="00A1434A">
        <w:rPr>
          <w:szCs w:val="24"/>
        </w:rPr>
        <w:t>.</w:t>
      </w:r>
    </w:p>
    <w:p w:rsidR="0084456B" w:rsidRPr="00A1434A" w:rsidRDefault="0084456B" w:rsidP="00824823">
      <w:pPr>
        <w:spacing w:line="360" w:lineRule="auto"/>
        <w:jc w:val="center"/>
        <w:rPr>
          <w:b/>
          <w:szCs w:val="24"/>
          <w:u w:val="single"/>
        </w:rPr>
      </w:pPr>
    </w:p>
    <w:p w:rsidR="00CA5432" w:rsidRPr="00A1434A" w:rsidRDefault="00CA5432" w:rsidP="00824823">
      <w:pPr>
        <w:spacing w:line="360" w:lineRule="auto"/>
        <w:jc w:val="center"/>
        <w:rPr>
          <w:b/>
          <w:szCs w:val="24"/>
          <w:u w:val="single"/>
        </w:rPr>
      </w:pPr>
    </w:p>
    <w:p w:rsidR="00CA5432" w:rsidRPr="00A1434A" w:rsidRDefault="00CA5432" w:rsidP="00824823">
      <w:pPr>
        <w:spacing w:line="360" w:lineRule="auto"/>
        <w:jc w:val="center"/>
        <w:rPr>
          <w:b/>
          <w:szCs w:val="24"/>
          <w:u w:val="single"/>
        </w:rPr>
      </w:pPr>
    </w:p>
    <w:p w:rsidR="00CA5432" w:rsidRPr="00A1434A" w:rsidRDefault="00CA5432" w:rsidP="00824823">
      <w:pPr>
        <w:spacing w:line="360" w:lineRule="auto"/>
        <w:jc w:val="center"/>
        <w:rPr>
          <w:b/>
          <w:szCs w:val="24"/>
          <w:u w:val="single"/>
        </w:rPr>
      </w:pPr>
      <w:bookmarkStart w:id="0" w:name="_GoBack"/>
    </w:p>
    <w:bookmarkEnd w:id="0"/>
    <w:p w:rsidR="00CA5432" w:rsidRPr="00A1434A" w:rsidRDefault="00CA5432" w:rsidP="00824823">
      <w:pPr>
        <w:spacing w:line="360" w:lineRule="auto"/>
        <w:jc w:val="center"/>
        <w:rPr>
          <w:b/>
          <w:szCs w:val="24"/>
          <w:u w:val="single"/>
        </w:rPr>
      </w:pPr>
    </w:p>
    <w:p w:rsidR="0084456B" w:rsidRPr="00A1434A" w:rsidRDefault="0084456B" w:rsidP="00CA5432">
      <w:pPr>
        <w:spacing w:line="360" w:lineRule="auto"/>
        <w:jc w:val="center"/>
        <w:rPr>
          <w:b/>
          <w:szCs w:val="24"/>
          <w:u w:val="single"/>
        </w:rPr>
      </w:pPr>
      <w:r w:rsidRPr="00A1434A">
        <w:rPr>
          <w:b/>
          <w:szCs w:val="24"/>
          <w:u w:val="single"/>
        </w:rPr>
        <w:t>INDICE.</w:t>
      </w:r>
    </w:p>
    <w:sdt>
      <w:sdtPr>
        <w:rPr>
          <w:rFonts w:ascii="Arial" w:eastAsiaTheme="minorHAnsi" w:hAnsi="Arial" w:cs="Arial"/>
          <w:b w:val="0"/>
          <w:bCs w:val="0"/>
          <w:color w:val="auto"/>
          <w:sz w:val="24"/>
          <w:szCs w:val="24"/>
          <w:lang w:val="es-SV"/>
        </w:rPr>
        <w:id w:val="9413712"/>
        <w:docPartObj>
          <w:docPartGallery w:val="Table of Contents"/>
          <w:docPartUnique/>
        </w:docPartObj>
      </w:sdtPr>
      <w:sdtContent>
        <w:p w:rsidR="00CA5432" w:rsidRPr="00A1434A" w:rsidRDefault="00CA5432" w:rsidP="00CA5432">
          <w:pPr>
            <w:pStyle w:val="TtulodeTDC"/>
            <w:jc w:val="center"/>
            <w:rPr>
              <w:rFonts w:ascii="Arial" w:hAnsi="Arial" w:cs="Arial"/>
              <w:color w:val="auto"/>
              <w:sz w:val="24"/>
              <w:szCs w:val="24"/>
            </w:rPr>
          </w:pPr>
        </w:p>
        <w:p w:rsidR="00CA5432" w:rsidRPr="00A1434A" w:rsidRDefault="00CA5432" w:rsidP="00CA5432">
          <w:pPr>
            <w:rPr>
              <w:szCs w:val="24"/>
              <w:lang w:val="es-ES"/>
            </w:rPr>
          </w:pPr>
        </w:p>
        <w:p w:rsidR="00CA5432" w:rsidRPr="00A1434A" w:rsidRDefault="008317FA" w:rsidP="00CA5432">
          <w:pPr>
            <w:pStyle w:val="TDC1"/>
            <w:tabs>
              <w:tab w:val="right" w:leader="dot" w:pos="8828"/>
            </w:tabs>
            <w:rPr>
              <w:rFonts w:ascii="Arial" w:eastAsiaTheme="minorEastAsia" w:hAnsi="Arial" w:cs="Arial"/>
              <w:noProof/>
              <w:sz w:val="24"/>
              <w:szCs w:val="24"/>
              <w:lang w:eastAsia="es-SV"/>
            </w:rPr>
          </w:pPr>
          <w:r w:rsidRPr="00A1434A">
            <w:rPr>
              <w:rFonts w:ascii="Arial" w:hAnsi="Arial" w:cs="Arial"/>
              <w:sz w:val="24"/>
              <w:szCs w:val="24"/>
              <w:lang w:val="es-ES"/>
            </w:rPr>
            <w:fldChar w:fldCharType="begin"/>
          </w:r>
          <w:r w:rsidR="00CA5432" w:rsidRPr="00A1434A">
            <w:rPr>
              <w:rFonts w:ascii="Arial" w:hAnsi="Arial" w:cs="Arial"/>
              <w:sz w:val="24"/>
              <w:szCs w:val="24"/>
              <w:lang w:val="es-ES"/>
            </w:rPr>
            <w:instrText xml:space="preserve"> TOC \o "1-3" \h \z \u </w:instrText>
          </w:r>
          <w:r w:rsidRPr="00A1434A">
            <w:rPr>
              <w:rFonts w:ascii="Arial" w:hAnsi="Arial" w:cs="Arial"/>
              <w:sz w:val="24"/>
              <w:szCs w:val="24"/>
              <w:lang w:val="es-ES"/>
            </w:rPr>
            <w:fldChar w:fldCharType="separate"/>
          </w:r>
          <w:hyperlink w:anchor="_Toc387794305" w:history="1">
            <w:r w:rsidR="00CA5432" w:rsidRPr="00A1434A">
              <w:rPr>
                <w:rStyle w:val="Hipervnculo"/>
                <w:rFonts w:ascii="Arial" w:hAnsi="Arial" w:cs="Arial"/>
                <w:noProof/>
                <w:color w:val="auto"/>
                <w:sz w:val="24"/>
                <w:szCs w:val="24"/>
              </w:rPr>
              <w:t>INTRODUCCION.</w:t>
            </w:r>
            <w:r w:rsidR="00CA5432" w:rsidRPr="00A1434A">
              <w:rPr>
                <w:rFonts w:ascii="Arial" w:hAnsi="Arial" w:cs="Arial"/>
                <w:noProof/>
                <w:webHidden/>
                <w:sz w:val="24"/>
                <w:szCs w:val="24"/>
              </w:rPr>
              <w:tab/>
            </w:r>
            <w:r w:rsidRPr="00A1434A">
              <w:rPr>
                <w:rFonts w:ascii="Arial" w:hAnsi="Arial" w:cs="Arial"/>
                <w:noProof/>
                <w:webHidden/>
                <w:sz w:val="24"/>
                <w:szCs w:val="24"/>
              </w:rPr>
              <w:fldChar w:fldCharType="begin"/>
            </w:r>
            <w:r w:rsidR="00CA5432" w:rsidRPr="00A1434A">
              <w:rPr>
                <w:rFonts w:ascii="Arial" w:hAnsi="Arial" w:cs="Arial"/>
                <w:noProof/>
                <w:webHidden/>
                <w:sz w:val="24"/>
                <w:szCs w:val="24"/>
              </w:rPr>
              <w:instrText xml:space="preserve"> PAGEREF _Toc387794305 \h </w:instrText>
            </w:r>
            <w:r w:rsidRPr="00A1434A">
              <w:rPr>
                <w:rFonts w:ascii="Arial" w:hAnsi="Arial" w:cs="Arial"/>
                <w:noProof/>
                <w:webHidden/>
                <w:sz w:val="24"/>
                <w:szCs w:val="24"/>
              </w:rPr>
            </w:r>
            <w:r w:rsidRPr="00A1434A">
              <w:rPr>
                <w:rFonts w:ascii="Arial" w:hAnsi="Arial" w:cs="Arial"/>
                <w:noProof/>
                <w:webHidden/>
                <w:sz w:val="24"/>
                <w:szCs w:val="24"/>
              </w:rPr>
              <w:fldChar w:fldCharType="separate"/>
            </w:r>
            <w:r w:rsidR="00CA5432" w:rsidRPr="00A1434A">
              <w:rPr>
                <w:rFonts w:ascii="Arial" w:hAnsi="Arial" w:cs="Arial"/>
                <w:noProof/>
                <w:webHidden/>
                <w:sz w:val="24"/>
                <w:szCs w:val="24"/>
              </w:rPr>
              <w:t>3</w:t>
            </w:r>
            <w:r w:rsidRPr="00A1434A">
              <w:rPr>
                <w:rFonts w:ascii="Arial" w:hAnsi="Arial" w:cs="Arial"/>
                <w:noProof/>
                <w:webHidden/>
                <w:sz w:val="24"/>
                <w:szCs w:val="24"/>
              </w:rPr>
              <w:fldChar w:fldCharType="end"/>
            </w:r>
          </w:hyperlink>
        </w:p>
        <w:p w:rsidR="00CA5432" w:rsidRPr="00A1434A" w:rsidRDefault="008317FA" w:rsidP="00CA5432">
          <w:pPr>
            <w:pStyle w:val="TDC1"/>
            <w:tabs>
              <w:tab w:val="right" w:leader="dot" w:pos="8828"/>
            </w:tabs>
            <w:rPr>
              <w:rFonts w:ascii="Arial" w:eastAsiaTheme="minorEastAsia" w:hAnsi="Arial" w:cs="Arial"/>
              <w:noProof/>
              <w:sz w:val="24"/>
              <w:szCs w:val="24"/>
              <w:lang w:eastAsia="es-SV"/>
            </w:rPr>
          </w:pPr>
          <w:hyperlink w:anchor="_Toc387794306" w:history="1">
            <w:r w:rsidR="00CA5432" w:rsidRPr="00A1434A">
              <w:rPr>
                <w:rStyle w:val="Hipervnculo"/>
                <w:rFonts w:ascii="Arial" w:hAnsi="Arial" w:cs="Arial"/>
                <w:noProof/>
                <w:color w:val="auto"/>
                <w:sz w:val="24"/>
                <w:szCs w:val="24"/>
              </w:rPr>
              <w:t>PLANTEAMIENTO DEL PROBLEMA.-</w:t>
            </w:r>
            <w:r w:rsidR="00CA5432" w:rsidRPr="00A1434A">
              <w:rPr>
                <w:rFonts w:ascii="Arial" w:hAnsi="Arial" w:cs="Arial"/>
                <w:noProof/>
                <w:webHidden/>
                <w:sz w:val="24"/>
                <w:szCs w:val="24"/>
              </w:rPr>
              <w:tab/>
            </w:r>
            <w:r w:rsidRPr="00A1434A">
              <w:rPr>
                <w:rFonts w:ascii="Arial" w:hAnsi="Arial" w:cs="Arial"/>
                <w:noProof/>
                <w:webHidden/>
                <w:sz w:val="24"/>
                <w:szCs w:val="24"/>
              </w:rPr>
              <w:fldChar w:fldCharType="begin"/>
            </w:r>
            <w:r w:rsidR="00CA5432" w:rsidRPr="00A1434A">
              <w:rPr>
                <w:rFonts w:ascii="Arial" w:hAnsi="Arial" w:cs="Arial"/>
                <w:noProof/>
                <w:webHidden/>
                <w:sz w:val="24"/>
                <w:szCs w:val="24"/>
              </w:rPr>
              <w:instrText xml:space="preserve"> PAGEREF _Toc387794306 \h </w:instrText>
            </w:r>
            <w:r w:rsidRPr="00A1434A">
              <w:rPr>
                <w:rFonts w:ascii="Arial" w:hAnsi="Arial" w:cs="Arial"/>
                <w:noProof/>
                <w:webHidden/>
                <w:sz w:val="24"/>
                <w:szCs w:val="24"/>
              </w:rPr>
            </w:r>
            <w:r w:rsidRPr="00A1434A">
              <w:rPr>
                <w:rFonts w:ascii="Arial" w:hAnsi="Arial" w:cs="Arial"/>
                <w:noProof/>
                <w:webHidden/>
                <w:sz w:val="24"/>
                <w:szCs w:val="24"/>
              </w:rPr>
              <w:fldChar w:fldCharType="separate"/>
            </w:r>
            <w:r w:rsidR="00CA5432" w:rsidRPr="00A1434A">
              <w:rPr>
                <w:rFonts w:ascii="Arial" w:hAnsi="Arial" w:cs="Arial"/>
                <w:noProof/>
                <w:webHidden/>
                <w:sz w:val="24"/>
                <w:szCs w:val="24"/>
              </w:rPr>
              <w:t>6</w:t>
            </w:r>
            <w:r w:rsidRPr="00A1434A">
              <w:rPr>
                <w:rFonts w:ascii="Arial" w:hAnsi="Arial" w:cs="Arial"/>
                <w:noProof/>
                <w:webHidden/>
                <w:sz w:val="24"/>
                <w:szCs w:val="24"/>
              </w:rPr>
              <w:fldChar w:fldCharType="end"/>
            </w:r>
          </w:hyperlink>
        </w:p>
        <w:p w:rsidR="00CA5432" w:rsidRPr="00A1434A" w:rsidRDefault="008317FA" w:rsidP="00CA5432">
          <w:pPr>
            <w:pStyle w:val="TDC1"/>
            <w:tabs>
              <w:tab w:val="right" w:leader="dot" w:pos="8828"/>
            </w:tabs>
            <w:rPr>
              <w:rFonts w:ascii="Arial" w:eastAsiaTheme="minorEastAsia" w:hAnsi="Arial" w:cs="Arial"/>
              <w:noProof/>
              <w:sz w:val="24"/>
              <w:szCs w:val="24"/>
              <w:lang w:eastAsia="es-SV"/>
            </w:rPr>
          </w:pPr>
          <w:hyperlink w:anchor="_Toc387794307" w:history="1">
            <w:r w:rsidR="00CA5432" w:rsidRPr="00A1434A">
              <w:rPr>
                <w:rStyle w:val="Hipervnculo"/>
                <w:rFonts w:ascii="Arial" w:hAnsi="Arial" w:cs="Arial"/>
                <w:noProof/>
                <w:color w:val="auto"/>
                <w:sz w:val="24"/>
                <w:szCs w:val="24"/>
              </w:rPr>
              <w:t>JUSTIFICACION.</w:t>
            </w:r>
            <w:r w:rsidR="00CA5432" w:rsidRPr="00A1434A">
              <w:rPr>
                <w:rFonts w:ascii="Arial" w:hAnsi="Arial" w:cs="Arial"/>
                <w:noProof/>
                <w:webHidden/>
                <w:sz w:val="24"/>
                <w:szCs w:val="24"/>
              </w:rPr>
              <w:tab/>
            </w:r>
            <w:r w:rsidRPr="00A1434A">
              <w:rPr>
                <w:rFonts w:ascii="Arial" w:hAnsi="Arial" w:cs="Arial"/>
                <w:noProof/>
                <w:webHidden/>
                <w:sz w:val="24"/>
                <w:szCs w:val="24"/>
              </w:rPr>
              <w:fldChar w:fldCharType="begin"/>
            </w:r>
            <w:r w:rsidR="00CA5432" w:rsidRPr="00A1434A">
              <w:rPr>
                <w:rFonts w:ascii="Arial" w:hAnsi="Arial" w:cs="Arial"/>
                <w:noProof/>
                <w:webHidden/>
                <w:sz w:val="24"/>
                <w:szCs w:val="24"/>
              </w:rPr>
              <w:instrText xml:space="preserve"> PAGEREF _Toc387794307 \h </w:instrText>
            </w:r>
            <w:r w:rsidRPr="00A1434A">
              <w:rPr>
                <w:rFonts w:ascii="Arial" w:hAnsi="Arial" w:cs="Arial"/>
                <w:noProof/>
                <w:webHidden/>
                <w:sz w:val="24"/>
                <w:szCs w:val="24"/>
              </w:rPr>
            </w:r>
            <w:r w:rsidRPr="00A1434A">
              <w:rPr>
                <w:rFonts w:ascii="Arial" w:hAnsi="Arial" w:cs="Arial"/>
                <w:noProof/>
                <w:webHidden/>
                <w:sz w:val="24"/>
                <w:szCs w:val="24"/>
              </w:rPr>
              <w:fldChar w:fldCharType="separate"/>
            </w:r>
            <w:r w:rsidR="00CA5432" w:rsidRPr="00A1434A">
              <w:rPr>
                <w:rFonts w:ascii="Arial" w:hAnsi="Arial" w:cs="Arial"/>
                <w:noProof/>
                <w:webHidden/>
                <w:sz w:val="24"/>
                <w:szCs w:val="24"/>
              </w:rPr>
              <w:t>7</w:t>
            </w:r>
            <w:r w:rsidRPr="00A1434A">
              <w:rPr>
                <w:rFonts w:ascii="Arial" w:hAnsi="Arial" w:cs="Arial"/>
                <w:noProof/>
                <w:webHidden/>
                <w:sz w:val="24"/>
                <w:szCs w:val="24"/>
              </w:rPr>
              <w:fldChar w:fldCharType="end"/>
            </w:r>
          </w:hyperlink>
        </w:p>
        <w:p w:rsidR="00CA5432" w:rsidRPr="00A1434A" w:rsidRDefault="008317FA" w:rsidP="00CA5432">
          <w:pPr>
            <w:pStyle w:val="TDC1"/>
            <w:tabs>
              <w:tab w:val="right" w:leader="dot" w:pos="8828"/>
            </w:tabs>
            <w:rPr>
              <w:rFonts w:ascii="Arial" w:eastAsiaTheme="minorEastAsia" w:hAnsi="Arial" w:cs="Arial"/>
              <w:noProof/>
              <w:sz w:val="24"/>
              <w:szCs w:val="24"/>
              <w:lang w:eastAsia="es-SV"/>
            </w:rPr>
          </w:pPr>
          <w:hyperlink w:anchor="_Toc387794308" w:history="1">
            <w:r w:rsidR="00CA5432" w:rsidRPr="00A1434A">
              <w:rPr>
                <w:rStyle w:val="Hipervnculo"/>
                <w:rFonts w:ascii="Arial" w:hAnsi="Arial" w:cs="Arial"/>
                <w:noProof/>
                <w:color w:val="auto"/>
                <w:sz w:val="24"/>
                <w:szCs w:val="24"/>
              </w:rPr>
              <w:t>OBJETIVO GENERAL.-</w:t>
            </w:r>
            <w:r w:rsidR="00CA5432" w:rsidRPr="00A1434A">
              <w:rPr>
                <w:rFonts w:ascii="Arial" w:hAnsi="Arial" w:cs="Arial"/>
                <w:noProof/>
                <w:webHidden/>
                <w:sz w:val="24"/>
                <w:szCs w:val="24"/>
              </w:rPr>
              <w:tab/>
            </w:r>
            <w:r w:rsidRPr="00A1434A">
              <w:rPr>
                <w:rFonts w:ascii="Arial" w:hAnsi="Arial" w:cs="Arial"/>
                <w:noProof/>
                <w:webHidden/>
                <w:sz w:val="24"/>
                <w:szCs w:val="24"/>
              </w:rPr>
              <w:fldChar w:fldCharType="begin"/>
            </w:r>
            <w:r w:rsidR="00CA5432" w:rsidRPr="00A1434A">
              <w:rPr>
                <w:rFonts w:ascii="Arial" w:hAnsi="Arial" w:cs="Arial"/>
                <w:noProof/>
                <w:webHidden/>
                <w:sz w:val="24"/>
                <w:szCs w:val="24"/>
              </w:rPr>
              <w:instrText xml:space="preserve"> PAGEREF _Toc387794308 \h </w:instrText>
            </w:r>
            <w:r w:rsidRPr="00A1434A">
              <w:rPr>
                <w:rFonts w:ascii="Arial" w:hAnsi="Arial" w:cs="Arial"/>
                <w:noProof/>
                <w:webHidden/>
                <w:sz w:val="24"/>
                <w:szCs w:val="24"/>
              </w:rPr>
            </w:r>
            <w:r w:rsidRPr="00A1434A">
              <w:rPr>
                <w:rFonts w:ascii="Arial" w:hAnsi="Arial" w:cs="Arial"/>
                <w:noProof/>
                <w:webHidden/>
                <w:sz w:val="24"/>
                <w:szCs w:val="24"/>
              </w:rPr>
              <w:fldChar w:fldCharType="separate"/>
            </w:r>
            <w:r w:rsidR="00CA5432" w:rsidRPr="00A1434A">
              <w:rPr>
                <w:rFonts w:ascii="Arial" w:hAnsi="Arial" w:cs="Arial"/>
                <w:noProof/>
                <w:webHidden/>
                <w:sz w:val="24"/>
                <w:szCs w:val="24"/>
              </w:rPr>
              <w:t>8</w:t>
            </w:r>
            <w:r w:rsidRPr="00A1434A">
              <w:rPr>
                <w:rFonts w:ascii="Arial" w:hAnsi="Arial" w:cs="Arial"/>
                <w:noProof/>
                <w:webHidden/>
                <w:sz w:val="24"/>
                <w:szCs w:val="24"/>
              </w:rPr>
              <w:fldChar w:fldCharType="end"/>
            </w:r>
          </w:hyperlink>
        </w:p>
        <w:p w:rsidR="00CA5432" w:rsidRPr="00A1434A" w:rsidRDefault="008317FA" w:rsidP="00CA5432">
          <w:pPr>
            <w:pStyle w:val="TDC1"/>
            <w:tabs>
              <w:tab w:val="right" w:leader="dot" w:pos="8828"/>
            </w:tabs>
            <w:rPr>
              <w:rFonts w:ascii="Arial" w:eastAsiaTheme="minorEastAsia" w:hAnsi="Arial" w:cs="Arial"/>
              <w:noProof/>
              <w:sz w:val="24"/>
              <w:szCs w:val="24"/>
              <w:lang w:eastAsia="es-SV"/>
            </w:rPr>
          </w:pPr>
          <w:hyperlink w:anchor="_Toc387794309" w:history="1">
            <w:r w:rsidR="00CA5432" w:rsidRPr="00A1434A">
              <w:rPr>
                <w:rStyle w:val="Hipervnculo"/>
                <w:rFonts w:ascii="Arial" w:hAnsi="Arial" w:cs="Arial"/>
                <w:noProof/>
                <w:color w:val="auto"/>
                <w:sz w:val="24"/>
                <w:szCs w:val="24"/>
              </w:rPr>
              <w:t>OBJETIVOS ESPECIFICOS.-</w:t>
            </w:r>
            <w:r w:rsidR="00CA5432" w:rsidRPr="00A1434A">
              <w:rPr>
                <w:rFonts w:ascii="Arial" w:hAnsi="Arial" w:cs="Arial"/>
                <w:noProof/>
                <w:webHidden/>
                <w:sz w:val="24"/>
                <w:szCs w:val="24"/>
              </w:rPr>
              <w:tab/>
            </w:r>
            <w:r w:rsidRPr="00A1434A">
              <w:rPr>
                <w:rFonts w:ascii="Arial" w:hAnsi="Arial" w:cs="Arial"/>
                <w:noProof/>
                <w:webHidden/>
                <w:sz w:val="24"/>
                <w:szCs w:val="24"/>
              </w:rPr>
              <w:fldChar w:fldCharType="begin"/>
            </w:r>
            <w:r w:rsidR="00CA5432" w:rsidRPr="00A1434A">
              <w:rPr>
                <w:rFonts w:ascii="Arial" w:hAnsi="Arial" w:cs="Arial"/>
                <w:noProof/>
                <w:webHidden/>
                <w:sz w:val="24"/>
                <w:szCs w:val="24"/>
              </w:rPr>
              <w:instrText xml:space="preserve"> PAGEREF _Toc387794309 \h </w:instrText>
            </w:r>
            <w:r w:rsidRPr="00A1434A">
              <w:rPr>
                <w:rFonts w:ascii="Arial" w:hAnsi="Arial" w:cs="Arial"/>
                <w:noProof/>
                <w:webHidden/>
                <w:sz w:val="24"/>
                <w:szCs w:val="24"/>
              </w:rPr>
            </w:r>
            <w:r w:rsidRPr="00A1434A">
              <w:rPr>
                <w:rFonts w:ascii="Arial" w:hAnsi="Arial" w:cs="Arial"/>
                <w:noProof/>
                <w:webHidden/>
                <w:sz w:val="24"/>
                <w:szCs w:val="24"/>
              </w:rPr>
              <w:fldChar w:fldCharType="separate"/>
            </w:r>
            <w:r w:rsidR="00CA5432" w:rsidRPr="00A1434A">
              <w:rPr>
                <w:rFonts w:ascii="Arial" w:hAnsi="Arial" w:cs="Arial"/>
                <w:noProof/>
                <w:webHidden/>
                <w:sz w:val="24"/>
                <w:szCs w:val="24"/>
              </w:rPr>
              <w:t>9</w:t>
            </w:r>
            <w:r w:rsidRPr="00A1434A">
              <w:rPr>
                <w:rFonts w:ascii="Arial" w:hAnsi="Arial" w:cs="Arial"/>
                <w:noProof/>
                <w:webHidden/>
                <w:sz w:val="24"/>
                <w:szCs w:val="24"/>
              </w:rPr>
              <w:fldChar w:fldCharType="end"/>
            </w:r>
          </w:hyperlink>
        </w:p>
        <w:p w:rsidR="00CA5432" w:rsidRPr="00A1434A" w:rsidRDefault="008317FA" w:rsidP="00CA5432">
          <w:pPr>
            <w:pStyle w:val="TDC1"/>
            <w:tabs>
              <w:tab w:val="right" w:leader="dot" w:pos="8828"/>
            </w:tabs>
            <w:rPr>
              <w:rFonts w:ascii="Arial" w:eastAsiaTheme="minorEastAsia" w:hAnsi="Arial" w:cs="Arial"/>
              <w:noProof/>
              <w:sz w:val="24"/>
              <w:szCs w:val="24"/>
              <w:lang w:eastAsia="es-SV"/>
            </w:rPr>
          </w:pPr>
          <w:hyperlink w:anchor="_Toc387794310" w:history="1">
            <w:r w:rsidR="00CA5432" w:rsidRPr="00A1434A">
              <w:rPr>
                <w:rStyle w:val="Hipervnculo"/>
                <w:rFonts w:ascii="Arial" w:hAnsi="Arial" w:cs="Arial"/>
                <w:noProof/>
                <w:color w:val="auto"/>
                <w:sz w:val="24"/>
                <w:szCs w:val="24"/>
              </w:rPr>
              <w:t>METODO.-</w:t>
            </w:r>
            <w:r w:rsidR="00CA5432" w:rsidRPr="00A1434A">
              <w:rPr>
                <w:rFonts w:ascii="Arial" w:hAnsi="Arial" w:cs="Arial"/>
                <w:noProof/>
                <w:webHidden/>
                <w:sz w:val="24"/>
                <w:szCs w:val="24"/>
              </w:rPr>
              <w:tab/>
            </w:r>
            <w:r w:rsidRPr="00A1434A">
              <w:rPr>
                <w:rFonts w:ascii="Arial" w:hAnsi="Arial" w:cs="Arial"/>
                <w:noProof/>
                <w:webHidden/>
                <w:sz w:val="24"/>
                <w:szCs w:val="24"/>
              </w:rPr>
              <w:fldChar w:fldCharType="begin"/>
            </w:r>
            <w:r w:rsidR="00CA5432" w:rsidRPr="00A1434A">
              <w:rPr>
                <w:rFonts w:ascii="Arial" w:hAnsi="Arial" w:cs="Arial"/>
                <w:noProof/>
                <w:webHidden/>
                <w:sz w:val="24"/>
                <w:szCs w:val="24"/>
              </w:rPr>
              <w:instrText xml:space="preserve"> PAGEREF _Toc387794310 \h </w:instrText>
            </w:r>
            <w:r w:rsidRPr="00A1434A">
              <w:rPr>
                <w:rFonts w:ascii="Arial" w:hAnsi="Arial" w:cs="Arial"/>
                <w:noProof/>
                <w:webHidden/>
                <w:sz w:val="24"/>
                <w:szCs w:val="24"/>
              </w:rPr>
            </w:r>
            <w:r w:rsidRPr="00A1434A">
              <w:rPr>
                <w:rFonts w:ascii="Arial" w:hAnsi="Arial" w:cs="Arial"/>
                <w:noProof/>
                <w:webHidden/>
                <w:sz w:val="24"/>
                <w:szCs w:val="24"/>
              </w:rPr>
              <w:fldChar w:fldCharType="separate"/>
            </w:r>
            <w:r w:rsidR="00CA5432" w:rsidRPr="00A1434A">
              <w:rPr>
                <w:rFonts w:ascii="Arial" w:hAnsi="Arial" w:cs="Arial"/>
                <w:noProof/>
                <w:webHidden/>
                <w:sz w:val="24"/>
                <w:szCs w:val="24"/>
              </w:rPr>
              <w:t>10</w:t>
            </w:r>
            <w:r w:rsidRPr="00A1434A">
              <w:rPr>
                <w:rFonts w:ascii="Arial" w:hAnsi="Arial" w:cs="Arial"/>
                <w:noProof/>
                <w:webHidden/>
                <w:sz w:val="24"/>
                <w:szCs w:val="24"/>
              </w:rPr>
              <w:fldChar w:fldCharType="end"/>
            </w:r>
          </w:hyperlink>
        </w:p>
        <w:p w:rsidR="00CA5432" w:rsidRPr="00A1434A" w:rsidRDefault="008317FA" w:rsidP="00CA5432">
          <w:pPr>
            <w:pStyle w:val="TDC1"/>
            <w:tabs>
              <w:tab w:val="right" w:leader="dot" w:pos="8828"/>
            </w:tabs>
            <w:rPr>
              <w:rFonts w:ascii="Arial" w:eastAsiaTheme="minorEastAsia" w:hAnsi="Arial" w:cs="Arial"/>
              <w:noProof/>
              <w:sz w:val="24"/>
              <w:szCs w:val="24"/>
              <w:lang w:eastAsia="es-SV"/>
            </w:rPr>
          </w:pPr>
          <w:hyperlink w:anchor="_Toc387794311" w:history="1">
            <w:r w:rsidR="00CA5432" w:rsidRPr="00A1434A">
              <w:rPr>
                <w:rStyle w:val="Hipervnculo"/>
                <w:rFonts w:ascii="Arial" w:hAnsi="Arial" w:cs="Arial"/>
                <w:noProof/>
                <w:color w:val="auto"/>
                <w:sz w:val="24"/>
                <w:szCs w:val="24"/>
              </w:rPr>
              <w:t>HIPOTESIS.-</w:t>
            </w:r>
            <w:r w:rsidR="00CA5432" w:rsidRPr="00A1434A">
              <w:rPr>
                <w:rFonts w:ascii="Arial" w:hAnsi="Arial" w:cs="Arial"/>
                <w:noProof/>
                <w:webHidden/>
                <w:sz w:val="24"/>
                <w:szCs w:val="24"/>
              </w:rPr>
              <w:tab/>
            </w:r>
            <w:r w:rsidRPr="00A1434A">
              <w:rPr>
                <w:rFonts w:ascii="Arial" w:hAnsi="Arial" w:cs="Arial"/>
                <w:noProof/>
                <w:webHidden/>
                <w:sz w:val="24"/>
                <w:szCs w:val="24"/>
              </w:rPr>
              <w:fldChar w:fldCharType="begin"/>
            </w:r>
            <w:r w:rsidR="00CA5432" w:rsidRPr="00A1434A">
              <w:rPr>
                <w:rFonts w:ascii="Arial" w:hAnsi="Arial" w:cs="Arial"/>
                <w:noProof/>
                <w:webHidden/>
                <w:sz w:val="24"/>
                <w:szCs w:val="24"/>
              </w:rPr>
              <w:instrText xml:space="preserve"> PAGEREF _Toc387794311 \h </w:instrText>
            </w:r>
            <w:r w:rsidRPr="00A1434A">
              <w:rPr>
                <w:rFonts w:ascii="Arial" w:hAnsi="Arial" w:cs="Arial"/>
                <w:noProof/>
                <w:webHidden/>
                <w:sz w:val="24"/>
                <w:szCs w:val="24"/>
              </w:rPr>
            </w:r>
            <w:r w:rsidRPr="00A1434A">
              <w:rPr>
                <w:rFonts w:ascii="Arial" w:hAnsi="Arial" w:cs="Arial"/>
                <w:noProof/>
                <w:webHidden/>
                <w:sz w:val="24"/>
                <w:szCs w:val="24"/>
              </w:rPr>
              <w:fldChar w:fldCharType="separate"/>
            </w:r>
            <w:r w:rsidR="00CA5432" w:rsidRPr="00A1434A">
              <w:rPr>
                <w:rFonts w:ascii="Arial" w:hAnsi="Arial" w:cs="Arial"/>
                <w:noProof/>
                <w:webHidden/>
                <w:sz w:val="24"/>
                <w:szCs w:val="24"/>
              </w:rPr>
              <w:t>11</w:t>
            </w:r>
            <w:r w:rsidRPr="00A1434A">
              <w:rPr>
                <w:rFonts w:ascii="Arial" w:hAnsi="Arial" w:cs="Arial"/>
                <w:noProof/>
                <w:webHidden/>
                <w:sz w:val="24"/>
                <w:szCs w:val="24"/>
              </w:rPr>
              <w:fldChar w:fldCharType="end"/>
            </w:r>
          </w:hyperlink>
        </w:p>
        <w:p w:rsidR="00CA5432" w:rsidRPr="00A1434A" w:rsidRDefault="008317FA" w:rsidP="00CA5432">
          <w:pPr>
            <w:pStyle w:val="TDC1"/>
            <w:tabs>
              <w:tab w:val="right" w:leader="dot" w:pos="8828"/>
            </w:tabs>
            <w:rPr>
              <w:rFonts w:ascii="Arial" w:eastAsiaTheme="minorEastAsia" w:hAnsi="Arial" w:cs="Arial"/>
              <w:noProof/>
              <w:sz w:val="24"/>
              <w:szCs w:val="24"/>
              <w:lang w:eastAsia="es-SV"/>
            </w:rPr>
          </w:pPr>
          <w:hyperlink w:anchor="_Toc387794312" w:history="1">
            <w:r w:rsidR="00CA5432" w:rsidRPr="00A1434A">
              <w:rPr>
                <w:rStyle w:val="Hipervnculo"/>
                <w:rFonts w:ascii="Arial" w:hAnsi="Arial" w:cs="Arial"/>
                <w:noProof/>
                <w:color w:val="auto"/>
                <w:sz w:val="24"/>
                <w:szCs w:val="24"/>
              </w:rPr>
              <w:t>MARCO TEORICO.-</w:t>
            </w:r>
            <w:r w:rsidR="00CA5432" w:rsidRPr="00A1434A">
              <w:rPr>
                <w:rFonts w:ascii="Arial" w:hAnsi="Arial" w:cs="Arial"/>
                <w:noProof/>
                <w:webHidden/>
                <w:sz w:val="24"/>
                <w:szCs w:val="24"/>
              </w:rPr>
              <w:tab/>
            </w:r>
            <w:r w:rsidRPr="00A1434A">
              <w:rPr>
                <w:rFonts w:ascii="Arial" w:hAnsi="Arial" w:cs="Arial"/>
                <w:noProof/>
                <w:webHidden/>
                <w:sz w:val="24"/>
                <w:szCs w:val="24"/>
              </w:rPr>
              <w:fldChar w:fldCharType="begin"/>
            </w:r>
            <w:r w:rsidR="00CA5432" w:rsidRPr="00A1434A">
              <w:rPr>
                <w:rFonts w:ascii="Arial" w:hAnsi="Arial" w:cs="Arial"/>
                <w:noProof/>
                <w:webHidden/>
                <w:sz w:val="24"/>
                <w:szCs w:val="24"/>
              </w:rPr>
              <w:instrText xml:space="preserve"> PAGEREF _Toc387794312 \h </w:instrText>
            </w:r>
            <w:r w:rsidRPr="00A1434A">
              <w:rPr>
                <w:rFonts w:ascii="Arial" w:hAnsi="Arial" w:cs="Arial"/>
                <w:noProof/>
                <w:webHidden/>
                <w:sz w:val="24"/>
                <w:szCs w:val="24"/>
              </w:rPr>
            </w:r>
            <w:r w:rsidRPr="00A1434A">
              <w:rPr>
                <w:rFonts w:ascii="Arial" w:hAnsi="Arial" w:cs="Arial"/>
                <w:noProof/>
                <w:webHidden/>
                <w:sz w:val="24"/>
                <w:szCs w:val="24"/>
              </w:rPr>
              <w:fldChar w:fldCharType="separate"/>
            </w:r>
            <w:r w:rsidR="00CA5432" w:rsidRPr="00A1434A">
              <w:rPr>
                <w:rFonts w:ascii="Arial" w:hAnsi="Arial" w:cs="Arial"/>
                <w:noProof/>
                <w:webHidden/>
                <w:sz w:val="24"/>
                <w:szCs w:val="24"/>
              </w:rPr>
              <w:t>12</w:t>
            </w:r>
            <w:r w:rsidRPr="00A1434A">
              <w:rPr>
                <w:rFonts w:ascii="Arial" w:hAnsi="Arial" w:cs="Arial"/>
                <w:noProof/>
                <w:webHidden/>
                <w:sz w:val="24"/>
                <w:szCs w:val="24"/>
              </w:rPr>
              <w:fldChar w:fldCharType="end"/>
            </w:r>
          </w:hyperlink>
        </w:p>
        <w:p w:rsidR="00CA5432" w:rsidRPr="00A1434A" w:rsidRDefault="008317FA" w:rsidP="00CA5432">
          <w:pPr>
            <w:pStyle w:val="TDC1"/>
            <w:tabs>
              <w:tab w:val="right" w:leader="dot" w:pos="8828"/>
            </w:tabs>
            <w:rPr>
              <w:rFonts w:ascii="Arial" w:eastAsiaTheme="minorEastAsia" w:hAnsi="Arial" w:cs="Arial"/>
              <w:noProof/>
              <w:sz w:val="24"/>
              <w:szCs w:val="24"/>
              <w:lang w:eastAsia="es-SV"/>
            </w:rPr>
          </w:pPr>
          <w:hyperlink w:anchor="_Toc387794313" w:history="1">
            <w:r w:rsidR="00CA5432" w:rsidRPr="00A1434A">
              <w:rPr>
                <w:rStyle w:val="Hipervnculo"/>
                <w:rFonts w:ascii="Arial" w:hAnsi="Arial" w:cs="Arial"/>
                <w:noProof/>
                <w:color w:val="auto"/>
                <w:sz w:val="24"/>
                <w:szCs w:val="24"/>
                <w:lang w:val="es-ES"/>
              </w:rPr>
              <w:t>ANTECEDENTES.</w:t>
            </w:r>
            <w:r w:rsidR="00CA5432" w:rsidRPr="00A1434A">
              <w:rPr>
                <w:rFonts w:ascii="Arial" w:hAnsi="Arial" w:cs="Arial"/>
                <w:noProof/>
                <w:webHidden/>
                <w:sz w:val="24"/>
                <w:szCs w:val="24"/>
              </w:rPr>
              <w:tab/>
            </w:r>
            <w:r w:rsidRPr="00A1434A">
              <w:rPr>
                <w:rFonts w:ascii="Arial" w:hAnsi="Arial" w:cs="Arial"/>
                <w:noProof/>
                <w:webHidden/>
                <w:sz w:val="24"/>
                <w:szCs w:val="24"/>
              </w:rPr>
              <w:fldChar w:fldCharType="begin"/>
            </w:r>
            <w:r w:rsidR="00CA5432" w:rsidRPr="00A1434A">
              <w:rPr>
                <w:rFonts w:ascii="Arial" w:hAnsi="Arial" w:cs="Arial"/>
                <w:noProof/>
                <w:webHidden/>
                <w:sz w:val="24"/>
                <w:szCs w:val="24"/>
              </w:rPr>
              <w:instrText xml:space="preserve"> PAGEREF _Toc387794313 \h </w:instrText>
            </w:r>
            <w:r w:rsidRPr="00A1434A">
              <w:rPr>
                <w:rFonts w:ascii="Arial" w:hAnsi="Arial" w:cs="Arial"/>
                <w:noProof/>
                <w:webHidden/>
                <w:sz w:val="24"/>
                <w:szCs w:val="24"/>
              </w:rPr>
            </w:r>
            <w:r w:rsidRPr="00A1434A">
              <w:rPr>
                <w:rFonts w:ascii="Arial" w:hAnsi="Arial" w:cs="Arial"/>
                <w:noProof/>
                <w:webHidden/>
                <w:sz w:val="24"/>
                <w:szCs w:val="24"/>
              </w:rPr>
              <w:fldChar w:fldCharType="separate"/>
            </w:r>
            <w:r w:rsidR="00CA5432" w:rsidRPr="00A1434A">
              <w:rPr>
                <w:rFonts w:ascii="Arial" w:hAnsi="Arial" w:cs="Arial"/>
                <w:noProof/>
                <w:webHidden/>
                <w:sz w:val="24"/>
                <w:szCs w:val="24"/>
              </w:rPr>
              <w:t>22</w:t>
            </w:r>
            <w:r w:rsidRPr="00A1434A">
              <w:rPr>
                <w:rFonts w:ascii="Arial" w:hAnsi="Arial" w:cs="Arial"/>
                <w:noProof/>
                <w:webHidden/>
                <w:sz w:val="24"/>
                <w:szCs w:val="24"/>
              </w:rPr>
              <w:fldChar w:fldCharType="end"/>
            </w:r>
          </w:hyperlink>
        </w:p>
        <w:p w:rsidR="00CA5432" w:rsidRPr="00A1434A" w:rsidRDefault="008317FA" w:rsidP="00CA5432">
          <w:pPr>
            <w:pStyle w:val="TDC1"/>
            <w:tabs>
              <w:tab w:val="right" w:leader="dot" w:pos="8828"/>
            </w:tabs>
            <w:rPr>
              <w:rFonts w:ascii="Arial" w:eastAsiaTheme="minorEastAsia" w:hAnsi="Arial" w:cs="Arial"/>
              <w:noProof/>
              <w:sz w:val="24"/>
              <w:szCs w:val="24"/>
              <w:lang w:eastAsia="es-SV"/>
            </w:rPr>
          </w:pPr>
          <w:hyperlink w:anchor="_Toc387794314" w:history="1">
            <w:r w:rsidR="00CA5432" w:rsidRPr="00A1434A">
              <w:rPr>
                <w:rStyle w:val="Hipervnculo"/>
                <w:rFonts w:ascii="Arial" w:hAnsi="Arial" w:cs="Arial"/>
                <w:noProof/>
                <w:color w:val="auto"/>
                <w:sz w:val="24"/>
                <w:szCs w:val="24"/>
                <w:lang w:val="es-ES"/>
              </w:rPr>
              <w:t>DISEÑO METODOLOGICO.-</w:t>
            </w:r>
            <w:r w:rsidR="00CA5432" w:rsidRPr="00A1434A">
              <w:rPr>
                <w:rFonts w:ascii="Arial" w:hAnsi="Arial" w:cs="Arial"/>
                <w:noProof/>
                <w:webHidden/>
                <w:sz w:val="24"/>
                <w:szCs w:val="24"/>
              </w:rPr>
              <w:tab/>
            </w:r>
            <w:r w:rsidRPr="00A1434A">
              <w:rPr>
                <w:rFonts w:ascii="Arial" w:hAnsi="Arial" w:cs="Arial"/>
                <w:noProof/>
                <w:webHidden/>
                <w:sz w:val="24"/>
                <w:szCs w:val="24"/>
              </w:rPr>
              <w:fldChar w:fldCharType="begin"/>
            </w:r>
            <w:r w:rsidR="00CA5432" w:rsidRPr="00A1434A">
              <w:rPr>
                <w:rFonts w:ascii="Arial" w:hAnsi="Arial" w:cs="Arial"/>
                <w:noProof/>
                <w:webHidden/>
                <w:sz w:val="24"/>
                <w:szCs w:val="24"/>
              </w:rPr>
              <w:instrText xml:space="preserve"> PAGEREF _Toc387794314 \h </w:instrText>
            </w:r>
            <w:r w:rsidRPr="00A1434A">
              <w:rPr>
                <w:rFonts w:ascii="Arial" w:hAnsi="Arial" w:cs="Arial"/>
                <w:noProof/>
                <w:webHidden/>
                <w:sz w:val="24"/>
                <w:szCs w:val="24"/>
              </w:rPr>
            </w:r>
            <w:r w:rsidRPr="00A1434A">
              <w:rPr>
                <w:rFonts w:ascii="Arial" w:hAnsi="Arial" w:cs="Arial"/>
                <w:noProof/>
                <w:webHidden/>
                <w:sz w:val="24"/>
                <w:szCs w:val="24"/>
              </w:rPr>
              <w:fldChar w:fldCharType="separate"/>
            </w:r>
            <w:r w:rsidR="00CA5432" w:rsidRPr="00A1434A">
              <w:rPr>
                <w:rFonts w:ascii="Arial" w:hAnsi="Arial" w:cs="Arial"/>
                <w:noProof/>
                <w:webHidden/>
                <w:sz w:val="24"/>
                <w:szCs w:val="24"/>
              </w:rPr>
              <w:t>23</w:t>
            </w:r>
            <w:r w:rsidRPr="00A1434A">
              <w:rPr>
                <w:rFonts w:ascii="Arial" w:hAnsi="Arial" w:cs="Arial"/>
                <w:noProof/>
                <w:webHidden/>
                <w:sz w:val="24"/>
                <w:szCs w:val="24"/>
              </w:rPr>
              <w:fldChar w:fldCharType="end"/>
            </w:r>
          </w:hyperlink>
        </w:p>
        <w:p w:rsidR="00CA5432" w:rsidRPr="00A1434A" w:rsidRDefault="008317FA" w:rsidP="00CA5432">
          <w:pPr>
            <w:pStyle w:val="TDC1"/>
            <w:tabs>
              <w:tab w:val="right" w:leader="dot" w:pos="8828"/>
            </w:tabs>
            <w:rPr>
              <w:rFonts w:ascii="Arial" w:eastAsiaTheme="minorEastAsia" w:hAnsi="Arial" w:cs="Arial"/>
              <w:noProof/>
              <w:sz w:val="24"/>
              <w:szCs w:val="24"/>
              <w:lang w:eastAsia="es-SV"/>
            </w:rPr>
          </w:pPr>
          <w:hyperlink w:anchor="_Toc387794315" w:history="1">
            <w:r w:rsidR="00CA5432" w:rsidRPr="00A1434A">
              <w:rPr>
                <w:rStyle w:val="Hipervnculo"/>
                <w:rFonts w:ascii="Arial" w:hAnsi="Arial" w:cs="Arial"/>
                <w:noProof/>
                <w:color w:val="auto"/>
                <w:sz w:val="24"/>
                <w:szCs w:val="24"/>
                <w:lang w:val="es-ES"/>
              </w:rPr>
              <w:t>RESULTADOS.</w:t>
            </w:r>
            <w:r w:rsidR="00CA5432" w:rsidRPr="00A1434A">
              <w:rPr>
                <w:rFonts w:ascii="Arial" w:hAnsi="Arial" w:cs="Arial"/>
                <w:noProof/>
                <w:webHidden/>
                <w:sz w:val="24"/>
                <w:szCs w:val="24"/>
              </w:rPr>
              <w:tab/>
            </w:r>
            <w:r w:rsidRPr="00A1434A">
              <w:rPr>
                <w:rFonts w:ascii="Arial" w:hAnsi="Arial" w:cs="Arial"/>
                <w:noProof/>
                <w:webHidden/>
                <w:sz w:val="24"/>
                <w:szCs w:val="24"/>
              </w:rPr>
              <w:fldChar w:fldCharType="begin"/>
            </w:r>
            <w:r w:rsidR="00CA5432" w:rsidRPr="00A1434A">
              <w:rPr>
                <w:rFonts w:ascii="Arial" w:hAnsi="Arial" w:cs="Arial"/>
                <w:noProof/>
                <w:webHidden/>
                <w:sz w:val="24"/>
                <w:szCs w:val="24"/>
              </w:rPr>
              <w:instrText xml:space="preserve"> PAGEREF _Toc387794315 \h </w:instrText>
            </w:r>
            <w:r w:rsidRPr="00A1434A">
              <w:rPr>
                <w:rFonts w:ascii="Arial" w:hAnsi="Arial" w:cs="Arial"/>
                <w:noProof/>
                <w:webHidden/>
                <w:sz w:val="24"/>
                <w:szCs w:val="24"/>
              </w:rPr>
            </w:r>
            <w:r w:rsidRPr="00A1434A">
              <w:rPr>
                <w:rFonts w:ascii="Arial" w:hAnsi="Arial" w:cs="Arial"/>
                <w:noProof/>
                <w:webHidden/>
                <w:sz w:val="24"/>
                <w:szCs w:val="24"/>
              </w:rPr>
              <w:fldChar w:fldCharType="separate"/>
            </w:r>
            <w:r w:rsidR="00CA5432" w:rsidRPr="00A1434A">
              <w:rPr>
                <w:rFonts w:ascii="Arial" w:hAnsi="Arial" w:cs="Arial"/>
                <w:noProof/>
                <w:webHidden/>
                <w:sz w:val="24"/>
                <w:szCs w:val="24"/>
              </w:rPr>
              <w:t>28</w:t>
            </w:r>
            <w:r w:rsidRPr="00A1434A">
              <w:rPr>
                <w:rFonts w:ascii="Arial" w:hAnsi="Arial" w:cs="Arial"/>
                <w:noProof/>
                <w:webHidden/>
                <w:sz w:val="24"/>
                <w:szCs w:val="24"/>
              </w:rPr>
              <w:fldChar w:fldCharType="end"/>
            </w:r>
          </w:hyperlink>
        </w:p>
        <w:p w:rsidR="00CA5432" w:rsidRPr="00A1434A" w:rsidRDefault="008317FA" w:rsidP="00CA5432">
          <w:pPr>
            <w:pStyle w:val="TDC1"/>
            <w:tabs>
              <w:tab w:val="right" w:leader="dot" w:pos="8828"/>
            </w:tabs>
            <w:rPr>
              <w:rFonts w:ascii="Arial" w:eastAsiaTheme="minorEastAsia" w:hAnsi="Arial" w:cs="Arial"/>
              <w:noProof/>
              <w:sz w:val="24"/>
              <w:szCs w:val="24"/>
              <w:lang w:eastAsia="es-SV"/>
            </w:rPr>
          </w:pPr>
          <w:hyperlink w:anchor="_Toc387794316" w:history="1">
            <w:r w:rsidR="00CA5432" w:rsidRPr="00A1434A">
              <w:rPr>
                <w:rStyle w:val="Hipervnculo"/>
                <w:rFonts w:ascii="Arial" w:hAnsi="Arial" w:cs="Arial"/>
                <w:noProof/>
                <w:color w:val="auto"/>
                <w:sz w:val="24"/>
                <w:szCs w:val="24"/>
                <w:lang w:val="es-ES"/>
              </w:rPr>
              <w:t>CONCLUSIONES Y RECOMENDACIONES.</w:t>
            </w:r>
            <w:r w:rsidR="00CA5432" w:rsidRPr="00A1434A">
              <w:rPr>
                <w:rFonts w:ascii="Arial" w:hAnsi="Arial" w:cs="Arial"/>
                <w:noProof/>
                <w:webHidden/>
                <w:sz w:val="24"/>
                <w:szCs w:val="24"/>
              </w:rPr>
              <w:tab/>
            </w:r>
            <w:r w:rsidRPr="00A1434A">
              <w:rPr>
                <w:rFonts w:ascii="Arial" w:hAnsi="Arial" w:cs="Arial"/>
                <w:noProof/>
                <w:webHidden/>
                <w:sz w:val="24"/>
                <w:szCs w:val="24"/>
              </w:rPr>
              <w:fldChar w:fldCharType="begin"/>
            </w:r>
            <w:r w:rsidR="00CA5432" w:rsidRPr="00A1434A">
              <w:rPr>
                <w:rFonts w:ascii="Arial" w:hAnsi="Arial" w:cs="Arial"/>
                <w:noProof/>
                <w:webHidden/>
                <w:sz w:val="24"/>
                <w:szCs w:val="24"/>
              </w:rPr>
              <w:instrText xml:space="preserve"> PAGEREF _Toc387794316 \h </w:instrText>
            </w:r>
            <w:r w:rsidRPr="00A1434A">
              <w:rPr>
                <w:rFonts w:ascii="Arial" w:hAnsi="Arial" w:cs="Arial"/>
                <w:noProof/>
                <w:webHidden/>
                <w:sz w:val="24"/>
                <w:szCs w:val="24"/>
              </w:rPr>
            </w:r>
            <w:r w:rsidRPr="00A1434A">
              <w:rPr>
                <w:rFonts w:ascii="Arial" w:hAnsi="Arial" w:cs="Arial"/>
                <w:noProof/>
                <w:webHidden/>
                <w:sz w:val="24"/>
                <w:szCs w:val="24"/>
              </w:rPr>
              <w:fldChar w:fldCharType="separate"/>
            </w:r>
            <w:r w:rsidR="00CA5432" w:rsidRPr="00A1434A">
              <w:rPr>
                <w:rFonts w:ascii="Arial" w:hAnsi="Arial" w:cs="Arial"/>
                <w:noProof/>
                <w:webHidden/>
                <w:sz w:val="24"/>
                <w:szCs w:val="24"/>
              </w:rPr>
              <w:t>39</w:t>
            </w:r>
            <w:r w:rsidRPr="00A1434A">
              <w:rPr>
                <w:rFonts w:ascii="Arial" w:hAnsi="Arial" w:cs="Arial"/>
                <w:noProof/>
                <w:webHidden/>
                <w:sz w:val="24"/>
                <w:szCs w:val="24"/>
              </w:rPr>
              <w:fldChar w:fldCharType="end"/>
            </w:r>
          </w:hyperlink>
        </w:p>
        <w:p w:rsidR="00CA5432" w:rsidRPr="00A1434A" w:rsidRDefault="008317FA" w:rsidP="00CA5432">
          <w:pPr>
            <w:pStyle w:val="TDC1"/>
            <w:tabs>
              <w:tab w:val="right" w:leader="dot" w:pos="8828"/>
            </w:tabs>
            <w:rPr>
              <w:rFonts w:ascii="Arial" w:eastAsiaTheme="minorEastAsia" w:hAnsi="Arial" w:cs="Arial"/>
              <w:noProof/>
              <w:sz w:val="24"/>
              <w:szCs w:val="24"/>
              <w:lang w:eastAsia="es-SV"/>
            </w:rPr>
          </w:pPr>
          <w:hyperlink w:anchor="_Toc387794317" w:history="1">
            <w:r w:rsidR="00CA5432" w:rsidRPr="00A1434A">
              <w:rPr>
                <w:rStyle w:val="Hipervnculo"/>
                <w:rFonts w:ascii="Arial" w:hAnsi="Arial" w:cs="Arial"/>
                <w:noProof/>
                <w:color w:val="auto"/>
                <w:sz w:val="24"/>
                <w:szCs w:val="24"/>
                <w:lang w:val="es-ES"/>
              </w:rPr>
              <w:t>RECOMENDACIONES.</w:t>
            </w:r>
            <w:r w:rsidR="00CA5432" w:rsidRPr="00A1434A">
              <w:rPr>
                <w:rFonts w:ascii="Arial" w:hAnsi="Arial" w:cs="Arial"/>
                <w:noProof/>
                <w:webHidden/>
                <w:sz w:val="24"/>
                <w:szCs w:val="24"/>
              </w:rPr>
              <w:tab/>
            </w:r>
            <w:r w:rsidRPr="00A1434A">
              <w:rPr>
                <w:rFonts w:ascii="Arial" w:hAnsi="Arial" w:cs="Arial"/>
                <w:noProof/>
                <w:webHidden/>
                <w:sz w:val="24"/>
                <w:szCs w:val="24"/>
              </w:rPr>
              <w:fldChar w:fldCharType="begin"/>
            </w:r>
            <w:r w:rsidR="00CA5432" w:rsidRPr="00A1434A">
              <w:rPr>
                <w:rFonts w:ascii="Arial" w:hAnsi="Arial" w:cs="Arial"/>
                <w:noProof/>
                <w:webHidden/>
                <w:sz w:val="24"/>
                <w:szCs w:val="24"/>
              </w:rPr>
              <w:instrText xml:space="preserve"> PAGEREF _Toc387794317 \h </w:instrText>
            </w:r>
            <w:r w:rsidRPr="00A1434A">
              <w:rPr>
                <w:rFonts w:ascii="Arial" w:hAnsi="Arial" w:cs="Arial"/>
                <w:noProof/>
                <w:webHidden/>
                <w:sz w:val="24"/>
                <w:szCs w:val="24"/>
              </w:rPr>
            </w:r>
            <w:r w:rsidRPr="00A1434A">
              <w:rPr>
                <w:rFonts w:ascii="Arial" w:hAnsi="Arial" w:cs="Arial"/>
                <w:noProof/>
                <w:webHidden/>
                <w:sz w:val="24"/>
                <w:szCs w:val="24"/>
              </w:rPr>
              <w:fldChar w:fldCharType="separate"/>
            </w:r>
            <w:r w:rsidR="00CA5432" w:rsidRPr="00A1434A">
              <w:rPr>
                <w:rFonts w:ascii="Arial" w:hAnsi="Arial" w:cs="Arial"/>
                <w:noProof/>
                <w:webHidden/>
                <w:sz w:val="24"/>
                <w:szCs w:val="24"/>
              </w:rPr>
              <w:t>40</w:t>
            </w:r>
            <w:r w:rsidRPr="00A1434A">
              <w:rPr>
                <w:rFonts w:ascii="Arial" w:hAnsi="Arial" w:cs="Arial"/>
                <w:noProof/>
                <w:webHidden/>
                <w:sz w:val="24"/>
                <w:szCs w:val="24"/>
              </w:rPr>
              <w:fldChar w:fldCharType="end"/>
            </w:r>
          </w:hyperlink>
        </w:p>
        <w:p w:rsidR="00CA5432" w:rsidRPr="00A1434A" w:rsidRDefault="008317FA" w:rsidP="00CA5432">
          <w:pPr>
            <w:pStyle w:val="TDC1"/>
            <w:tabs>
              <w:tab w:val="right" w:leader="dot" w:pos="8828"/>
            </w:tabs>
            <w:rPr>
              <w:rFonts w:ascii="Arial" w:eastAsiaTheme="minorEastAsia" w:hAnsi="Arial" w:cs="Arial"/>
              <w:noProof/>
              <w:sz w:val="24"/>
              <w:szCs w:val="24"/>
              <w:lang w:eastAsia="es-SV"/>
            </w:rPr>
          </w:pPr>
          <w:hyperlink w:anchor="_Toc387794318" w:history="1">
            <w:r w:rsidR="00CA5432" w:rsidRPr="00A1434A">
              <w:rPr>
                <w:rStyle w:val="Hipervnculo"/>
                <w:rFonts w:ascii="Arial" w:hAnsi="Arial" w:cs="Arial"/>
                <w:noProof/>
                <w:color w:val="auto"/>
                <w:sz w:val="24"/>
                <w:szCs w:val="24"/>
                <w:lang w:val="es-ES"/>
              </w:rPr>
              <w:t>ANEXOS.</w:t>
            </w:r>
            <w:r w:rsidR="00CA5432" w:rsidRPr="00A1434A">
              <w:rPr>
                <w:rFonts w:ascii="Arial" w:hAnsi="Arial" w:cs="Arial"/>
                <w:noProof/>
                <w:webHidden/>
                <w:sz w:val="24"/>
                <w:szCs w:val="24"/>
              </w:rPr>
              <w:tab/>
            </w:r>
            <w:r w:rsidRPr="00A1434A">
              <w:rPr>
                <w:rFonts w:ascii="Arial" w:hAnsi="Arial" w:cs="Arial"/>
                <w:noProof/>
                <w:webHidden/>
                <w:sz w:val="24"/>
                <w:szCs w:val="24"/>
              </w:rPr>
              <w:fldChar w:fldCharType="begin"/>
            </w:r>
            <w:r w:rsidR="00CA5432" w:rsidRPr="00A1434A">
              <w:rPr>
                <w:rFonts w:ascii="Arial" w:hAnsi="Arial" w:cs="Arial"/>
                <w:noProof/>
                <w:webHidden/>
                <w:sz w:val="24"/>
                <w:szCs w:val="24"/>
              </w:rPr>
              <w:instrText xml:space="preserve"> PAGEREF _Toc387794318 \h </w:instrText>
            </w:r>
            <w:r w:rsidRPr="00A1434A">
              <w:rPr>
                <w:rFonts w:ascii="Arial" w:hAnsi="Arial" w:cs="Arial"/>
                <w:noProof/>
                <w:webHidden/>
                <w:sz w:val="24"/>
                <w:szCs w:val="24"/>
              </w:rPr>
            </w:r>
            <w:r w:rsidRPr="00A1434A">
              <w:rPr>
                <w:rFonts w:ascii="Arial" w:hAnsi="Arial" w:cs="Arial"/>
                <w:noProof/>
                <w:webHidden/>
                <w:sz w:val="24"/>
                <w:szCs w:val="24"/>
              </w:rPr>
              <w:fldChar w:fldCharType="separate"/>
            </w:r>
            <w:r w:rsidR="00CA5432" w:rsidRPr="00A1434A">
              <w:rPr>
                <w:rFonts w:ascii="Arial" w:hAnsi="Arial" w:cs="Arial"/>
                <w:noProof/>
                <w:webHidden/>
                <w:sz w:val="24"/>
                <w:szCs w:val="24"/>
              </w:rPr>
              <w:t>41</w:t>
            </w:r>
            <w:r w:rsidRPr="00A1434A">
              <w:rPr>
                <w:rFonts w:ascii="Arial" w:hAnsi="Arial" w:cs="Arial"/>
                <w:noProof/>
                <w:webHidden/>
                <w:sz w:val="24"/>
                <w:szCs w:val="24"/>
              </w:rPr>
              <w:fldChar w:fldCharType="end"/>
            </w:r>
          </w:hyperlink>
        </w:p>
        <w:p w:rsidR="00CA5432" w:rsidRPr="00A1434A" w:rsidRDefault="008317FA" w:rsidP="00CA5432">
          <w:pPr>
            <w:pStyle w:val="TDC1"/>
            <w:tabs>
              <w:tab w:val="right" w:leader="dot" w:pos="8828"/>
            </w:tabs>
            <w:rPr>
              <w:rFonts w:ascii="Arial" w:eastAsiaTheme="minorEastAsia" w:hAnsi="Arial" w:cs="Arial"/>
              <w:noProof/>
              <w:sz w:val="24"/>
              <w:szCs w:val="24"/>
              <w:lang w:eastAsia="es-SV"/>
            </w:rPr>
          </w:pPr>
          <w:hyperlink w:anchor="_Toc387794319" w:history="1">
            <w:r w:rsidR="00CA5432" w:rsidRPr="00A1434A">
              <w:rPr>
                <w:rStyle w:val="Hipervnculo"/>
                <w:rFonts w:ascii="Arial" w:hAnsi="Arial" w:cs="Arial"/>
                <w:noProof/>
                <w:color w:val="auto"/>
                <w:sz w:val="24"/>
                <w:szCs w:val="24"/>
                <w:lang w:val="es-ES"/>
              </w:rPr>
              <w:t>BIBLIOGRAFIA.</w:t>
            </w:r>
            <w:r w:rsidR="00CA5432" w:rsidRPr="00A1434A">
              <w:rPr>
                <w:rFonts w:ascii="Arial" w:hAnsi="Arial" w:cs="Arial"/>
                <w:noProof/>
                <w:webHidden/>
                <w:sz w:val="24"/>
                <w:szCs w:val="24"/>
              </w:rPr>
              <w:tab/>
            </w:r>
            <w:r w:rsidRPr="00A1434A">
              <w:rPr>
                <w:rFonts w:ascii="Arial" w:hAnsi="Arial" w:cs="Arial"/>
                <w:noProof/>
                <w:webHidden/>
                <w:sz w:val="24"/>
                <w:szCs w:val="24"/>
              </w:rPr>
              <w:fldChar w:fldCharType="begin"/>
            </w:r>
            <w:r w:rsidR="00CA5432" w:rsidRPr="00A1434A">
              <w:rPr>
                <w:rFonts w:ascii="Arial" w:hAnsi="Arial" w:cs="Arial"/>
                <w:noProof/>
                <w:webHidden/>
                <w:sz w:val="24"/>
                <w:szCs w:val="24"/>
              </w:rPr>
              <w:instrText xml:space="preserve"> PAGEREF _Toc387794319 \h </w:instrText>
            </w:r>
            <w:r w:rsidRPr="00A1434A">
              <w:rPr>
                <w:rFonts w:ascii="Arial" w:hAnsi="Arial" w:cs="Arial"/>
                <w:noProof/>
                <w:webHidden/>
                <w:sz w:val="24"/>
                <w:szCs w:val="24"/>
              </w:rPr>
            </w:r>
            <w:r w:rsidRPr="00A1434A">
              <w:rPr>
                <w:rFonts w:ascii="Arial" w:hAnsi="Arial" w:cs="Arial"/>
                <w:noProof/>
                <w:webHidden/>
                <w:sz w:val="24"/>
                <w:szCs w:val="24"/>
              </w:rPr>
              <w:fldChar w:fldCharType="separate"/>
            </w:r>
            <w:r w:rsidR="00CA5432" w:rsidRPr="00A1434A">
              <w:rPr>
                <w:rFonts w:ascii="Arial" w:hAnsi="Arial" w:cs="Arial"/>
                <w:noProof/>
                <w:webHidden/>
                <w:sz w:val="24"/>
                <w:szCs w:val="24"/>
              </w:rPr>
              <w:t>45</w:t>
            </w:r>
            <w:r w:rsidRPr="00A1434A">
              <w:rPr>
                <w:rFonts w:ascii="Arial" w:hAnsi="Arial" w:cs="Arial"/>
                <w:noProof/>
                <w:webHidden/>
                <w:sz w:val="24"/>
                <w:szCs w:val="24"/>
              </w:rPr>
              <w:fldChar w:fldCharType="end"/>
            </w:r>
          </w:hyperlink>
        </w:p>
        <w:p w:rsidR="00CA5432" w:rsidRPr="00A1434A" w:rsidRDefault="008317FA" w:rsidP="00CA5432">
          <w:pPr>
            <w:rPr>
              <w:szCs w:val="24"/>
              <w:lang w:val="es-ES"/>
            </w:rPr>
          </w:pPr>
          <w:r w:rsidRPr="00A1434A">
            <w:rPr>
              <w:szCs w:val="24"/>
              <w:lang w:val="es-ES"/>
            </w:rPr>
            <w:fldChar w:fldCharType="end"/>
          </w:r>
        </w:p>
      </w:sdtContent>
    </w:sdt>
    <w:p w:rsidR="0084456B" w:rsidRPr="00A1434A" w:rsidRDefault="00CA5432" w:rsidP="0086561F">
      <w:pPr>
        <w:rPr>
          <w:szCs w:val="24"/>
        </w:rPr>
      </w:pPr>
      <w:r w:rsidRPr="00A1434A">
        <w:rPr>
          <w:szCs w:val="24"/>
        </w:rPr>
        <w:t xml:space="preserve"> </w:t>
      </w:r>
      <w:r w:rsidRPr="00A1434A">
        <w:rPr>
          <w:szCs w:val="24"/>
        </w:rPr>
        <w:br w:type="page"/>
      </w:r>
    </w:p>
    <w:p w:rsidR="00284AD4" w:rsidRPr="00A1434A" w:rsidRDefault="00284AD4" w:rsidP="0049179F">
      <w:pPr>
        <w:spacing w:line="360" w:lineRule="auto"/>
        <w:jc w:val="center"/>
        <w:rPr>
          <w:b/>
          <w:szCs w:val="24"/>
          <w:u w:val="single"/>
        </w:rPr>
      </w:pPr>
      <w:r w:rsidRPr="00A1434A">
        <w:rPr>
          <w:b/>
          <w:szCs w:val="24"/>
          <w:u w:val="single"/>
        </w:rPr>
        <w:lastRenderedPageBreak/>
        <w:t>INTRODUCCION.</w:t>
      </w:r>
    </w:p>
    <w:p w:rsidR="0049179F" w:rsidRPr="00A1434A" w:rsidRDefault="0049179F" w:rsidP="0049179F">
      <w:pPr>
        <w:spacing w:line="360" w:lineRule="auto"/>
        <w:jc w:val="center"/>
        <w:rPr>
          <w:b/>
          <w:szCs w:val="24"/>
          <w:u w:val="single"/>
        </w:rPr>
      </w:pPr>
    </w:p>
    <w:p w:rsidR="00790630" w:rsidRPr="00A1434A" w:rsidRDefault="00790630" w:rsidP="0049179F">
      <w:pPr>
        <w:spacing w:line="360" w:lineRule="auto"/>
        <w:jc w:val="both"/>
        <w:rPr>
          <w:szCs w:val="24"/>
        </w:rPr>
      </w:pPr>
      <w:r w:rsidRPr="00A1434A">
        <w:rPr>
          <w:szCs w:val="24"/>
        </w:rPr>
        <w:t xml:space="preserve">La preeclampsia-eclampsia es una enfermedad </w:t>
      </w:r>
      <w:proofErr w:type="spellStart"/>
      <w:r w:rsidRPr="00A1434A">
        <w:rPr>
          <w:szCs w:val="24"/>
        </w:rPr>
        <w:t>multisistemica</w:t>
      </w:r>
      <w:proofErr w:type="spellEnd"/>
      <w:r w:rsidRPr="00A1434A">
        <w:rPr>
          <w:szCs w:val="24"/>
        </w:rPr>
        <w:t xml:space="preserve"> caracterizada por la existencia de daño endotelial que precede al </w:t>
      </w:r>
      <w:r w:rsidR="00AF6DA2" w:rsidRPr="00A1434A">
        <w:rPr>
          <w:szCs w:val="24"/>
        </w:rPr>
        <w:t>diagnóstico</w:t>
      </w:r>
      <w:r w:rsidRPr="00A1434A">
        <w:rPr>
          <w:szCs w:val="24"/>
        </w:rPr>
        <w:t xml:space="preserve"> clínico</w:t>
      </w:r>
      <w:r w:rsidR="006A2FC1" w:rsidRPr="00A1434A">
        <w:rPr>
          <w:szCs w:val="24"/>
        </w:rPr>
        <w:t>. (</w:t>
      </w:r>
      <w:r w:rsidRPr="00A1434A">
        <w:rPr>
          <w:szCs w:val="24"/>
        </w:rPr>
        <w:t>1).</w:t>
      </w:r>
      <w:r w:rsidR="00D46147" w:rsidRPr="00A1434A">
        <w:rPr>
          <w:szCs w:val="24"/>
        </w:rPr>
        <w:t xml:space="preserve"> Se estima que afecta entre 1-2% de los embarazos a nivel </w:t>
      </w:r>
      <w:r w:rsidR="00AF6DA2" w:rsidRPr="00A1434A">
        <w:rPr>
          <w:szCs w:val="24"/>
        </w:rPr>
        <w:t>mundial, y</w:t>
      </w:r>
      <w:r w:rsidR="00D46147" w:rsidRPr="00A1434A">
        <w:rPr>
          <w:szCs w:val="24"/>
        </w:rPr>
        <w:t xml:space="preserve"> es una de las principales causas de mortalidad y morbilidad materna y neonatal. En la actualidad el único tratamiento definitivo es la finalización del embarazo. Por ello, uno de los principales objetivos de la investigación en preeclampsia es la de detectar </w:t>
      </w:r>
      <w:r w:rsidR="00AA37CB" w:rsidRPr="00A1434A">
        <w:rPr>
          <w:szCs w:val="24"/>
        </w:rPr>
        <w:t xml:space="preserve">las </w:t>
      </w:r>
      <w:r w:rsidR="00D46147" w:rsidRPr="00A1434A">
        <w:rPr>
          <w:szCs w:val="24"/>
        </w:rPr>
        <w:t>pacientes</w:t>
      </w:r>
      <w:r w:rsidR="00AA37CB" w:rsidRPr="00A1434A">
        <w:rPr>
          <w:szCs w:val="24"/>
        </w:rPr>
        <w:t xml:space="preserve"> con riesgo de desarrollar la enfermedad y la de diseñar posibles intervenciones que permitan su prevención.</w:t>
      </w:r>
    </w:p>
    <w:p w:rsidR="003D107E" w:rsidRPr="00A1434A" w:rsidRDefault="00AF6DA2" w:rsidP="0049179F">
      <w:pPr>
        <w:spacing w:line="360" w:lineRule="auto"/>
        <w:jc w:val="both"/>
        <w:rPr>
          <w:szCs w:val="24"/>
          <w:u w:val="single"/>
        </w:rPr>
      </w:pPr>
      <w:r w:rsidRPr="00A1434A">
        <w:rPr>
          <w:szCs w:val="24"/>
          <w:u w:val="single"/>
        </w:rPr>
        <w:t>Prevención</w:t>
      </w:r>
      <w:r w:rsidR="003D107E" w:rsidRPr="00A1434A">
        <w:rPr>
          <w:szCs w:val="24"/>
          <w:u w:val="single"/>
        </w:rPr>
        <w:t xml:space="preserve"> primaria.</w:t>
      </w:r>
    </w:p>
    <w:p w:rsidR="00AA37CB" w:rsidRPr="00A1434A" w:rsidRDefault="00AA37CB" w:rsidP="0049179F">
      <w:pPr>
        <w:spacing w:line="360" w:lineRule="auto"/>
        <w:jc w:val="both"/>
        <w:rPr>
          <w:szCs w:val="24"/>
        </w:rPr>
      </w:pPr>
      <w:r w:rsidRPr="00A1434A">
        <w:rPr>
          <w:szCs w:val="24"/>
        </w:rPr>
        <w:t xml:space="preserve">Cualquier medida preventiva pretende evitar que un determinado proceso patológico se inicie o bien, revertir </w:t>
      </w:r>
      <w:r w:rsidR="00AF6DA2" w:rsidRPr="00A1434A">
        <w:rPr>
          <w:szCs w:val="24"/>
        </w:rPr>
        <w:t>contrarrestar</w:t>
      </w:r>
      <w:r w:rsidRPr="00A1434A">
        <w:rPr>
          <w:szCs w:val="24"/>
        </w:rPr>
        <w:t xml:space="preserve"> o enlentecer los mecanismos fisiopatológicos de la enfermedad antes de que esta sea clínicamente aparente. Ante tal situación los médicos obstetras han intentado por muchos años poder predecir o encontrar no solo la explicación etiológica de la enfermedad, sino también un método </w:t>
      </w:r>
      <w:r w:rsidR="00AF6DA2" w:rsidRPr="00A1434A">
        <w:rPr>
          <w:szCs w:val="24"/>
        </w:rPr>
        <w:t>diagnóstico</w:t>
      </w:r>
      <w:r w:rsidRPr="00A1434A">
        <w:rPr>
          <w:szCs w:val="24"/>
        </w:rPr>
        <w:t xml:space="preserve"> temprano que reduzca </w:t>
      </w:r>
      <w:r w:rsidR="00593D98" w:rsidRPr="00A1434A">
        <w:rPr>
          <w:szCs w:val="24"/>
        </w:rPr>
        <w:t xml:space="preserve">o prevenga las manifestaciones clínicas de la enfermedad, evitando </w:t>
      </w:r>
      <w:r w:rsidR="00AF6DA2" w:rsidRPr="00A1434A">
        <w:rPr>
          <w:szCs w:val="24"/>
        </w:rPr>
        <w:t>así</w:t>
      </w:r>
      <w:r w:rsidR="00593D98" w:rsidRPr="00A1434A">
        <w:rPr>
          <w:szCs w:val="24"/>
        </w:rPr>
        <w:t xml:space="preserve"> las complicaciones que la enfermedad produce tanto para la madre como para el feto.</w:t>
      </w:r>
      <w:r w:rsidR="003D107E" w:rsidRPr="00A1434A">
        <w:rPr>
          <w:szCs w:val="24"/>
        </w:rPr>
        <w:t xml:space="preserve"> Desafortunadamente la única manera de prevenirla actualmente es evitando un embarazo en aquellas mujeres con alto nivel de riesgo de padecer la enfermedad.</w:t>
      </w:r>
    </w:p>
    <w:p w:rsidR="003D107E" w:rsidRPr="00A1434A" w:rsidRDefault="003D107E" w:rsidP="0049179F">
      <w:pPr>
        <w:spacing w:line="360" w:lineRule="auto"/>
        <w:jc w:val="both"/>
        <w:rPr>
          <w:szCs w:val="24"/>
        </w:rPr>
      </w:pPr>
      <w:r w:rsidRPr="00A1434A">
        <w:rPr>
          <w:szCs w:val="24"/>
        </w:rPr>
        <w:t xml:space="preserve">En la preeclampsia los mecanismos y la etiología  responsables de la patogénesis </w:t>
      </w:r>
      <w:r w:rsidR="00AF6DA2" w:rsidRPr="00A1434A">
        <w:rPr>
          <w:szCs w:val="24"/>
        </w:rPr>
        <w:t>aún</w:t>
      </w:r>
      <w:r w:rsidRPr="00A1434A">
        <w:rPr>
          <w:szCs w:val="24"/>
        </w:rPr>
        <w:t xml:space="preserve"> no se conocen con exactitud. La alteración en el proceso de la invasión </w:t>
      </w:r>
      <w:proofErr w:type="spellStart"/>
      <w:r w:rsidRPr="00A1434A">
        <w:rPr>
          <w:szCs w:val="24"/>
        </w:rPr>
        <w:t>trofoblastica</w:t>
      </w:r>
      <w:proofErr w:type="spellEnd"/>
      <w:r w:rsidRPr="00A1434A">
        <w:rPr>
          <w:szCs w:val="24"/>
        </w:rPr>
        <w:t xml:space="preserve"> es uno de los factores </w:t>
      </w:r>
      <w:proofErr w:type="spellStart"/>
      <w:r w:rsidRPr="00A1434A">
        <w:rPr>
          <w:szCs w:val="24"/>
        </w:rPr>
        <w:t>fisiopatogenicos</w:t>
      </w:r>
      <w:proofErr w:type="spellEnd"/>
      <w:r w:rsidRPr="00A1434A">
        <w:rPr>
          <w:szCs w:val="24"/>
        </w:rPr>
        <w:t xml:space="preserve"> </w:t>
      </w:r>
      <w:r w:rsidR="006A2FC1" w:rsidRPr="00A1434A">
        <w:rPr>
          <w:szCs w:val="24"/>
        </w:rPr>
        <w:t>clave (</w:t>
      </w:r>
      <w:r w:rsidRPr="00A1434A">
        <w:rPr>
          <w:szCs w:val="24"/>
        </w:rPr>
        <w:t xml:space="preserve">2), sin embargo no es suficiente para explicar la disfunción endotelial y el síndrome clínico que aparece en la circulación materna.  </w:t>
      </w:r>
    </w:p>
    <w:p w:rsidR="0039128D" w:rsidRPr="00A1434A" w:rsidRDefault="0039128D" w:rsidP="0049179F">
      <w:pPr>
        <w:spacing w:line="360" w:lineRule="auto"/>
        <w:jc w:val="both"/>
        <w:rPr>
          <w:szCs w:val="24"/>
        </w:rPr>
      </w:pPr>
    </w:p>
    <w:p w:rsidR="0039128D" w:rsidRPr="00A1434A" w:rsidRDefault="0039128D" w:rsidP="0049179F">
      <w:pPr>
        <w:spacing w:line="360" w:lineRule="auto"/>
        <w:jc w:val="both"/>
        <w:rPr>
          <w:szCs w:val="24"/>
        </w:rPr>
      </w:pPr>
    </w:p>
    <w:p w:rsidR="003D107E" w:rsidRPr="00A1434A" w:rsidRDefault="00AF6DA2" w:rsidP="0049179F">
      <w:pPr>
        <w:spacing w:line="360" w:lineRule="auto"/>
        <w:jc w:val="both"/>
        <w:rPr>
          <w:szCs w:val="24"/>
          <w:u w:val="single"/>
        </w:rPr>
      </w:pPr>
      <w:r w:rsidRPr="00A1434A">
        <w:rPr>
          <w:szCs w:val="24"/>
          <w:u w:val="single"/>
        </w:rPr>
        <w:lastRenderedPageBreak/>
        <w:t>Prevención</w:t>
      </w:r>
      <w:r w:rsidR="003D107E" w:rsidRPr="00A1434A">
        <w:rPr>
          <w:szCs w:val="24"/>
          <w:u w:val="single"/>
        </w:rPr>
        <w:t xml:space="preserve"> secundaria.-</w:t>
      </w:r>
    </w:p>
    <w:p w:rsidR="0039128D" w:rsidRPr="00A1434A" w:rsidRDefault="0039128D" w:rsidP="0049179F">
      <w:pPr>
        <w:spacing w:line="360" w:lineRule="auto"/>
        <w:jc w:val="both"/>
        <w:rPr>
          <w:szCs w:val="24"/>
        </w:rPr>
      </w:pPr>
      <w:r w:rsidRPr="00A1434A">
        <w:rPr>
          <w:szCs w:val="24"/>
        </w:rPr>
        <w:t xml:space="preserve">Para que cualquier medida encaminada a la prevención secundaria de la enfermedad sea eficaz es importante que se disponga de métodos para la detección precoz de las pacientes de riesgo. Durante las </w:t>
      </w:r>
      <w:r w:rsidR="00AF6DA2" w:rsidRPr="00A1434A">
        <w:rPr>
          <w:szCs w:val="24"/>
        </w:rPr>
        <w:t>últimas</w:t>
      </w:r>
      <w:r w:rsidRPr="00A1434A">
        <w:rPr>
          <w:szCs w:val="24"/>
        </w:rPr>
        <w:t xml:space="preserve"> décadas se han propuesto numerosos test clínicos, biofísicos o bioquímicos para la detección precoz de mujeres con riesgo al desarrollo de PE. Este test debería ser fácil de realizar, accesible a toda la población, no invasivo y con la capacidad de detectar a las pacientes de riesgo con la suficiente antelación como para tener la posibilidad de aplicar un tratamiento preventivo. </w:t>
      </w:r>
      <w:r w:rsidR="00073E57" w:rsidRPr="00A1434A">
        <w:rPr>
          <w:szCs w:val="24"/>
        </w:rPr>
        <w:t xml:space="preserve">Aun en la actualidad no existe una prueba </w:t>
      </w:r>
      <w:r w:rsidR="00AF6DA2" w:rsidRPr="00A1434A">
        <w:rPr>
          <w:szCs w:val="24"/>
        </w:rPr>
        <w:t>diagnóstica</w:t>
      </w:r>
      <w:r w:rsidR="00073E57" w:rsidRPr="00A1434A">
        <w:rPr>
          <w:szCs w:val="24"/>
        </w:rPr>
        <w:t xml:space="preserve"> que cumpla todas las expectativas, sin embargo el test que hasta el momento parece ser que se acerca a estas premisas es la realización del Doppler de las arterias uterinas durante el segundo trimestre de la gestación. El Doppler de las arterias uterinas refleja la perfusión placentaria y se ha correlacionado con el grado de invasión </w:t>
      </w:r>
      <w:proofErr w:type="spellStart"/>
      <w:r w:rsidR="006A2FC1" w:rsidRPr="00A1434A">
        <w:rPr>
          <w:szCs w:val="24"/>
        </w:rPr>
        <w:t>trofoblastica</w:t>
      </w:r>
      <w:proofErr w:type="spellEnd"/>
      <w:r w:rsidR="006A2FC1" w:rsidRPr="00A1434A">
        <w:rPr>
          <w:szCs w:val="24"/>
        </w:rPr>
        <w:t xml:space="preserve"> (</w:t>
      </w:r>
      <w:r w:rsidR="00073E57" w:rsidRPr="00A1434A">
        <w:rPr>
          <w:szCs w:val="24"/>
        </w:rPr>
        <w:t>3).</w:t>
      </w:r>
      <w:r w:rsidR="00AE3EA6" w:rsidRPr="00A1434A">
        <w:rPr>
          <w:szCs w:val="24"/>
        </w:rPr>
        <w:t xml:space="preserve"> </w:t>
      </w:r>
      <w:r w:rsidR="00AF6DA2" w:rsidRPr="00A1434A">
        <w:rPr>
          <w:szCs w:val="24"/>
        </w:rPr>
        <w:t>Basándonos</w:t>
      </w:r>
      <w:r w:rsidR="00AE3EA6" w:rsidRPr="00A1434A">
        <w:rPr>
          <w:szCs w:val="24"/>
        </w:rPr>
        <w:t xml:space="preserve"> en estas hipótesis acerca de la fisiopatología de la enfermedad encontrar pruebas que nos ayuden en la prevención y tratamiento de esta enfermedad de especial importancia en obstetricia y que causa una alta mortalidad materna y perinatal a los pacientes que las padecen.</w:t>
      </w:r>
    </w:p>
    <w:p w:rsidR="00AE3EA6" w:rsidRPr="00A1434A" w:rsidRDefault="00AE3EA6" w:rsidP="0049179F">
      <w:pPr>
        <w:spacing w:line="360" w:lineRule="auto"/>
        <w:jc w:val="both"/>
        <w:rPr>
          <w:szCs w:val="24"/>
        </w:rPr>
      </w:pPr>
      <w:r w:rsidRPr="00A1434A">
        <w:rPr>
          <w:szCs w:val="24"/>
        </w:rPr>
        <w:t xml:space="preserve">Es de ahí que deriva la importancia de este estudio, ya que podría conllevar importantes implicaciones en cuanto a prevención y manejo en los embarazos de riesgo, aunque </w:t>
      </w:r>
      <w:r w:rsidR="00AF6DA2" w:rsidRPr="00A1434A">
        <w:rPr>
          <w:szCs w:val="24"/>
        </w:rPr>
        <w:t>aún</w:t>
      </w:r>
      <w:r w:rsidRPr="00A1434A">
        <w:rPr>
          <w:szCs w:val="24"/>
        </w:rPr>
        <w:t xml:space="preserve"> son necesarios los estudios con mayor </w:t>
      </w:r>
      <w:r w:rsidR="00AF6DA2" w:rsidRPr="00A1434A">
        <w:rPr>
          <w:szCs w:val="24"/>
        </w:rPr>
        <w:t>número</w:t>
      </w:r>
      <w:r w:rsidRPr="00A1434A">
        <w:rPr>
          <w:szCs w:val="24"/>
        </w:rPr>
        <w:t xml:space="preserve"> de pacientes antes de cambiar la </w:t>
      </w:r>
      <w:r w:rsidR="00AF6DA2" w:rsidRPr="00A1434A">
        <w:rPr>
          <w:szCs w:val="24"/>
        </w:rPr>
        <w:t>práctica</w:t>
      </w:r>
      <w:r w:rsidRPr="00A1434A">
        <w:rPr>
          <w:szCs w:val="24"/>
        </w:rPr>
        <w:t xml:space="preserve"> clínica actualmente establecida.</w:t>
      </w:r>
    </w:p>
    <w:p w:rsidR="00AE3EA6" w:rsidRPr="00A1434A" w:rsidRDefault="00AE3EA6" w:rsidP="0049179F">
      <w:pPr>
        <w:spacing w:line="360" w:lineRule="auto"/>
        <w:jc w:val="both"/>
        <w:rPr>
          <w:szCs w:val="24"/>
        </w:rPr>
      </w:pPr>
      <w:r w:rsidRPr="00A1434A">
        <w:rPr>
          <w:szCs w:val="24"/>
        </w:rPr>
        <w:t xml:space="preserve">Actualmente se invierten en los hospitales grandes cantidades de presupuesto con el fin de tratar a las pacientes complicadas con preeclampsia, algunas con nada </w:t>
      </w:r>
      <w:r w:rsidR="00AF6DA2" w:rsidRPr="00A1434A">
        <w:rPr>
          <w:szCs w:val="24"/>
        </w:rPr>
        <w:t>más</w:t>
      </w:r>
      <w:r w:rsidRPr="00A1434A">
        <w:rPr>
          <w:szCs w:val="24"/>
        </w:rPr>
        <w:t xml:space="preserve"> que sospechas diagnosticas por la falta de pruebas que conlleven alta especificidad, lo que supone un alto </w:t>
      </w:r>
      <w:r w:rsidR="00AF6DA2" w:rsidRPr="00A1434A">
        <w:rPr>
          <w:szCs w:val="24"/>
        </w:rPr>
        <w:t>número</w:t>
      </w:r>
      <w:r w:rsidRPr="00A1434A">
        <w:rPr>
          <w:szCs w:val="24"/>
        </w:rPr>
        <w:t xml:space="preserve"> de pacientes a tratar con el costo económico que esto supone. Para que resulte beneficioso, se debe valorar ante todo la prevalencia de la enfermedad</w:t>
      </w:r>
      <w:r w:rsidR="00143D8F" w:rsidRPr="00A1434A">
        <w:rPr>
          <w:szCs w:val="24"/>
        </w:rPr>
        <w:t xml:space="preserve"> a prevenir. </w:t>
      </w:r>
      <w:r w:rsidR="00AF6DA2" w:rsidRPr="00A1434A">
        <w:rPr>
          <w:szCs w:val="24"/>
        </w:rPr>
        <w:t>Así</w:t>
      </w:r>
      <w:r w:rsidR="00143D8F" w:rsidRPr="00A1434A">
        <w:rPr>
          <w:szCs w:val="24"/>
        </w:rPr>
        <w:t xml:space="preserve">, en una población donde el aumento de factores predisponentes de preeclampsia hace incrementarse los casos de </w:t>
      </w:r>
      <w:r w:rsidR="00AF6DA2" w:rsidRPr="00A1434A">
        <w:rPr>
          <w:szCs w:val="24"/>
        </w:rPr>
        <w:t>diagnóstico</w:t>
      </w:r>
      <w:r w:rsidR="00143D8F" w:rsidRPr="00A1434A">
        <w:rPr>
          <w:szCs w:val="24"/>
        </w:rPr>
        <w:t xml:space="preserve"> acertado de la enfermedad la realización de un test de </w:t>
      </w:r>
      <w:proofErr w:type="spellStart"/>
      <w:r w:rsidR="00143D8F" w:rsidRPr="00A1434A">
        <w:rPr>
          <w:szCs w:val="24"/>
        </w:rPr>
        <w:lastRenderedPageBreak/>
        <w:t>Screening</w:t>
      </w:r>
      <w:proofErr w:type="spellEnd"/>
      <w:r w:rsidR="00143D8F" w:rsidRPr="00A1434A">
        <w:rPr>
          <w:szCs w:val="24"/>
        </w:rPr>
        <w:t xml:space="preserve"> como el Doppler de las arterias uterinas disminuiría de manera importante la cantidad de población a tratar y nos acercaría a disminuir las complicaciones y morbilidad que ello conlleva, disminuyendo no solo el intervencionismo, sino también otra de las grandes causas de </w:t>
      </w:r>
      <w:proofErr w:type="spellStart"/>
      <w:r w:rsidR="00143D8F" w:rsidRPr="00A1434A">
        <w:rPr>
          <w:szCs w:val="24"/>
        </w:rPr>
        <w:t>morbimortalidad</w:t>
      </w:r>
      <w:proofErr w:type="spellEnd"/>
      <w:r w:rsidR="00143D8F" w:rsidRPr="00A1434A">
        <w:rPr>
          <w:szCs w:val="24"/>
        </w:rPr>
        <w:t xml:space="preserve"> perinatal como lo es la </w:t>
      </w:r>
      <w:proofErr w:type="spellStart"/>
      <w:r w:rsidR="00143D8F" w:rsidRPr="00A1434A">
        <w:rPr>
          <w:szCs w:val="24"/>
        </w:rPr>
        <w:t>prematurez</w:t>
      </w:r>
      <w:proofErr w:type="spellEnd"/>
      <w:r w:rsidR="00143D8F" w:rsidRPr="00A1434A">
        <w:rPr>
          <w:szCs w:val="24"/>
        </w:rPr>
        <w:t xml:space="preserve"> asociada a esta enfermedad.</w:t>
      </w:r>
    </w:p>
    <w:p w:rsidR="00977BA3" w:rsidRPr="00A1434A" w:rsidRDefault="00977BA3" w:rsidP="0049179F">
      <w:pPr>
        <w:spacing w:line="360" w:lineRule="auto"/>
        <w:jc w:val="both"/>
        <w:rPr>
          <w:szCs w:val="24"/>
          <w:u w:val="single"/>
        </w:rPr>
      </w:pPr>
    </w:p>
    <w:p w:rsidR="00284AD4" w:rsidRPr="00A1434A" w:rsidRDefault="00284AD4" w:rsidP="0049179F">
      <w:pPr>
        <w:spacing w:line="360" w:lineRule="auto"/>
        <w:jc w:val="both"/>
        <w:rPr>
          <w:szCs w:val="24"/>
        </w:rPr>
      </w:pPr>
    </w:p>
    <w:p w:rsidR="00B83171" w:rsidRPr="00A1434A" w:rsidRDefault="00B83171" w:rsidP="006D6B0D">
      <w:pPr>
        <w:spacing w:line="360" w:lineRule="auto"/>
        <w:jc w:val="center"/>
        <w:rPr>
          <w:szCs w:val="24"/>
        </w:rPr>
      </w:pPr>
    </w:p>
    <w:p w:rsidR="00B83171" w:rsidRPr="00A1434A" w:rsidRDefault="00B83171" w:rsidP="006D6B0D">
      <w:pPr>
        <w:spacing w:line="360" w:lineRule="auto"/>
        <w:jc w:val="center"/>
        <w:rPr>
          <w:szCs w:val="24"/>
        </w:rPr>
      </w:pPr>
    </w:p>
    <w:p w:rsidR="00143D8F" w:rsidRPr="00A1434A" w:rsidRDefault="00143D8F" w:rsidP="006D6B0D">
      <w:pPr>
        <w:spacing w:line="360" w:lineRule="auto"/>
        <w:jc w:val="center"/>
        <w:rPr>
          <w:szCs w:val="24"/>
        </w:rPr>
      </w:pPr>
    </w:p>
    <w:p w:rsidR="00143D8F" w:rsidRPr="00A1434A" w:rsidRDefault="00143D8F" w:rsidP="006D6B0D">
      <w:pPr>
        <w:spacing w:line="360" w:lineRule="auto"/>
        <w:jc w:val="center"/>
        <w:rPr>
          <w:szCs w:val="24"/>
        </w:rPr>
      </w:pPr>
    </w:p>
    <w:p w:rsidR="00143D8F" w:rsidRPr="00A1434A" w:rsidRDefault="00143D8F" w:rsidP="006D6B0D">
      <w:pPr>
        <w:spacing w:line="360" w:lineRule="auto"/>
        <w:jc w:val="center"/>
        <w:rPr>
          <w:szCs w:val="24"/>
        </w:rPr>
      </w:pPr>
    </w:p>
    <w:p w:rsidR="00143D8F" w:rsidRPr="00A1434A" w:rsidRDefault="00143D8F" w:rsidP="006D6B0D">
      <w:pPr>
        <w:spacing w:line="360" w:lineRule="auto"/>
        <w:jc w:val="center"/>
        <w:rPr>
          <w:szCs w:val="24"/>
        </w:rPr>
      </w:pPr>
    </w:p>
    <w:p w:rsidR="00143D8F" w:rsidRPr="00A1434A" w:rsidRDefault="00143D8F" w:rsidP="006D6B0D">
      <w:pPr>
        <w:spacing w:line="360" w:lineRule="auto"/>
        <w:jc w:val="center"/>
        <w:rPr>
          <w:szCs w:val="24"/>
        </w:rPr>
      </w:pPr>
    </w:p>
    <w:p w:rsidR="00143D8F" w:rsidRPr="00A1434A" w:rsidRDefault="00143D8F" w:rsidP="006D6B0D">
      <w:pPr>
        <w:spacing w:line="360" w:lineRule="auto"/>
        <w:jc w:val="center"/>
        <w:rPr>
          <w:szCs w:val="24"/>
        </w:rPr>
      </w:pPr>
    </w:p>
    <w:p w:rsidR="00143D8F" w:rsidRPr="00A1434A" w:rsidRDefault="00143D8F" w:rsidP="006D6B0D">
      <w:pPr>
        <w:spacing w:line="360" w:lineRule="auto"/>
        <w:jc w:val="center"/>
        <w:rPr>
          <w:szCs w:val="24"/>
        </w:rPr>
      </w:pPr>
    </w:p>
    <w:p w:rsidR="00143D8F" w:rsidRPr="00A1434A" w:rsidRDefault="00143D8F" w:rsidP="006D6B0D">
      <w:pPr>
        <w:spacing w:line="360" w:lineRule="auto"/>
        <w:jc w:val="center"/>
        <w:rPr>
          <w:szCs w:val="24"/>
        </w:rPr>
      </w:pPr>
    </w:p>
    <w:p w:rsidR="00143D8F" w:rsidRPr="00A1434A" w:rsidRDefault="00143D8F" w:rsidP="006D6B0D">
      <w:pPr>
        <w:spacing w:line="360" w:lineRule="auto"/>
        <w:jc w:val="center"/>
        <w:rPr>
          <w:szCs w:val="24"/>
        </w:rPr>
      </w:pPr>
    </w:p>
    <w:p w:rsidR="00143D8F" w:rsidRPr="00A1434A" w:rsidRDefault="00143D8F" w:rsidP="006D6B0D">
      <w:pPr>
        <w:spacing w:line="360" w:lineRule="auto"/>
        <w:jc w:val="center"/>
        <w:rPr>
          <w:szCs w:val="24"/>
        </w:rPr>
      </w:pPr>
    </w:p>
    <w:p w:rsidR="00143D8F" w:rsidRPr="00A1434A" w:rsidRDefault="00143D8F" w:rsidP="006D6B0D">
      <w:pPr>
        <w:spacing w:line="360" w:lineRule="auto"/>
        <w:jc w:val="center"/>
        <w:rPr>
          <w:szCs w:val="24"/>
        </w:rPr>
      </w:pPr>
    </w:p>
    <w:p w:rsidR="00143D8F" w:rsidRPr="00A1434A" w:rsidRDefault="00143D8F" w:rsidP="006D6B0D">
      <w:pPr>
        <w:spacing w:line="360" w:lineRule="auto"/>
        <w:jc w:val="center"/>
        <w:rPr>
          <w:szCs w:val="24"/>
        </w:rPr>
      </w:pPr>
    </w:p>
    <w:p w:rsidR="00143D8F" w:rsidRPr="00A1434A" w:rsidRDefault="00143D8F" w:rsidP="006D6B0D">
      <w:pPr>
        <w:spacing w:line="360" w:lineRule="auto"/>
        <w:jc w:val="center"/>
        <w:rPr>
          <w:szCs w:val="24"/>
        </w:rPr>
      </w:pPr>
    </w:p>
    <w:p w:rsidR="00143D8F" w:rsidRPr="00A1434A" w:rsidRDefault="00143D8F" w:rsidP="006D6B0D">
      <w:pPr>
        <w:spacing w:line="360" w:lineRule="auto"/>
        <w:jc w:val="center"/>
        <w:rPr>
          <w:szCs w:val="24"/>
        </w:rPr>
      </w:pPr>
    </w:p>
    <w:p w:rsidR="00AE0C52" w:rsidRPr="00A1434A" w:rsidRDefault="00AE0C52" w:rsidP="00062F04">
      <w:pPr>
        <w:spacing w:line="360" w:lineRule="auto"/>
        <w:jc w:val="center"/>
        <w:rPr>
          <w:b/>
          <w:szCs w:val="24"/>
          <w:u w:val="single"/>
        </w:rPr>
      </w:pPr>
    </w:p>
    <w:p w:rsidR="00AE0C52" w:rsidRPr="00A1434A" w:rsidRDefault="00AE0C52" w:rsidP="00695E19">
      <w:pPr>
        <w:spacing w:line="360" w:lineRule="auto"/>
        <w:rPr>
          <w:b/>
          <w:szCs w:val="24"/>
          <w:u w:val="single"/>
        </w:rPr>
      </w:pPr>
    </w:p>
    <w:p w:rsidR="00AE0C52" w:rsidRPr="00A1434A" w:rsidRDefault="00AE0C52" w:rsidP="00062F04">
      <w:pPr>
        <w:spacing w:line="360" w:lineRule="auto"/>
        <w:jc w:val="center"/>
        <w:rPr>
          <w:b/>
          <w:szCs w:val="24"/>
          <w:u w:val="single"/>
        </w:rPr>
      </w:pPr>
    </w:p>
    <w:p w:rsidR="0086561F" w:rsidRPr="00A1434A" w:rsidRDefault="0086561F" w:rsidP="00062F04">
      <w:pPr>
        <w:spacing w:line="360" w:lineRule="auto"/>
        <w:jc w:val="center"/>
        <w:rPr>
          <w:b/>
          <w:szCs w:val="24"/>
          <w:u w:val="single"/>
        </w:rPr>
      </w:pPr>
    </w:p>
    <w:p w:rsidR="00AE0C52" w:rsidRPr="00A1434A" w:rsidRDefault="00AE0C52" w:rsidP="00062F04">
      <w:pPr>
        <w:spacing w:line="360" w:lineRule="auto"/>
        <w:jc w:val="center"/>
        <w:rPr>
          <w:b/>
          <w:szCs w:val="24"/>
          <w:u w:val="single"/>
        </w:rPr>
      </w:pPr>
    </w:p>
    <w:p w:rsidR="00143D8F" w:rsidRPr="00A1434A" w:rsidRDefault="0073097A" w:rsidP="00062F04">
      <w:pPr>
        <w:spacing w:line="360" w:lineRule="auto"/>
        <w:jc w:val="center"/>
        <w:rPr>
          <w:b/>
          <w:szCs w:val="24"/>
          <w:u w:val="single"/>
        </w:rPr>
      </w:pPr>
      <w:r w:rsidRPr="00A1434A">
        <w:rPr>
          <w:b/>
          <w:szCs w:val="24"/>
          <w:u w:val="single"/>
        </w:rPr>
        <w:t>PLANTEAMIENTO DEL PROBLEMA.-</w:t>
      </w:r>
    </w:p>
    <w:p w:rsidR="00062F04" w:rsidRPr="00A1434A" w:rsidRDefault="00062F04" w:rsidP="00062F04">
      <w:pPr>
        <w:spacing w:line="360" w:lineRule="auto"/>
        <w:jc w:val="center"/>
        <w:rPr>
          <w:b/>
          <w:szCs w:val="24"/>
          <w:u w:val="single"/>
        </w:rPr>
      </w:pPr>
    </w:p>
    <w:p w:rsidR="00062F04" w:rsidRPr="00A1434A" w:rsidRDefault="00062F04" w:rsidP="00062F04">
      <w:pPr>
        <w:spacing w:line="360" w:lineRule="auto"/>
        <w:jc w:val="center"/>
        <w:rPr>
          <w:b/>
          <w:szCs w:val="24"/>
          <w:u w:val="single"/>
        </w:rPr>
      </w:pPr>
    </w:p>
    <w:p w:rsidR="00062F04" w:rsidRPr="00A1434A" w:rsidRDefault="00062F04" w:rsidP="00DF2E3E">
      <w:pPr>
        <w:spacing w:line="360" w:lineRule="auto"/>
        <w:jc w:val="both"/>
        <w:rPr>
          <w:szCs w:val="24"/>
        </w:rPr>
      </w:pPr>
      <w:r w:rsidRPr="00A1434A">
        <w:rPr>
          <w:szCs w:val="24"/>
        </w:rPr>
        <w:t>Ciertos factores maternos previos al embarazo se consideran de riesgo para el aparecimiento de Preeclampsia-Eclampsia en el embarazo,</w:t>
      </w:r>
      <w:r w:rsidR="00DF2E3E" w:rsidRPr="00A1434A">
        <w:rPr>
          <w:szCs w:val="24"/>
        </w:rPr>
        <w:t xml:space="preserve"> en la actualidad se cuenta con muy pocas pruebas de carácter predictivo, para la mejora en el </w:t>
      </w:r>
      <w:r w:rsidR="00AF6DA2" w:rsidRPr="00A1434A">
        <w:rPr>
          <w:szCs w:val="24"/>
        </w:rPr>
        <w:t>diagnóstico</w:t>
      </w:r>
      <w:r w:rsidR="00DF2E3E" w:rsidRPr="00A1434A">
        <w:rPr>
          <w:szCs w:val="24"/>
        </w:rPr>
        <w:t xml:space="preserve"> y posterior seguimiento y tratamiento de esta patología de alta incidencia en nuestro medio, por lo cual,</w:t>
      </w:r>
      <w:r w:rsidRPr="00A1434A">
        <w:rPr>
          <w:szCs w:val="24"/>
        </w:rPr>
        <w:t xml:space="preserve"> con procedimientos </w:t>
      </w:r>
      <w:r w:rsidR="00AF6DA2" w:rsidRPr="00A1434A">
        <w:rPr>
          <w:szCs w:val="24"/>
        </w:rPr>
        <w:t>diagnósticos</w:t>
      </w:r>
      <w:r w:rsidRPr="00A1434A">
        <w:rPr>
          <w:szCs w:val="24"/>
        </w:rPr>
        <w:t xml:space="preserve"> como la </w:t>
      </w:r>
      <w:proofErr w:type="spellStart"/>
      <w:r w:rsidRPr="00A1434A">
        <w:rPr>
          <w:szCs w:val="24"/>
        </w:rPr>
        <w:t>flujometria</w:t>
      </w:r>
      <w:proofErr w:type="spellEnd"/>
      <w:r w:rsidRPr="00A1434A">
        <w:rPr>
          <w:szCs w:val="24"/>
        </w:rPr>
        <w:t xml:space="preserve"> Doppler de las arterias uterinas se pretende predecir el aparecimiento clínico de esta enfer</w:t>
      </w:r>
      <w:r w:rsidR="00A90BBD" w:rsidRPr="00A1434A">
        <w:rPr>
          <w:szCs w:val="24"/>
        </w:rPr>
        <w:t>medad, y posteriormente dar un control prenatal y seguimiento estricto de las pacientes previo a</w:t>
      </w:r>
      <w:r w:rsidRPr="00A1434A">
        <w:rPr>
          <w:szCs w:val="24"/>
        </w:rPr>
        <w:t xml:space="preserve"> su aparecimiento.</w:t>
      </w:r>
    </w:p>
    <w:p w:rsidR="0073097A" w:rsidRPr="00A1434A" w:rsidRDefault="0073097A" w:rsidP="00062F04">
      <w:pPr>
        <w:spacing w:line="360" w:lineRule="auto"/>
        <w:rPr>
          <w:szCs w:val="24"/>
        </w:rPr>
      </w:pPr>
    </w:p>
    <w:p w:rsidR="004B3341" w:rsidRPr="00A1434A" w:rsidRDefault="004B3341" w:rsidP="0073097A">
      <w:pPr>
        <w:spacing w:line="360" w:lineRule="auto"/>
        <w:rPr>
          <w:szCs w:val="24"/>
        </w:rPr>
      </w:pPr>
    </w:p>
    <w:p w:rsidR="004B3341" w:rsidRPr="00A1434A" w:rsidRDefault="004B3341" w:rsidP="0073097A">
      <w:pPr>
        <w:spacing w:line="360" w:lineRule="auto"/>
        <w:rPr>
          <w:szCs w:val="24"/>
        </w:rPr>
      </w:pPr>
    </w:p>
    <w:p w:rsidR="004B3341" w:rsidRPr="00A1434A" w:rsidRDefault="004B3341" w:rsidP="0073097A">
      <w:pPr>
        <w:spacing w:line="360" w:lineRule="auto"/>
        <w:rPr>
          <w:szCs w:val="24"/>
        </w:rPr>
      </w:pPr>
    </w:p>
    <w:p w:rsidR="004B3341" w:rsidRPr="00A1434A" w:rsidRDefault="004B3341" w:rsidP="0073097A">
      <w:pPr>
        <w:spacing w:line="360" w:lineRule="auto"/>
        <w:rPr>
          <w:szCs w:val="24"/>
        </w:rPr>
      </w:pPr>
    </w:p>
    <w:p w:rsidR="004B3341" w:rsidRPr="00A1434A" w:rsidRDefault="004B3341" w:rsidP="0073097A">
      <w:pPr>
        <w:spacing w:line="360" w:lineRule="auto"/>
        <w:rPr>
          <w:szCs w:val="24"/>
        </w:rPr>
      </w:pPr>
    </w:p>
    <w:p w:rsidR="004B3341" w:rsidRPr="00A1434A" w:rsidRDefault="004B3341" w:rsidP="0073097A">
      <w:pPr>
        <w:spacing w:line="360" w:lineRule="auto"/>
        <w:rPr>
          <w:szCs w:val="24"/>
        </w:rPr>
      </w:pPr>
    </w:p>
    <w:p w:rsidR="004B3341" w:rsidRPr="00A1434A" w:rsidRDefault="004B3341" w:rsidP="0073097A">
      <w:pPr>
        <w:spacing w:line="360" w:lineRule="auto"/>
        <w:rPr>
          <w:szCs w:val="24"/>
        </w:rPr>
      </w:pPr>
    </w:p>
    <w:p w:rsidR="004B3341" w:rsidRPr="00A1434A" w:rsidRDefault="004B3341" w:rsidP="0073097A">
      <w:pPr>
        <w:spacing w:line="360" w:lineRule="auto"/>
        <w:rPr>
          <w:szCs w:val="24"/>
        </w:rPr>
      </w:pPr>
    </w:p>
    <w:p w:rsidR="004B3341" w:rsidRPr="00A1434A" w:rsidRDefault="004B3341" w:rsidP="0073097A">
      <w:pPr>
        <w:spacing w:line="360" w:lineRule="auto"/>
        <w:rPr>
          <w:szCs w:val="24"/>
        </w:rPr>
      </w:pPr>
    </w:p>
    <w:p w:rsidR="004B3341" w:rsidRPr="00A1434A" w:rsidRDefault="004B3341" w:rsidP="0073097A">
      <w:pPr>
        <w:spacing w:line="360" w:lineRule="auto"/>
        <w:rPr>
          <w:szCs w:val="24"/>
        </w:rPr>
      </w:pPr>
    </w:p>
    <w:p w:rsidR="0086561F" w:rsidRPr="00A1434A" w:rsidRDefault="0086561F" w:rsidP="0073097A">
      <w:pPr>
        <w:spacing w:line="360" w:lineRule="auto"/>
        <w:rPr>
          <w:szCs w:val="24"/>
        </w:rPr>
      </w:pPr>
    </w:p>
    <w:p w:rsidR="00695E19" w:rsidRPr="00A1434A" w:rsidRDefault="00695E19" w:rsidP="0073097A">
      <w:pPr>
        <w:spacing w:line="360" w:lineRule="auto"/>
        <w:rPr>
          <w:szCs w:val="24"/>
        </w:rPr>
      </w:pPr>
    </w:p>
    <w:p w:rsidR="004B3341" w:rsidRPr="00A1434A" w:rsidRDefault="004B3341" w:rsidP="0073097A">
      <w:pPr>
        <w:spacing w:line="360" w:lineRule="auto"/>
        <w:rPr>
          <w:szCs w:val="24"/>
        </w:rPr>
      </w:pPr>
    </w:p>
    <w:p w:rsidR="004B3341" w:rsidRPr="00A1434A" w:rsidRDefault="00062F04" w:rsidP="00062F04">
      <w:pPr>
        <w:spacing w:line="360" w:lineRule="auto"/>
        <w:jc w:val="center"/>
        <w:rPr>
          <w:b/>
          <w:szCs w:val="24"/>
          <w:u w:val="single"/>
        </w:rPr>
      </w:pPr>
      <w:r w:rsidRPr="00A1434A">
        <w:rPr>
          <w:b/>
          <w:szCs w:val="24"/>
          <w:u w:val="single"/>
        </w:rPr>
        <w:t>JUSTIFICACION.</w:t>
      </w:r>
    </w:p>
    <w:p w:rsidR="004B3341" w:rsidRPr="00A1434A" w:rsidRDefault="004B3341" w:rsidP="0073097A">
      <w:pPr>
        <w:spacing w:line="360" w:lineRule="auto"/>
        <w:rPr>
          <w:szCs w:val="24"/>
        </w:rPr>
      </w:pPr>
    </w:p>
    <w:p w:rsidR="004B3341" w:rsidRPr="00A1434A" w:rsidRDefault="00062F04" w:rsidP="0073097A">
      <w:pPr>
        <w:spacing w:line="360" w:lineRule="auto"/>
        <w:rPr>
          <w:szCs w:val="24"/>
        </w:rPr>
      </w:pPr>
      <w:r w:rsidRPr="00A1434A">
        <w:rPr>
          <w:szCs w:val="24"/>
        </w:rPr>
        <w:t xml:space="preserve">Una de las complicaciones con mayor morbilidad y mortalidad tanto materna como fetal es la Preeclampsia-Eclampsia, no dejando de lado la equivalente preocupación de los obstetras a nivel mundial por encontrar un método que ayude a prevenir, </w:t>
      </w:r>
      <w:r w:rsidR="00E039F3" w:rsidRPr="00A1434A">
        <w:rPr>
          <w:szCs w:val="24"/>
        </w:rPr>
        <w:t>diagnosticar y tratar esta patología, es por eso que el presente estudi</w:t>
      </w:r>
      <w:r w:rsidR="00AE0C52" w:rsidRPr="00A1434A">
        <w:rPr>
          <w:szCs w:val="24"/>
        </w:rPr>
        <w:t xml:space="preserve">o busca brindar una posible prueba de </w:t>
      </w:r>
      <w:proofErr w:type="spellStart"/>
      <w:r w:rsidR="00AE0C52" w:rsidRPr="00A1434A">
        <w:rPr>
          <w:szCs w:val="24"/>
        </w:rPr>
        <w:t>tamizaje</w:t>
      </w:r>
      <w:proofErr w:type="spellEnd"/>
      <w:r w:rsidR="00AE0C52" w:rsidRPr="00A1434A">
        <w:rPr>
          <w:szCs w:val="24"/>
        </w:rPr>
        <w:t xml:space="preserve"> y predicción del desarrollo de la enfermedad  para el seguimiento cercano de las pacientes en sus controles prenatales  co</w:t>
      </w:r>
      <w:r w:rsidR="00E039F3" w:rsidRPr="00A1434A">
        <w:rPr>
          <w:szCs w:val="24"/>
        </w:rPr>
        <w:t xml:space="preserve">n el uso de la </w:t>
      </w:r>
      <w:proofErr w:type="spellStart"/>
      <w:r w:rsidR="00E039F3" w:rsidRPr="00A1434A">
        <w:rPr>
          <w:szCs w:val="24"/>
        </w:rPr>
        <w:t>flujometria</w:t>
      </w:r>
      <w:proofErr w:type="spellEnd"/>
      <w:r w:rsidR="00E039F3" w:rsidRPr="00A1434A">
        <w:rPr>
          <w:szCs w:val="24"/>
        </w:rPr>
        <w:t xml:space="preserve"> Doppler de arterias uterinas, en aquellas mujeres con </w:t>
      </w:r>
      <w:r w:rsidR="00AF6DA2" w:rsidRPr="00A1434A">
        <w:rPr>
          <w:szCs w:val="24"/>
        </w:rPr>
        <w:t>más</w:t>
      </w:r>
      <w:r w:rsidR="00E039F3" w:rsidRPr="00A1434A">
        <w:rPr>
          <w:szCs w:val="24"/>
        </w:rPr>
        <w:t xml:space="preserve"> riesgo de padecer la enfermedad.</w:t>
      </w:r>
    </w:p>
    <w:p w:rsidR="004B3341" w:rsidRPr="00A1434A" w:rsidRDefault="004B3341" w:rsidP="0073097A">
      <w:pPr>
        <w:spacing w:line="360" w:lineRule="auto"/>
        <w:rPr>
          <w:szCs w:val="24"/>
        </w:rPr>
      </w:pPr>
    </w:p>
    <w:p w:rsidR="0049179F" w:rsidRPr="00A1434A" w:rsidRDefault="0049179F" w:rsidP="0073097A">
      <w:pPr>
        <w:spacing w:line="360" w:lineRule="auto"/>
        <w:rPr>
          <w:b/>
          <w:szCs w:val="24"/>
          <w:u w:val="single"/>
        </w:rPr>
      </w:pPr>
    </w:p>
    <w:p w:rsidR="0049179F" w:rsidRPr="00A1434A" w:rsidRDefault="0049179F" w:rsidP="0073097A">
      <w:pPr>
        <w:spacing w:line="360" w:lineRule="auto"/>
        <w:rPr>
          <w:b/>
          <w:szCs w:val="24"/>
          <w:u w:val="single"/>
        </w:rPr>
      </w:pPr>
    </w:p>
    <w:p w:rsidR="0049179F" w:rsidRPr="00A1434A" w:rsidRDefault="0049179F" w:rsidP="0073097A">
      <w:pPr>
        <w:spacing w:line="360" w:lineRule="auto"/>
        <w:rPr>
          <w:b/>
          <w:szCs w:val="24"/>
          <w:u w:val="single"/>
        </w:rPr>
      </w:pPr>
    </w:p>
    <w:p w:rsidR="0049179F" w:rsidRPr="00A1434A" w:rsidRDefault="0049179F" w:rsidP="0073097A">
      <w:pPr>
        <w:spacing w:line="360" w:lineRule="auto"/>
        <w:rPr>
          <w:b/>
          <w:szCs w:val="24"/>
          <w:u w:val="single"/>
        </w:rPr>
      </w:pPr>
    </w:p>
    <w:p w:rsidR="0049179F" w:rsidRPr="00A1434A" w:rsidRDefault="0049179F" w:rsidP="0073097A">
      <w:pPr>
        <w:spacing w:line="360" w:lineRule="auto"/>
        <w:rPr>
          <w:b/>
          <w:szCs w:val="24"/>
          <w:u w:val="single"/>
        </w:rPr>
      </w:pPr>
    </w:p>
    <w:p w:rsidR="0049179F" w:rsidRPr="00A1434A" w:rsidRDefault="0049179F" w:rsidP="0073097A">
      <w:pPr>
        <w:spacing w:line="360" w:lineRule="auto"/>
        <w:rPr>
          <w:b/>
          <w:szCs w:val="24"/>
          <w:u w:val="single"/>
        </w:rPr>
      </w:pPr>
    </w:p>
    <w:p w:rsidR="0049179F" w:rsidRPr="00A1434A" w:rsidRDefault="0049179F" w:rsidP="0073097A">
      <w:pPr>
        <w:spacing w:line="360" w:lineRule="auto"/>
        <w:rPr>
          <w:b/>
          <w:szCs w:val="24"/>
          <w:u w:val="single"/>
        </w:rPr>
      </w:pPr>
    </w:p>
    <w:p w:rsidR="0049179F" w:rsidRPr="00A1434A" w:rsidRDefault="0049179F" w:rsidP="0073097A">
      <w:pPr>
        <w:spacing w:line="360" w:lineRule="auto"/>
        <w:rPr>
          <w:b/>
          <w:szCs w:val="24"/>
          <w:u w:val="single"/>
        </w:rPr>
      </w:pPr>
    </w:p>
    <w:p w:rsidR="00E039F3" w:rsidRPr="00A1434A" w:rsidRDefault="00E039F3" w:rsidP="0073097A">
      <w:pPr>
        <w:spacing w:line="360" w:lineRule="auto"/>
        <w:rPr>
          <w:b/>
          <w:szCs w:val="24"/>
          <w:u w:val="single"/>
        </w:rPr>
      </w:pPr>
    </w:p>
    <w:p w:rsidR="00E039F3" w:rsidRPr="00A1434A" w:rsidRDefault="00E039F3" w:rsidP="0073097A">
      <w:pPr>
        <w:spacing w:line="360" w:lineRule="auto"/>
        <w:rPr>
          <w:b/>
          <w:szCs w:val="24"/>
          <w:u w:val="single"/>
        </w:rPr>
      </w:pPr>
    </w:p>
    <w:p w:rsidR="00E039F3" w:rsidRPr="00A1434A" w:rsidRDefault="00E039F3" w:rsidP="0073097A">
      <w:pPr>
        <w:spacing w:line="360" w:lineRule="auto"/>
        <w:rPr>
          <w:b/>
          <w:szCs w:val="24"/>
          <w:u w:val="single"/>
        </w:rPr>
      </w:pPr>
    </w:p>
    <w:p w:rsidR="00AE0C52" w:rsidRPr="00A1434A" w:rsidRDefault="00AE0C52" w:rsidP="0073097A">
      <w:pPr>
        <w:spacing w:line="360" w:lineRule="auto"/>
        <w:rPr>
          <w:b/>
          <w:szCs w:val="24"/>
          <w:u w:val="single"/>
        </w:rPr>
      </w:pPr>
    </w:p>
    <w:p w:rsidR="00E039F3" w:rsidRPr="00A1434A" w:rsidRDefault="00E039F3" w:rsidP="0073097A">
      <w:pPr>
        <w:spacing w:line="360" w:lineRule="auto"/>
        <w:rPr>
          <w:b/>
          <w:szCs w:val="24"/>
          <w:u w:val="single"/>
        </w:rPr>
      </w:pPr>
    </w:p>
    <w:p w:rsidR="004B3341" w:rsidRPr="00A1434A" w:rsidRDefault="004B3341" w:rsidP="0073097A">
      <w:pPr>
        <w:spacing w:line="360" w:lineRule="auto"/>
        <w:rPr>
          <w:szCs w:val="24"/>
        </w:rPr>
      </w:pPr>
      <w:r w:rsidRPr="00A1434A">
        <w:rPr>
          <w:b/>
          <w:szCs w:val="24"/>
          <w:u w:val="single"/>
        </w:rPr>
        <w:t>OBJETIVO GENERAL.-</w:t>
      </w:r>
    </w:p>
    <w:p w:rsidR="004B3341" w:rsidRPr="00A1434A" w:rsidRDefault="004B3341" w:rsidP="0049179F">
      <w:pPr>
        <w:spacing w:line="360" w:lineRule="auto"/>
        <w:jc w:val="both"/>
        <w:rPr>
          <w:szCs w:val="24"/>
        </w:rPr>
      </w:pPr>
      <w:r w:rsidRPr="00A1434A">
        <w:rPr>
          <w:szCs w:val="24"/>
        </w:rPr>
        <w:t>D</w:t>
      </w:r>
      <w:r w:rsidR="00864C18" w:rsidRPr="00A1434A">
        <w:rPr>
          <w:szCs w:val="24"/>
        </w:rPr>
        <w:t>eterminar el valor predictivo para</w:t>
      </w:r>
      <w:r w:rsidRPr="00A1434A">
        <w:rPr>
          <w:szCs w:val="24"/>
        </w:rPr>
        <w:t xml:space="preserve"> preeclampsia</w:t>
      </w:r>
      <w:r w:rsidR="0049179F" w:rsidRPr="00A1434A">
        <w:rPr>
          <w:szCs w:val="24"/>
        </w:rPr>
        <w:t xml:space="preserve">-eclampsia </w:t>
      </w:r>
      <w:r w:rsidRPr="00A1434A">
        <w:rPr>
          <w:szCs w:val="24"/>
        </w:rPr>
        <w:t xml:space="preserve">al combinar antecedentes maternos de riesgo de preeclampsia con </w:t>
      </w:r>
      <w:proofErr w:type="spellStart"/>
      <w:r w:rsidRPr="00A1434A">
        <w:rPr>
          <w:szCs w:val="24"/>
        </w:rPr>
        <w:t>flujometria</w:t>
      </w:r>
      <w:proofErr w:type="spellEnd"/>
      <w:r w:rsidRPr="00A1434A">
        <w:rPr>
          <w:szCs w:val="24"/>
        </w:rPr>
        <w:t xml:space="preserve"> Doppler de arterias uterinas en el </w:t>
      </w:r>
      <w:r w:rsidR="00E24C08" w:rsidRPr="00A1434A">
        <w:rPr>
          <w:szCs w:val="24"/>
        </w:rPr>
        <w:t xml:space="preserve">segundo trimestre del embarazo para el </w:t>
      </w:r>
      <w:r w:rsidR="00AF6DA2" w:rsidRPr="00A1434A">
        <w:rPr>
          <w:szCs w:val="24"/>
        </w:rPr>
        <w:t>diagnóstico</w:t>
      </w:r>
      <w:r w:rsidRPr="00A1434A">
        <w:rPr>
          <w:szCs w:val="24"/>
        </w:rPr>
        <w:t xml:space="preserve"> precoz</w:t>
      </w:r>
      <w:r w:rsidR="00E24C08" w:rsidRPr="00A1434A">
        <w:rPr>
          <w:szCs w:val="24"/>
        </w:rPr>
        <w:t xml:space="preserve"> de la enfermedad y su </w:t>
      </w:r>
      <w:r w:rsidR="00AF6DA2" w:rsidRPr="00A1434A">
        <w:rPr>
          <w:szCs w:val="24"/>
        </w:rPr>
        <w:t>aplicación</w:t>
      </w:r>
      <w:r w:rsidRPr="00A1434A">
        <w:rPr>
          <w:szCs w:val="24"/>
        </w:rPr>
        <w:t xml:space="preserve"> </w:t>
      </w:r>
      <w:r w:rsidR="0053208B" w:rsidRPr="00A1434A">
        <w:rPr>
          <w:szCs w:val="24"/>
        </w:rPr>
        <w:t>en el Hospital Nacional Especializado de Maternidad</w:t>
      </w:r>
      <w:r w:rsidR="00E24C08" w:rsidRPr="00A1434A">
        <w:rPr>
          <w:szCs w:val="24"/>
        </w:rPr>
        <w:t>.-</w:t>
      </w:r>
    </w:p>
    <w:p w:rsidR="00E24C08" w:rsidRPr="00A1434A" w:rsidRDefault="00E24C08" w:rsidP="0073097A">
      <w:pPr>
        <w:spacing w:line="360" w:lineRule="auto"/>
        <w:rPr>
          <w:szCs w:val="24"/>
        </w:rPr>
      </w:pPr>
    </w:p>
    <w:p w:rsidR="0049179F" w:rsidRPr="00A1434A" w:rsidRDefault="0049179F" w:rsidP="0073097A">
      <w:pPr>
        <w:spacing w:line="360" w:lineRule="auto"/>
        <w:rPr>
          <w:szCs w:val="24"/>
        </w:rPr>
      </w:pPr>
    </w:p>
    <w:p w:rsidR="0049179F" w:rsidRPr="00A1434A" w:rsidRDefault="0049179F" w:rsidP="0073097A">
      <w:pPr>
        <w:spacing w:line="360" w:lineRule="auto"/>
        <w:rPr>
          <w:szCs w:val="24"/>
        </w:rPr>
      </w:pPr>
    </w:p>
    <w:p w:rsidR="0049179F" w:rsidRPr="00A1434A" w:rsidRDefault="0049179F" w:rsidP="0073097A">
      <w:pPr>
        <w:spacing w:line="360" w:lineRule="auto"/>
        <w:rPr>
          <w:szCs w:val="24"/>
        </w:rPr>
      </w:pPr>
    </w:p>
    <w:p w:rsidR="0049179F" w:rsidRPr="00A1434A" w:rsidRDefault="0049179F" w:rsidP="0073097A">
      <w:pPr>
        <w:spacing w:line="360" w:lineRule="auto"/>
        <w:rPr>
          <w:szCs w:val="24"/>
        </w:rPr>
      </w:pPr>
    </w:p>
    <w:p w:rsidR="0049179F" w:rsidRPr="00A1434A" w:rsidRDefault="0049179F" w:rsidP="0073097A">
      <w:pPr>
        <w:spacing w:line="360" w:lineRule="auto"/>
        <w:rPr>
          <w:szCs w:val="24"/>
        </w:rPr>
      </w:pPr>
    </w:p>
    <w:p w:rsidR="0049179F" w:rsidRPr="00A1434A" w:rsidRDefault="0049179F" w:rsidP="0073097A">
      <w:pPr>
        <w:spacing w:line="360" w:lineRule="auto"/>
        <w:rPr>
          <w:szCs w:val="24"/>
        </w:rPr>
      </w:pPr>
    </w:p>
    <w:p w:rsidR="0049179F" w:rsidRPr="00A1434A" w:rsidRDefault="0049179F" w:rsidP="0073097A">
      <w:pPr>
        <w:spacing w:line="360" w:lineRule="auto"/>
        <w:rPr>
          <w:szCs w:val="24"/>
        </w:rPr>
      </w:pPr>
    </w:p>
    <w:p w:rsidR="0049179F" w:rsidRPr="00A1434A" w:rsidRDefault="0049179F" w:rsidP="0073097A">
      <w:pPr>
        <w:spacing w:line="360" w:lineRule="auto"/>
        <w:rPr>
          <w:szCs w:val="24"/>
        </w:rPr>
      </w:pPr>
    </w:p>
    <w:p w:rsidR="0049179F" w:rsidRPr="00A1434A" w:rsidRDefault="0049179F" w:rsidP="0073097A">
      <w:pPr>
        <w:spacing w:line="360" w:lineRule="auto"/>
        <w:rPr>
          <w:szCs w:val="24"/>
        </w:rPr>
      </w:pPr>
    </w:p>
    <w:p w:rsidR="00E039F3" w:rsidRPr="00A1434A" w:rsidRDefault="00E039F3" w:rsidP="0073097A">
      <w:pPr>
        <w:spacing w:line="360" w:lineRule="auto"/>
        <w:rPr>
          <w:szCs w:val="24"/>
        </w:rPr>
      </w:pPr>
    </w:p>
    <w:p w:rsidR="00AE0C52" w:rsidRPr="00A1434A" w:rsidRDefault="00AE0C52" w:rsidP="0073097A">
      <w:pPr>
        <w:spacing w:line="360" w:lineRule="auto"/>
        <w:rPr>
          <w:szCs w:val="24"/>
        </w:rPr>
      </w:pPr>
    </w:p>
    <w:p w:rsidR="0086561F" w:rsidRPr="00A1434A" w:rsidRDefault="0086561F" w:rsidP="0073097A">
      <w:pPr>
        <w:spacing w:line="360" w:lineRule="auto"/>
        <w:rPr>
          <w:szCs w:val="24"/>
        </w:rPr>
      </w:pPr>
    </w:p>
    <w:p w:rsidR="00E24C08" w:rsidRPr="00A1434A" w:rsidRDefault="00E24C08" w:rsidP="00BB0062">
      <w:pPr>
        <w:spacing w:line="360" w:lineRule="auto"/>
        <w:jc w:val="center"/>
        <w:rPr>
          <w:b/>
          <w:szCs w:val="24"/>
          <w:u w:val="single"/>
        </w:rPr>
      </w:pPr>
      <w:r w:rsidRPr="00A1434A">
        <w:rPr>
          <w:b/>
          <w:szCs w:val="24"/>
          <w:u w:val="single"/>
        </w:rPr>
        <w:t>OBJETIVOS ESPECIFICOS.-</w:t>
      </w:r>
    </w:p>
    <w:p w:rsidR="008E1B18" w:rsidRPr="00A1434A" w:rsidRDefault="008E1B18" w:rsidP="008E1B18">
      <w:pPr>
        <w:spacing w:line="360" w:lineRule="auto"/>
        <w:rPr>
          <w:b/>
          <w:szCs w:val="24"/>
          <w:u w:val="single"/>
        </w:rPr>
      </w:pPr>
    </w:p>
    <w:p w:rsidR="008E1B18" w:rsidRPr="00A1434A" w:rsidRDefault="008E1B18" w:rsidP="008E1B18">
      <w:pPr>
        <w:spacing w:line="360" w:lineRule="auto"/>
        <w:rPr>
          <w:b/>
          <w:szCs w:val="24"/>
          <w:u w:val="single"/>
        </w:rPr>
      </w:pPr>
    </w:p>
    <w:p w:rsidR="007848E8" w:rsidRPr="00A1434A" w:rsidRDefault="007378C6" w:rsidP="007848E8">
      <w:pPr>
        <w:pStyle w:val="Prrafodelista"/>
        <w:numPr>
          <w:ilvl w:val="0"/>
          <w:numId w:val="1"/>
        </w:numPr>
        <w:spacing w:line="360" w:lineRule="auto"/>
        <w:jc w:val="both"/>
        <w:rPr>
          <w:szCs w:val="24"/>
        </w:rPr>
      </w:pPr>
      <w:r w:rsidRPr="00A1434A">
        <w:rPr>
          <w:szCs w:val="24"/>
        </w:rPr>
        <w:t>Determi</w:t>
      </w:r>
      <w:r w:rsidR="007848E8" w:rsidRPr="00A1434A">
        <w:rPr>
          <w:szCs w:val="24"/>
        </w:rPr>
        <w:t>nar la sensibilidad</w:t>
      </w:r>
      <w:r w:rsidRPr="00A1434A">
        <w:rPr>
          <w:szCs w:val="24"/>
        </w:rPr>
        <w:t xml:space="preserve"> del Doppler</w:t>
      </w:r>
      <w:r w:rsidR="007848E8" w:rsidRPr="00A1434A">
        <w:rPr>
          <w:szCs w:val="24"/>
        </w:rPr>
        <w:t xml:space="preserve"> </w:t>
      </w:r>
      <w:r w:rsidRPr="00A1434A">
        <w:rPr>
          <w:szCs w:val="24"/>
        </w:rPr>
        <w:t xml:space="preserve"> de arterias uterinas entre las 24 y 27 semanas</w:t>
      </w:r>
      <w:r w:rsidR="007848E8" w:rsidRPr="00A1434A">
        <w:rPr>
          <w:szCs w:val="24"/>
        </w:rPr>
        <w:t xml:space="preserve"> de embarazo como prueba predictiva</w:t>
      </w:r>
      <w:r w:rsidRPr="00A1434A">
        <w:rPr>
          <w:szCs w:val="24"/>
        </w:rPr>
        <w:t xml:space="preserve"> para el desarrollo de preeclampsia en pacientes con factores de riesgo.</w:t>
      </w:r>
    </w:p>
    <w:p w:rsidR="007378C6" w:rsidRPr="00A1434A" w:rsidRDefault="007378C6" w:rsidP="0049179F">
      <w:pPr>
        <w:pStyle w:val="Prrafodelista"/>
        <w:numPr>
          <w:ilvl w:val="0"/>
          <w:numId w:val="1"/>
        </w:numPr>
        <w:spacing w:line="360" w:lineRule="auto"/>
        <w:jc w:val="both"/>
        <w:rPr>
          <w:szCs w:val="24"/>
        </w:rPr>
      </w:pPr>
      <w:r w:rsidRPr="00A1434A">
        <w:rPr>
          <w:szCs w:val="24"/>
        </w:rPr>
        <w:t>Determi</w:t>
      </w:r>
      <w:r w:rsidR="007848E8" w:rsidRPr="00A1434A">
        <w:rPr>
          <w:szCs w:val="24"/>
        </w:rPr>
        <w:t>nar la especificidad</w:t>
      </w:r>
      <w:r w:rsidRPr="00A1434A">
        <w:rPr>
          <w:szCs w:val="24"/>
        </w:rPr>
        <w:t xml:space="preserve"> del Doppler de arterias uterinas entre las 24 y 27 semanas</w:t>
      </w:r>
      <w:r w:rsidR="007848E8" w:rsidRPr="00A1434A">
        <w:rPr>
          <w:szCs w:val="24"/>
        </w:rPr>
        <w:t xml:space="preserve"> de embarazo como prueba predictiva</w:t>
      </w:r>
      <w:r w:rsidRPr="00A1434A">
        <w:rPr>
          <w:szCs w:val="24"/>
        </w:rPr>
        <w:t xml:space="preserve"> para el desarrollo de preeclampsia en pacientes con factores de riesgo.</w:t>
      </w:r>
    </w:p>
    <w:p w:rsidR="007848E8" w:rsidRPr="00A1434A" w:rsidRDefault="007848E8" w:rsidP="0049179F">
      <w:pPr>
        <w:pStyle w:val="Prrafodelista"/>
        <w:numPr>
          <w:ilvl w:val="0"/>
          <w:numId w:val="1"/>
        </w:numPr>
        <w:spacing w:line="360" w:lineRule="auto"/>
        <w:jc w:val="both"/>
        <w:rPr>
          <w:szCs w:val="24"/>
        </w:rPr>
      </w:pPr>
      <w:r w:rsidRPr="00A1434A">
        <w:rPr>
          <w:szCs w:val="24"/>
        </w:rPr>
        <w:t>Determinar el valor predictivo positivo del Doppler de arterias uterinas entre las 24 y 27 semanas de embarazo como prueba predictiva para el desarrollo de preeclampsia en pacientes con factores de riesgo.</w:t>
      </w:r>
    </w:p>
    <w:p w:rsidR="007848E8" w:rsidRPr="00A1434A" w:rsidRDefault="007848E8" w:rsidP="0049179F">
      <w:pPr>
        <w:pStyle w:val="Prrafodelista"/>
        <w:numPr>
          <w:ilvl w:val="0"/>
          <w:numId w:val="1"/>
        </w:numPr>
        <w:spacing w:line="360" w:lineRule="auto"/>
        <w:jc w:val="both"/>
        <w:rPr>
          <w:szCs w:val="24"/>
        </w:rPr>
      </w:pPr>
      <w:r w:rsidRPr="00A1434A">
        <w:rPr>
          <w:szCs w:val="24"/>
        </w:rPr>
        <w:t xml:space="preserve">Determinar el valor predictivo negativo del Doppler de arterias uterinas entre las 24 y 27 semanas de embarazo como prueba </w:t>
      </w:r>
      <w:r w:rsidR="00AF6DA2" w:rsidRPr="00A1434A">
        <w:rPr>
          <w:szCs w:val="24"/>
        </w:rPr>
        <w:t>predictiva</w:t>
      </w:r>
      <w:r w:rsidRPr="00A1434A">
        <w:rPr>
          <w:szCs w:val="24"/>
        </w:rPr>
        <w:t xml:space="preserve"> para el desarrollo de preeclampsia en pacientes con factores de riesgo.</w:t>
      </w:r>
    </w:p>
    <w:p w:rsidR="00A40FD7" w:rsidRPr="00A1434A" w:rsidRDefault="00A40FD7" w:rsidP="007848E8">
      <w:pPr>
        <w:pStyle w:val="Prrafodelista"/>
        <w:numPr>
          <w:ilvl w:val="0"/>
          <w:numId w:val="1"/>
        </w:numPr>
        <w:spacing w:line="360" w:lineRule="auto"/>
        <w:jc w:val="both"/>
        <w:rPr>
          <w:szCs w:val="24"/>
        </w:rPr>
      </w:pPr>
      <w:r w:rsidRPr="00A1434A">
        <w:rPr>
          <w:szCs w:val="24"/>
        </w:rPr>
        <w:t xml:space="preserve">Determinar  la relación entre la presencia de </w:t>
      </w:r>
      <w:proofErr w:type="spellStart"/>
      <w:r w:rsidRPr="00A1434A">
        <w:rPr>
          <w:szCs w:val="24"/>
        </w:rPr>
        <w:t>flujometria</w:t>
      </w:r>
      <w:proofErr w:type="spellEnd"/>
      <w:r w:rsidRPr="00A1434A">
        <w:rPr>
          <w:szCs w:val="24"/>
        </w:rPr>
        <w:t xml:space="preserve"> Doppler de arterias uterinas alterada y la necesidad del parto a edades </w:t>
      </w:r>
      <w:proofErr w:type="spellStart"/>
      <w:r w:rsidRPr="00A1434A">
        <w:rPr>
          <w:szCs w:val="24"/>
        </w:rPr>
        <w:t>gestacionales</w:t>
      </w:r>
      <w:proofErr w:type="spellEnd"/>
      <w:r w:rsidRPr="00A1434A">
        <w:rPr>
          <w:szCs w:val="24"/>
        </w:rPr>
        <w:t xml:space="preserve"> </w:t>
      </w:r>
      <w:r w:rsidR="00AF6DA2" w:rsidRPr="00A1434A">
        <w:rPr>
          <w:szCs w:val="24"/>
        </w:rPr>
        <w:t>más</w:t>
      </w:r>
      <w:r w:rsidRPr="00A1434A">
        <w:rPr>
          <w:szCs w:val="24"/>
        </w:rPr>
        <w:t xml:space="preserve"> tempranas.</w:t>
      </w:r>
    </w:p>
    <w:p w:rsidR="00537B32" w:rsidRPr="00A1434A" w:rsidRDefault="00537B32" w:rsidP="00537B32">
      <w:pPr>
        <w:spacing w:line="360" w:lineRule="auto"/>
        <w:jc w:val="both"/>
        <w:rPr>
          <w:szCs w:val="24"/>
        </w:rPr>
      </w:pPr>
    </w:p>
    <w:p w:rsidR="00537B32" w:rsidRPr="00A1434A" w:rsidRDefault="00537B32" w:rsidP="00537B32">
      <w:pPr>
        <w:spacing w:line="360" w:lineRule="auto"/>
        <w:jc w:val="both"/>
        <w:rPr>
          <w:szCs w:val="24"/>
        </w:rPr>
      </w:pPr>
    </w:p>
    <w:p w:rsidR="00537B32" w:rsidRPr="00A1434A" w:rsidRDefault="00537B32" w:rsidP="00537B32">
      <w:pPr>
        <w:spacing w:line="360" w:lineRule="auto"/>
        <w:jc w:val="both"/>
        <w:rPr>
          <w:b/>
          <w:szCs w:val="24"/>
          <w:u w:val="single"/>
        </w:rPr>
      </w:pPr>
    </w:p>
    <w:p w:rsidR="00537B32" w:rsidRPr="00A1434A" w:rsidRDefault="00537B32" w:rsidP="00537B32">
      <w:pPr>
        <w:spacing w:line="360" w:lineRule="auto"/>
        <w:jc w:val="both"/>
        <w:rPr>
          <w:b/>
          <w:szCs w:val="24"/>
          <w:u w:val="single"/>
        </w:rPr>
      </w:pPr>
    </w:p>
    <w:p w:rsidR="00537B32" w:rsidRPr="00A1434A" w:rsidRDefault="00537B32" w:rsidP="00537B32">
      <w:pPr>
        <w:spacing w:line="360" w:lineRule="auto"/>
        <w:jc w:val="both"/>
        <w:rPr>
          <w:b/>
          <w:szCs w:val="24"/>
          <w:u w:val="single"/>
        </w:rPr>
      </w:pPr>
    </w:p>
    <w:p w:rsidR="00537B32" w:rsidRPr="00A1434A" w:rsidRDefault="00537B32" w:rsidP="00537B32">
      <w:pPr>
        <w:spacing w:line="360" w:lineRule="auto"/>
        <w:jc w:val="both"/>
        <w:rPr>
          <w:b/>
          <w:szCs w:val="24"/>
          <w:u w:val="single"/>
        </w:rPr>
      </w:pPr>
    </w:p>
    <w:p w:rsidR="00537B32" w:rsidRPr="00A1434A" w:rsidRDefault="00537B32" w:rsidP="00537B32">
      <w:pPr>
        <w:spacing w:line="360" w:lineRule="auto"/>
        <w:jc w:val="both"/>
        <w:rPr>
          <w:b/>
          <w:szCs w:val="24"/>
          <w:u w:val="single"/>
        </w:rPr>
      </w:pPr>
    </w:p>
    <w:p w:rsidR="00B56590" w:rsidRPr="00A1434A" w:rsidRDefault="00B56590" w:rsidP="00537B32">
      <w:pPr>
        <w:spacing w:line="360" w:lineRule="auto"/>
        <w:jc w:val="both"/>
        <w:rPr>
          <w:b/>
          <w:szCs w:val="24"/>
          <w:u w:val="single"/>
        </w:rPr>
      </w:pPr>
    </w:p>
    <w:p w:rsidR="00537B32" w:rsidRPr="00A1434A" w:rsidRDefault="00537B32" w:rsidP="00537B32">
      <w:pPr>
        <w:spacing w:line="360" w:lineRule="auto"/>
        <w:jc w:val="both"/>
        <w:rPr>
          <w:b/>
          <w:szCs w:val="24"/>
          <w:u w:val="single"/>
        </w:rPr>
      </w:pPr>
    </w:p>
    <w:p w:rsidR="00537B32" w:rsidRPr="00A1434A" w:rsidRDefault="00537B32" w:rsidP="00537B32">
      <w:pPr>
        <w:spacing w:line="360" w:lineRule="auto"/>
        <w:jc w:val="both"/>
        <w:rPr>
          <w:b/>
          <w:szCs w:val="24"/>
          <w:u w:val="single"/>
        </w:rPr>
      </w:pPr>
    </w:p>
    <w:p w:rsidR="00537B32" w:rsidRPr="00A1434A" w:rsidRDefault="00537B32" w:rsidP="00537B32">
      <w:pPr>
        <w:spacing w:line="360" w:lineRule="auto"/>
        <w:jc w:val="both"/>
        <w:rPr>
          <w:b/>
          <w:szCs w:val="24"/>
          <w:u w:val="single"/>
        </w:rPr>
      </w:pPr>
    </w:p>
    <w:p w:rsidR="00537B32" w:rsidRPr="00A1434A" w:rsidRDefault="007040F0" w:rsidP="00BB0062">
      <w:pPr>
        <w:spacing w:line="360" w:lineRule="auto"/>
        <w:jc w:val="center"/>
        <w:rPr>
          <w:b/>
          <w:szCs w:val="24"/>
          <w:u w:val="single"/>
        </w:rPr>
      </w:pPr>
      <w:r w:rsidRPr="00A1434A">
        <w:rPr>
          <w:b/>
          <w:szCs w:val="24"/>
          <w:u w:val="single"/>
        </w:rPr>
        <w:t>METODO</w:t>
      </w:r>
      <w:r w:rsidR="00537B32" w:rsidRPr="00A1434A">
        <w:rPr>
          <w:b/>
          <w:szCs w:val="24"/>
          <w:u w:val="single"/>
        </w:rPr>
        <w:t>.-</w:t>
      </w:r>
    </w:p>
    <w:p w:rsidR="00323557" w:rsidRPr="00A1434A" w:rsidRDefault="00323557" w:rsidP="00537B32">
      <w:pPr>
        <w:spacing w:line="360" w:lineRule="auto"/>
        <w:jc w:val="both"/>
        <w:rPr>
          <w:b/>
          <w:szCs w:val="24"/>
          <w:u w:val="single"/>
        </w:rPr>
      </w:pPr>
    </w:p>
    <w:p w:rsidR="00537B32" w:rsidRPr="00A1434A" w:rsidRDefault="00537B32" w:rsidP="00537B32">
      <w:pPr>
        <w:spacing w:line="360" w:lineRule="auto"/>
        <w:jc w:val="both"/>
        <w:rPr>
          <w:szCs w:val="24"/>
        </w:rPr>
      </w:pPr>
      <w:r w:rsidRPr="00A1434A">
        <w:rPr>
          <w:szCs w:val="24"/>
        </w:rPr>
        <w:t xml:space="preserve">Se </w:t>
      </w:r>
      <w:r w:rsidR="00FC40B1" w:rsidRPr="00A1434A">
        <w:rPr>
          <w:szCs w:val="24"/>
        </w:rPr>
        <w:t>realizara un estudio Cohorte</w:t>
      </w:r>
      <w:r w:rsidR="007848E8" w:rsidRPr="00A1434A">
        <w:rPr>
          <w:szCs w:val="24"/>
        </w:rPr>
        <w:t xml:space="preserve"> prospectivo</w:t>
      </w:r>
      <w:r w:rsidR="006C7479" w:rsidRPr="00A1434A">
        <w:rPr>
          <w:szCs w:val="24"/>
        </w:rPr>
        <w:t xml:space="preserve"> en el cual se </w:t>
      </w:r>
      <w:r w:rsidRPr="00A1434A">
        <w:rPr>
          <w:szCs w:val="24"/>
        </w:rPr>
        <w:t>seleccionaran todas aquellas pacientes con factores de riesgo para desarrollar preeclampsia-eclampsia que acudan al hospital de maternidad a control prenatal</w:t>
      </w:r>
      <w:r w:rsidR="006C7479" w:rsidRPr="00A1434A">
        <w:rPr>
          <w:szCs w:val="24"/>
        </w:rPr>
        <w:t xml:space="preserve"> que cursen con embarazos entre las 22 y 26 </w:t>
      </w:r>
      <w:r w:rsidRPr="00A1434A">
        <w:rPr>
          <w:szCs w:val="24"/>
        </w:rPr>
        <w:t xml:space="preserve">semanas de gestación para realizar un </w:t>
      </w:r>
      <w:proofErr w:type="spellStart"/>
      <w:r w:rsidRPr="00A1434A">
        <w:rPr>
          <w:szCs w:val="24"/>
        </w:rPr>
        <w:t>flujometria</w:t>
      </w:r>
      <w:proofErr w:type="spellEnd"/>
      <w:r w:rsidRPr="00A1434A">
        <w:rPr>
          <w:szCs w:val="24"/>
        </w:rPr>
        <w:t xml:space="preserve"> Doppler de arterias uterinas y determinar la presencia de anormalidades, dándole seguimiento al curso del embarazo, el desarrollo o no de la enfermedad y la edad </w:t>
      </w:r>
      <w:proofErr w:type="spellStart"/>
      <w:r w:rsidRPr="00A1434A">
        <w:rPr>
          <w:szCs w:val="24"/>
        </w:rPr>
        <w:t>gestacional</w:t>
      </w:r>
      <w:proofErr w:type="spellEnd"/>
      <w:r w:rsidRPr="00A1434A">
        <w:rPr>
          <w:szCs w:val="24"/>
        </w:rPr>
        <w:t xml:space="preserve"> de terminación del embarazo.</w:t>
      </w:r>
    </w:p>
    <w:p w:rsidR="0049179F" w:rsidRPr="00A1434A" w:rsidRDefault="0049179F" w:rsidP="0049179F">
      <w:pPr>
        <w:pStyle w:val="Prrafodelista"/>
        <w:spacing w:line="360" w:lineRule="auto"/>
        <w:jc w:val="both"/>
        <w:rPr>
          <w:szCs w:val="24"/>
        </w:rPr>
      </w:pPr>
    </w:p>
    <w:p w:rsidR="00EC30D1" w:rsidRPr="00A1434A" w:rsidRDefault="00EC30D1" w:rsidP="0049179F">
      <w:pPr>
        <w:pStyle w:val="Prrafodelista"/>
        <w:spacing w:line="360" w:lineRule="auto"/>
        <w:jc w:val="both"/>
        <w:rPr>
          <w:szCs w:val="24"/>
        </w:rPr>
      </w:pPr>
    </w:p>
    <w:p w:rsidR="00E24C08" w:rsidRPr="00A1434A" w:rsidRDefault="00E24C08" w:rsidP="00A40FD7">
      <w:pPr>
        <w:pStyle w:val="Prrafodelista"/>
        <w:spacing w:line="360" w:lineRule="auto"/>
        <w:jc w:val="both"/>
        <w:rPr>
          <w:szCs w:val="24"/>
        </w:rPr>
      </w:pPr>
    </w:p>
    <w:p w:rsidR="002A150F" w:rsidRPr="00A1434A" w:rsidRDefault="002A150F" w:rsidP="00537B32">
      <w:pPr>
        <w:spacing w:line="360" w:lineRule="auto"/>
        <w:jc w:val="center"/>
        <w:rPr>
          <w:szCs w:val="24"/>
        </w:rPr>
      </w:pPr>
    </w:p>
    <w:p w:rsidR="002A150F" w:rsidRPr="00A1434A" w:rsidRDefault="002A150F" w:rsidP="002A150F">
      <w:pPr>
        <w:spacing w:line="360" w:lineRule="auto"/>
        <w:rPr>
          <w:szCs w:val="24"/>
        </w:rPr>
      </w:pPr>
    </w:p>
    <w:p w:rsidR="002A150F" w:rsidRPr="00A1434A" w:rsidRDefault="002A150F" w:rsidP="002A150F">
      <w:pPr>
        <w:spacing w:line="360" w:lineRule="auto"/>
        <w:rPr>
          <w:szCs w:val="24"/>
        </w:rPr>
      </w:pPr>
    </w:p>
    <w:p w:rsidR="002A150F" w:rsidRPr="00A1434A" w:rsidRDefault="002A150F" w:rsidP="002A150F">
      <w:pPr>
        <w:spacing w:line="360" w:lineRule="auto"/>
        <w:rPr>
          <w:szCs w:val="24"/>
        </w:rPr>
      </w:pPr>
    </w:p>
    <w:p w:rsidR="002A150F" w:rsidRPr="00A1434A" w:rsidRDefault="002A150F" w:rsidP="002A150F">
      <w:pPr>
        <w:spacing w:line="360" w:lineRule="auto"/>
        <w:rPr>
          <w:szCs w:val="24"/>
        </w:rPr>
      </w:pPr>
    </w:p>
    <w:p w:rsidR="002A150F" w:rsidRPr="00A1434A" w:rsidRDefault="002A150F" w:rsidP="002A150F">
      <w:pPr>
        <w:spacing w:line="360" w:lineRule="auto"/>
        <w:rPr>
          <w:szCs w:val="24"/>
        </w:rPr>
      </w:pPr>
    </w:p>
    <w:p w:rsidR="002A150F" w:rsidRPr="00A1434A" w:rsidRDefault="002A150F" w:rsidP="002A150F">
      <w:pPr>
        <w:spacing w:line="360" w:lineRule="auto"/>
        <w:rPr>
          <w:szCs w:val="24"/>
        </w:rPr>
      </w:pPr>
    </w:p>
    <w:p w:rsidR="00537B32" w:rsidRPr="00A1434A" w:rsidRDefault="00537B32" w:rsidP="00617211">
      <w:pPr>
        <w:spacing w:line="360" w:lineRule="auto"/>
        <w:jc w:val="center"/>
        <w:rPr>
          <w:szCs w:val="24"/>
        </w:rPr>
      </w:pPr>
    </w:p>
    <w:p w:rsidR="00537B32" w:rsidRPr="00A1434A" w:rsidRDefault="00537B32" w:rsidP="00617211">
      <w:pPr>
        <w:spacing w:line="360" w:lineRule="auto"/>
        <w:jc w:val="center"/>
        <w:rPr>
          <w:szCs w:val="24"/>
        </w:rPr>
      </w:pPr>
    </w:p>
    <w:p w:rsidR="00537B32" w:rsidRPr="00A1434A" w:rsidRDefault="00537B32" w:rsidP="00617211">
      <w:pPr>
        <w:spacing w:line="360" w:lineRule="auto"/>
        <w:jc w:val="center"/>
        <w:rPr>
          <w:szCs w:val="24"/>
        </w:rPr>
      </w:pPr>
    </w:p>
    <w:p w:rsidR="00B56590" w:rsidRPr="00A1434A" w:rsidRDefault="00B56590" w:rsidP="00617211">
      <w:pPr>
        <w:spacing w:line="360" w:lineRule="auto"/>
        <w:jc w:val="center"/>
        <w:rPr>
          <w:b/>
          <w:szCs w:val="24"/>
          <w:u w:val="single"/>
        </w:rPr>
      </w:pPr>
    </w:p>
    <w:p w:rsidR="00323557" w:rsidRPr="00A1434A" w:rsidRDefault="00323557" w:rsidP="00617211">
      <w:pPr>
        <w:spacing w:line="360" w:lineRule="auto"/>
        <w:jc w:val="center"/>
        <w:rPr>
          <w:b/>
          <w:szCs w:val="24"/>
          <w:u w:val="single"/>
        </w:rPr>
      </w:pPr>
    </w:p>
    <w:p w:rsidR="002A150F" w:rsidRPr="00A1434A" w:rsidRDefault="002A150F" w:rsidP="00617211">
      <w:pPr>
        <w:spacing w:line="360" w:lineRule="auto"/>
        <w:jc w:val="center"/>
        <w:rPr>
          <w:szCs w:val="24"/>
        </w:rPr>
      </w:pPr>
      <w:r w:rsidRPr="00A1434A">
        <w:rPr>
          <w:b/>
          <w:szCs w:val="24"/>
          <w:u w:val="single"/>
        </w:rPr>
        <w:t>HIPOTESIS.-</w:t>
      </w:r>
    </w:p>
    <w:p w:rsidR="00617211" w:rsidRPr="00A1434A" w:rsidRDefault="00617211" w:rsidP="00617211">
      <w:pPr>
        <w:spacing w:line="360" w:lineRule="auto"/>
        <w:jc w:val="center"/>
        <w:rPr>
          <w:szCs w:val="24"/>
        </w:rPr>
      </w:pPr>
    </w:p>
    <w:p w:rsidR="002A150F" w:rsidRPr="00A1434A" w:rsidRDefault="008A72D7" w:rsidP="0049179F">
      <w:pPr>
        <w:pStyle w:val="Prrafodelista"/>
        <w:numPr>
          <w:ilvl w:val="0"/>
          <w:numId w:val="2"/>
        </w:numPr>
        <w:spacing w:line="360" w:lineRule="auto"/>
        <w:jc w:val="both"/>
        <w:rPr>
          <w:szCs w:val="24"/>
        </w:rPr>
      </w:pPr>
      <w:r w:rsidRPr="00A1434A">
        <w:rPr>
          <w:szCs w:val="24"/>
        </w:rPr>
        <w:t xml:space="preserve">Las mujeres </w:t>
      </w:r>
      <w:r w:rsidR="00617211" w:rsidRPr="00A1434A">
        <w:rPr>
          <w:szCs w:val="24"/>
        </w:rPr>
        <w:t xml:space="preserve"> con factores de riesgo para preeclampsia</w:t>
      </w:r>
      <w:r w:rsidRPr="00A1434A">
        <w:rPr>
          <w:szCs w:val="24"/>
        </w:rPr>
        <w:t xml:space="preserve">-eclampsia previo </w:t>
      </w:r>
      <w:r w:rsidR="00AF6DA2" w:rsidRPr="00A1434A">
        <w:rPr>
          <w:szCs w:val="24"/>
        </w:rPr>
        <w:t>al</w:t>
      </w:r>
      <w:r w:rsidRPr="00A1434A">
        <w:rPr>
          <w:szCs w:val="24"/>
        </w:rPr>
        <w:t xml:space="preserve"> embarazo </w:t>
      </w:r>
      <w:r w:rsidR="007848E8" w:rsidRPr="00A1434A">
        <w:rPr>
          <w:szCs w:val="24"/>
        </w:rPr>
        <w:t>con</w:t>
      </w:r>
      <w:r w:rsidR="00617211" w:rsidRPr="00A1434A">
        <w:rPr>
          <w:szCs w:val="24"/>
        </w:rPr>
        <w:t xml:space="preserve"> alteraciones de la </w:t>
      </w:r>
      <w:proofErr w:type="spellStart"/>
      <w:r w:rsidR="00617211" w:rsidRPr="00A1434A">
        <w:rPr>
          <w:szCs w:val="24"/>
        </w:rPr>
        <w:t>flujometria</w:t>
      </w:r>
      <w:proofErr w:type="spellEnd"/>
      <w:r w:rsidR="00617211" w:rsidRPr="00A1434A">
        <w:rPr>
          <w:szCs w:val="24"/>
        </w:rPr>
        <w:t xml:space="preserve"> Doppler de las arterias uterinas durante el segundo trimestre del e</w:t>
      </w:r>
      <w:r w:rsidRPr="00A1434A">
        <w:rPr>
          <w:szCs w:val="24"/>
        </w:rPr>
        <w:t>mb</w:t>
      </w:r>
      <w:r w:rsidR="004226B2" w:rsidRPr="00A1434A">
        <w:rPr>
          <w:szCs w:val="24"/>
        </w:rPr>
        <w:t xml:space="preserve">arazo están </w:t>
      </w:r>
      <w:r w:rsidR="00AF6DA2" w:rsidRPr="00A1434A">
        <w:rPr>
          <w:szCs w:val="24"/>
        </w:rPr>
        <w:t>más</w:t>
      </w:r>
      <w:r w:rsidR="004226B2" w:rsidRPr="00A1434A">
        <w:rPr>
          <w:szCs w:val="24"/>
        </w:rPr>
        <w:t xml:space="preserve"> expuestas al</w:t>
      </w:r>
      <w:r w:rsidRPr="00A1434A">
        <w:rPr>
          <w:szCs w:val="24"/>
        </w:rPr>
        <w:t xml:space="preserve"> desarrollo de</w:t>
      </w:r>
      <w:r w:rsidR="00617211" w:rsidRPr="00A1434A">
        <w:rPr>
          <w:szCs w:val="24"/>
        </w:rPr>
        <w:t xml:space="preserve"> preeclampsia</w:t>
      </w:r>
      <w:r w:rsidR="004226B2" w:rsidRPr="00A1434A">
        <w:rPr>
          <w:szCs w:val="24"/>
        </w:rPr>
        <w:t>-eclampsia conforme avanza el embarazo.</w:t>
      </w:r>
    </w:p>
    <w:p w:rsidR="007848E8" w:rsidRPr="00A1434A" w:rsidRDefault="007848E8" w:rsidP="0049179F">
      <w:pPr>
        <w:pStyle w:val="Prrafodelista"/>
        <w:numPr>
          <w:ilvl w:val="0"/>
          <w:numId w:val="2"/>
        </w:numPr>
        <w:spacing w:line="360" w:lineRule="auto"/>
        <w:jc w:val="both"/>
        <w:rPr>
          <w:szCs w:val="24"/>
        </w:rPr>
      </w:pPr>
      <w:r w:rsidRPr="00A1434A">
        <w:rPr>
          <w:szCs w:val="24"/>
        </w:rPr>
        <w:t xml:space="preserve">Las mujeres con factores de riesgo para preeclampsia-eclampsia previo </w:t>
      </w:r>
      <w:r w:rsidR="00AF6DA2" w:rsidRPr="00A1434A">
        <w:rPr>
          <w:szCs w:val="24"/>
        </w:rPr>
        <w:t>al</w:t>
      </w:r>
      <w:r w:rsidRPr="00A1434A">
        <w:rPr>
          <w:szCs w:val="24"/>
        </w:rPr>
        <w:t xml:space="preserve"> embarazo con alteraciones de la </w:t>
      </w:r>
      <w:proofErr w:type="spellStart"/>
      <w:r w:rsidRPr="00A1434A">
        <w:rPr>
          <w:szCs w:val="24"/>
        </w:rPr>
        <w:t>flujometria</w:t>
      </w:r>
      <w:proofErr w:type="spellEnd"/>
      <w:r w:rsidRPr="00A1434A">
        <w:rPr>
          <w:szCs w:val="24"/>
        </w:rPr>
        <w:t xml:space="preserve"> Doppler de las arterias uterinas durante el segundo trimestre del embarazo no están </w:t>
      </w:r>
      <w:r w:rsidR="00AF6DA2" w:rsidRPr="00A1434A">
        <w:rPr>
          <w:szCs w:val="24"/>
        </w:rPr>
        <w:t>más</w:t>
      </w:r>
      <w:r w:rsidRPr="00A1434A">
        <w:rPr>
          <w:szCs w:val="24"/>
        </w:rPr>
        <w:t xml:space="preserve"> expuestas al desarrollo de preeclampsia-eclampsia conforme avanza el embarazo.</w:t>
      </w:r>
    </w:p>
    <w:p w:rsidR="00EC30D1" w:rsidRPr="00A1434A" w:rsidRDefault="00EC30D1" w:rsidP="00EC30D1">
      <w:pPr>
        <w:spacing w:line="360" w:lineRule="auto"/>
        <w:rPr>
          <w:szCs w:val="24"/>
        </w:rPr>
      </w:pPr>
    </w:p>
    <w:p w:rsidR="00BA1D85" w:rsidRPr="00A1434A" w:rsidRDefault="00BA1D85" w:rsidP="00EC30D1">
      <w:pPr>
        <w:spacing w:line="360" w:lineRule="auto"/>
        <w:rPr>
          <w:szCs w:val="24"/>
        </w:rPr>
      </w:pPr>
    </w:p>
    <w:p w:rsidR="00BA1D85" w:rsidRPr="00A1434A" w:rsidRDefault="00BA1D85" w:rsidP="00EC30D1">
      <w:pPr>
        <w:spacing w:line="360" w:lineRule="auto"/>
        <w:rPr>
          <w:szCs w:val="24"/>
        </w:rPr>
      </w:pPr>
    </w:p>
    <w:p w:rsidR="00BA1D85" w:rsidRPr="00A1434A" w:rsidRDefault="00BA1D85" w:rsidP="00EC30D1">
      <w:pPr>
        <w:spacing w:line="360" w:lineRule="auto"/>
        <w:rPr>
          <w:szCs w:val="24"/>
        </w:rPr>
      </w:pPr>
    </w:p>
    <w:p w:rsidR="00BA1D85" w:rsidRPr="00A1434A" w:rsidRDefault="00BA1D85" w:rsidP="00EC30D1">
      <w:pPr>
        <w:spacing w:line="360" w:lineRule="auto"/>
        <w:rPr>
          <w:szCs w:val="24"/>
        </w:rPr>
      </w:pPr>
    </w:p>
    <w:p w:rsidR="00BA1D85" w:rsidRPr="00A1434A" w:rsidRDefault="00BA1D85" w:rsidP="00EC30D1">
      <w:pPr>
        <w:spacing w:line="360" w:lineRule="auto"/>
        <w:rPr>
          <w:szCs w:val="24"/>
        </w:rPr>
      </w:pPr>
    </w:p>
    <w:p w:rsidR="00695E19" w:rsidRPr="00A1434A" w:rsidRDefault="00695E19" w:rsidP="00EC30D1">
      <w:pPr>
        <w:spacing w:line="360" w:lineRule="auto"/>
        <w:rPr>
          <w:szCs w:val="24"/>
        </w:rPr>
      </w:pPr>
    </w:p>
    <w:p w:rsidR="00BA1D85" w:rsidRPr="00A1434A" w:rsidRDefault="00BA1D85" w:rsidP="00EC30D1">
      <w:pPr>
        <w:spacing w:line="360" w:lineRule="auto"/>
        <w:rPr>
          <w:szCs w:val="24"/>
        </w:rPr>
      </w:pPr>
    </w:p>
    <w:p w:rsidR="00BA1D85" w:rsidRPr="00A1434A" w:rsidRDefault="00BA1D85" w:rsidP="00BA1D85">
      <w:pPr>
        <w:spacing w:line="360" w:lineRule="auto"/>
        <w:jc w:val="center"/>
        <w:rPr>
          <w:b/>
          <w:szCs w:val="24"/>
          <w:u w:val="single"/>
        </w:rPr>
      </w:pPr>
      <w:r w:rsidRPr="00A1434A">
        <w:rPr>
          <w:b/>
          <w:szCs w:val="24"/>
          <w:u w:val="single"/>
        </w:rPr>
        <w:lastRenderedPageBreak/>
        <w:t>MARCO TEORICO.-</w:t>
      </w:r>
    </w:p>
    <w:p w:rsidR="00695E19" w:rsidRPr="00A1434A" w:rsidRDefault="00695E19" w:rsidP="00BA1D85">
      <w:pPr>
        <w:spacing w:line="360" w:lineRule="auto"/>
        <w:jc w:val="center"/>
        <w:rPr>
          <w:b/>
          <w:szCs w:val="24"/>
          <w:u w:val="single"/>
        </w:rPr>
      </w:pP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La preeclampsia es un síndrome clínico caracterizado por hipertensión con disfunción orgánica mú</w:t>
      </w:r>
      <w:r w:rsidR="008A72D7" w:rsidRPr="00A1434A">
        <w:rPr>
          <w:rFonts w:eastAsia="Times New Roman"/>
          <w:szCs w:val="24"/>
          <w:lang w:val="es-ES" w:eastAsia="es-SV"/>
        </w:rPr>
        <w:t>ltiple, proteinuria, edemas.</w:t>
      </w: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 xml:space="preserve">Es definida como un incremento de al menos 140/90 </w:t>
      </w:r>
      <w:proofErr w:type="spellStart"/>
      <w:r w:rsidRPr="00A1434A">
        <w:rPr>
          <w:rFonts w:eastAsia="Times New Roman"/>
          <w:szCs w:val="24"/>
          <w:lang w:val="es-ES" w:eastAsia="es-SV"/>
        </w:rPr>
        <w:t>mmHg</w:t>
      </w:r>
      <w:proofErr w:type="spellEnd"/>
      <w:r w:rsidRPr="00A1434A">
        <w:rPr>
          <w:rFonts w:eastAsia="Times New Roman"/>
          <w:szCs w:val="24"/>
          <w:lang w:val="es-ES" w:eastAsia="es-SV"/>
        </w:rPr>
        <w:t xml:space="preserve"> después de la semana</w:t>
      </w:r>
      <w:r w:rsidR="003468D0" w:rsidRPr="00A1434A">
        <w:rPr>
          <w:rFonts w:eastAsia="Times New Roman"/>
          <w:szCs w:val="24"/>
          <w:lang w:val="es-ES" w:eastAsia="es-SV"/>
        </w:rPr>
        <w:t xml:space="preserve"> 20 de gestación, </w:t>
      </w:r>
      <w:r w:rsidRPr="00A1434A">
        <w:rPr>
          <w:rFonts w:eastAsia="Times New Roman"/>
          <w:szCs w:val="24"/>
          <w:lang w:val="es-ES" w:eastAsia="es-SV"/>
        </w:rPr>
        <w:t xml:space="preserve"> combinado con proteinu</w:t>
      </w:r>
      <w:r w:rsidR="008A72D7" w:rsidRPr="00A1434A">
        <w:rPr>
          <w:rFonts w:eastAsia="Times New Roman"/>
          <w:szCs w:val="24"/>
          <w:lang w:val="es-ES" w:eastAsia="es-SV"/>
        </w:rPr>
        <w:t>ria (&gt; 300 mg en 24 horas)</w:t>
      </w:r>
      <w:r w:rsidR="003468D0" w:rsidRPr="00A1434A">
        <w:rPr>
          <w:rFonts w:eastAsia="Times New Roman"/>
          <w:szCs w:val="24"/>
          <w:lang w:val="es-ES" w:eastAsia="es-SV"/>
        </w:rPr>
        <w:t xml:space="preserve"> para la forma leve o 160/110mmHg, combinado con </w:t>
      </w:r>
      <w:r w:rsidR="00AF6DA2" w:rsidRPr="00A1434A">
        <w:rPr>
          <w:rFonts w:eastAsia="Times New Roman"/>
          <w:szCs w:val="24"/>
          <w:lang w:val="es-ES" w:eastAsia="es-SV"/>
        </w:rPr>
        <w:t>proteinuria (</w:t>
      </w:r>
      <w:r w:rsidR="003468D0" w:rsidRPr="00A1434A">
        <w:rPr>
          <w:rFonts w:eastAsia="Times New Roman"/>
          <w:szCs w:val="24"/>
          <w:lang w:val="es-ES" w:eastAsia="es-SV"/>
        </w:rPr>
        <w:t xml:space="preserve">&gt;500 mg en 24 horas) </w:t>
      </w:r>
      <w:r w:rsidR="00AF6DA2" w:rsidRPr="00A1434A">
        <w:rPr>
          <w:rFonts w:eastAsia="Times New Roman"/>
          <w:szCs w:val="24"/>
          <w:lang w:val="es-ES" w:eastAsia="es-SV"/>
        </w:rPr>
        <w:t>más</w:t>
      </w:r>
      <w:r w:rsidR="003468D0" w:rsidRPr="00A1434A">
        <w:rPr>
          <w:rFonts w:eastAsia="Times New Roman"/>
          <w:szCs w:val="24"/>
          <w:lang w:val="es-ES" w:eastAsia="es-SV"/>
        </w:rPr>
        <w:t xml:space="preserve"> daño a órgano blanco para la forma grave</w:t>
      </w:r>
      <w:r w:rsidRPr="00A1434A">
        <w:rPr>
          <w:rFonts w:eastAsia="Times New Roman"/>
          <w:szCs w:val="24"/>
          <w:lang w:val="es-ES" w:eastAsia="es-SV"/>
        </w:rPr>
        <w:t>. Las mediciones de la presión arterial citadas deben ser medidas al menos 2 ocasiones con por lo menos 6 horas de separación. La proteinuria puede ser una toma simple de orina al azar</w:t>
      </w:r>
      <w:r w:rsidR="008A72D7" w:rsidRPr="00A1434A">
        <w:rPr>
          <w:rFonts w:eastAsia="Times New Roman"/>
          <w:szCs w:val="24"/>
          <w:lang w:val="es-ES" w:eastAsia="es-SV"/>
        </w:rPr>
        <w:t xml:space="preserve"> que indique al menos 30 mg/</w:t>
      </w:r>
      <w:proofErr w:type="spellStart"/>
      <w:r w:rsidR="008A72D7" w:rsidRPr="00A1434A">
        <w:rPr>
          <w:rFonts w:eastAsia="Times New Roman"/>
          <w:szCs w:val="24"/>
          <w:lang w:val="es-ES" w:eastAsia="es-SV"/>
        </w:rPr>
        <w:t>dL</w:t>
      </w:r>
      <w:proofErr w:type="spellEnd"/>
      <w:r w:rsidR="008A72D7" w:rsidRPr="00A1434A">
        <w:rPr>
          <w:rFonts w:eastAsia="Times New Roman"/>
          <w:szCs w:val="24"/>
          <w:lang w:val="es-ES" w:eastAsia="es-SV"/>
        </w:rPr>
        <w:t xml:space="preserve">  </w:t>
      </w:r>
      <w:r w:rsidR="00AF6DA2" w:rsidRPr="00A1434A">
        <w:rPr>
          <w:rFonts w:eastAsia="Times New Roman"/>
          <w:szCs w:val="24"/>
          <w:lang w:val="es-ES" w:eastAsia="es-SV"/>
        </w:rPr>
        <w:t>o</w:t>
      </w:r>
      <w:r w:rsidR="008A72D7" w:rsidRPr="00A1434A">
        <w:rPr>
          <w:rFonts w:eastAsia="Times New Roman"/>
          <w:szCs w:val="24"/>
          <w:lang w:val="es-ES" w:eastAsia="es-SV"/>
        </w:rPr>
        <w:t xml:space="preserve"> ++ en dos muestras de orina</w:t>
      </w:r>
      <w:r w:rsidRPr="00A1434A">
        <w:rPr>
          <w:rFonts w:eastAsia="Times New Roman"/>
          <w:szCs w:val="24"/>
          <w:lang w:val="es-ES" w:eastAsia="es-SV"/>
        </w:rPr>
        <w:t xml:space="preserve"> según el tipo de prueba. El criterio del incremento de 30 </w:t>
      </w:r>
      <w:proofErr w:type="spellStart"/>
      <w:r w:rsidRPr="00A1434A">
        <w:rPr>
          <w:rFonts w:eastAsia="Times New Roman"/>
          <w:szCs w:val="24"/>
          <w:lang w:val="es-ES" w:eastAsia="es-SV"/>
        </w:rPr>
        <w:t>mmHg</w:t>
      </w:r>
      <w:proofErr w:type="spellEnd"/>
      <w:r w:rsidRPr="00A1434A">
        <w:rPr>
          <w:rFonts w:eastAsia="Times New Roman"/>
          <w:szCs w:val="24"/>
          <w:lang w:val="es-ES" w:eastAsia="es-SV"/>
        </w:rPr>
        <w:t xml:space="preserve"> en la presión sistólica y/o 15 </w:t>
      </w:r>
      <w:proofErr w:type="spellStart"/>
      <w:r w:rsidRPr="00A1434A">
        <w:rPr>
          <w:rFonts w:eastAsia="Times New Roman"/>
          <w:szCs w:val="24"/>
          <w:lang w:val="es-ES" w:eastAsia="es-SV"/>
        </w:rPr>
        <w:t>mmHg</w:t>
      </w:r>
      <w:proofErr w:type="spellEnd"/>
      <w:r w:rsidRPr="00A1434A">
        <w:rPr>
          <w:rFonts w:eastAsia="Times New Roman"/>
          <w:szCs w:val="24"/>
          <w:lang w:val="es-ES" w:eastAsia="es-SV"/>
        </w:rPr>
        <w:t xml:space="preserve"> en la presión diastólica respecto a </w:t>
      </w:r>
      <w:hyperlink r:id="rId9" w:history="1">
        <w:r w:rsidRPr="00A1434A">
          <w:rPr>
            <w:rFonts w:eastAsia="Times New Roman"/>
            <w:szCs w:val="24"/>
            <w:lang w:val="es-ES" w:eastAsia="es-SV"/>
          </w:rPr>
          <w:t>valores</w:t>
        </w:r>
      </w:hyperlink>
      <w:r w:rsidRPr="00A1434A">
        <w:rPr>
          <w:rFonts w:eastAsia="Times New Roman"/>
          <w:szCs w:val="24"/>
          <w:lang w:val="es-ES" w:eastAsia="es-SV"/>
        </w:rPr>
        <w:t xml:space="preserve"> previos a la semana 20 de gestación ha sido eli</w:t>
      </w:r>
      <w:r w:rsidR="008A72D7" w:rsidRPr="00A1434A">
        <w:rPr>
          <w:rFonts w:eastAsia="Times New Roman"/>
          <w:szCs w:val="24"/>
          <w:lang w:val="es-ES" w:eastAsia="es-SV"/>
        </w:rPr>
        <w:t>minado por ser poco específico</w:t>
      </w:r>
      <w:r w:rsidRPr="00A1434A">
        <w:rPr>
          <w:rFonts w:eastAsia="Times New Roman"/>
          <w:szCs w:val="24"/>
          <w:lang w:val="es-ES" w:eastAsia="es-SV"/>
        </w:rPr>
        <w:t>.</w:t>
      </w: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Como la proteinuria puede ser una manife</w:t>
      </w:r>
      <w:r w:rsidR="003468D0" w:rsidRPr="00A1434A">
        <w:rPr>
          <w:rFonts w:eastAsia="Times New Roman"/>
          <w:szCs w:val="24"/>
          <w:lang w:val="es-ES" w:eastAsia="es-SV"/>
        </w:rPr>
        <w:t xml:space="preserve">stación tardía, Roberts y cols. </w:t>
      </w:r>
      <w:r w:rsidRPr="00A1434A">
        <w:rPr>
          <w:rFonts w:eastAsia="Times New Roman"/>
          <w:szCs w:val="24"/>
          <w:lang w:val="es-ES" w:eastAsia="es-SV"/>
        </w:rPr>
        <w:t xml:space="preserve"> </w:t>
      </w:r>
      <w:r w:rsidR="00AF6DA2" w:rsidRPr="00A1434A">
        <w:rPr>
          <w:rFonts w:eastAsia="Times New Roman"/>
          <w:szCs w:val="24"/>
          <w:lang w:val="es-ES" w:eastAsia="es-SV"/>
        </w:rPr>
        <w:t>Indican</w:t>
      </w:r>
      <w:r w:rsidRPr="00A1434A">
        <w:rPr>
          <w:rFonts w:eastAsia="Times New Roman"/>
          <w:szCs w:val="24"/>
          <w:lang w:val="es-ES" w:eastAsia="es-SV"/>
        </w:rPr>
        <w:t xml:space="preserve"> sospechar la preeclampsia en una embarazada con hipertensión acompañada de cefalalgia, dolor abdominal o anomalías en los exámenes de </w:t>
      </w:r>
      <w:hyperlink r:id="rId10" w:history="1">
        <w:r w:rsidRPr="00A1434A">
          <w:rPr>
            <w:rFonts w:eastAsia="Times New Roman"/>
            <w:szCs w:val="24"/>
            <w:lang w:val="es-ES" w:eastAsia="es-SV"/>
          </w:rPr>
          <w:t>laboratorio</w:t>
        </w:r>
      </w:hyperlink>
      <w:r w:rsidRPr="00A1434A">
        <w:rPr>
          <w:rFonts w:eastAsia="Times New Roman"/>
          <w:szCs w:val="24"/>
          <w:lang w:val="es-ES" w:eastAsia="es-SV"/>
        </w:rPr>
        <w:t>.</w:t>
      </w:r>
    </w:p>
    <w:p w:rsidR="00BA1D85" w:rsidRPr="00A1434A" w:rsidRDefault="00BA1D85" w:rsidP="00AC2908">
      <w:pPr>
        <w:numPr>
          <w:ilvl w:val="0"/>
          <w:numId w:val="3"/>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La hipertensión que sobreviene en la preeclampsia es causada por un aumento de la resistencia vascular periférica. El gasto cardiaco suele ser menor que en el embarazo </w:t>
      </w:r>
      <w:proofErr w:type="spellStart"/>
      <w:r w:rsidRPr="00A1434A">
        <w:rPr>
          <w:rFonts w:eastAsia="Times New Roman"/>
          <w:szCs w:val="24"/>
          <w:lang w:val="es-ES" w:eastAsia="es-SV"/>
        </w:rPr>
        <w:t>normotensivo</w:t>
      </w:r>
      <w:proofErr w:type="spellEnd"/>
      <w:r w:rsidRPr="00A1434A">
        <w:rPr>
          <w:rFonts w:eastAsia="Times New Roman"/>
          <w:szCs w:val="24"/>
          <w:lang w:val="es-ES" w:eastAsia="es-SV"/>
        </w:rPr>
        <w:t xml:space="preserve">. El flujo renal y la GFR descienden en la preeclampsia de un 62-84%. Una reducción de la GFR del 50% duplica la </w:t>
      </w:r>
      <w:proofErr w:type="spellStart"/>
      <w:r w:rsidRPr="00A1434A">
        <w:rPr>
          <w:rFonts w:eastAsia="Times New Roman"/>
          <w:szCs w:val="24"/>
          <w:lang w:val="es-ES" w:eastAsia="es-SV"/>
        </w:rPr>
        <w:t>creatinina</w:t>
      </w:r>
      <w:proofErr w:type="spellEnd"/>
      <w:r w:rsidRPr="00A1434A">
        <w:rPr>
          <w:rFonts w:eastAsia="Times New Roman"/>
          <w:szCs w:val="24"/>
          <w:lang w:val="es-ES" w:eastAsia="es-SV"/>
        </w:rPr>
        <w:t xml:space="preserve"> sérica. Un aumento de la </w:t>
      </w:r>
      <w:proofErr w:type="spellStart"/>
      <w:r w:rsidRPr="00A1434A">
        <w:rPr>
          <w:rFonts w:eastAsia="Times New Roman"/>
          <w:szCs w:val="24"/>
          <w:lang w:val="es-ES" w:eastAsia="es-SV"/>
        </w:rPr>
        <w:t>creatinina</w:t>
      </w:r>
      <w:proofErr w:type="spellEnd"/>
      <w:r w:rsidRPr="00A1434A">
        <w:rPr>
          <w:rFonts w:eastAsia="Times New Roman"/>
          <w:szCs w:val="24"/>
          <w:lang w:val="es-ES" w:eastAsia="es-SV"/>
        </w:rPr>
        <w:t xml:space="preserve"> sérica del 0.5-1 mg/</w:t>
      </w:r>
      <w:proofErr w:type="spellStart"/>
      <w:r w:rsidRPr="00A1434A">
        <w:rPr>
          <w:rFonts w:eastAsia="Times New Roman"/>
          <w:szCs w:val="24"/>
          <w:lang w:val="es-ES" w:eastAsia="es-SV"/>
        </w:rPr>
        <w:t>dL</w:t>
      </w:r>
      <w:proofErr w:type="spellEnd"/>
      <w:r w:rsidRPr="00A1434A">
        <w:rPr>
          <w:rFonts w:eastAsia="Times New Roman"/>
          <w:szCs w:val="24"/>
          <w:lang w:val="es-ES" w:eastAsia="es-SV"/>
        </w:rPr>
        <w:t xml:space="preserve"> o del BUN de 8-16 mg/</w:t>
      </w:r>
      <w:proofErr w:type="spellStart"/>
      <w:r w:rsidRPr="00A1434A">
        <w:rPr>
          <w:rFonts w:eastAsia="Times New Roman"/>
          <w:szCs w:val="24"/>
          <w:lang w:val="es-ES" w:eastAsia="es-SV"/>
        </w:rPr>
        <w:t>dL</w:t>
      </w:r>
      <w:proofErr w:type="spellEnd"/>
      <w:r w:rsidRPr="00A1434A">
        <w:rPr>
          <w:rFonts w:eastAsia="Times New Roman"/>
          <w:szCs w:val="24"/>
          <w:lang w:val="es-ES" w:eastAsia="es-SV"/>
        </w:rPr>
        <w:t xml:space="preserve"> representa una disminución de la GFR del 50%. El ácido úrico aumenta antes que haya una elevación mesurada de la </w:t>
      </w:r>
      <w:proofErr w:type="spellStart"/>
      <w:r w:rsidRPr="00A1434A">
        <w:rPr>
          <w:rFonts w:eastAsia="Times New Roman"/>
          <w:szCs w:val="24"/>
          <w:lang w:val="es-ES" w:eastAsia="es-SV"/>
        </w:rPr>
        <w:t>creatinina</w:t>
      </w:r>
      <w:proofErr w:type="spellEnd"/>
      <w:r w:rsidRPr="00A1434A">
        <w:rPr>
          <w:rFonts w:eastAsia="Times New Roman"/>
          <w:szCs w:val="24"/>
          <w:lang w:val="es-ES" w:eastAsia="es-SV"/>
        </w:rPr>
        <w:t xml:space="preserve"> o BUN. Como en la preeclampsia no hay aumento de la producción de ácido úrico la hiperuricemia indica una disminución de la depuración renal. La hiperuricemia (&gt;5.5 mg/</w:t>
      </w:r>
      <w:proofErr w:type="spellStart"/>
      <w:r w:rsidRPr="00A1434A">
        <w:rPr>
          <w:rFonts w:eastAsia="Times New Roman"/>
          <w:szCs w:val="24"/>
          <w:lang w:val="es-ES" w:eastAsia="es-SV"/>
        </w:rPr>
        <w:t>dL</w:t>
      </w:r>
      <w:proofErr w:type="spellEnd"/>
      <w:r w:rsidRPr="00A1434A">
        <w:rPr>
          <w:rFonts w:eastAsia="Times New Roman"/>
          <w:szCs w:val="24"/>
          <w:lang w:val="es-ES" w:eastAsia="es-SV"/>
        </w:rPr>
        <w:t>) es un marcador valioso para diferenciar la preeclampsia de todas las demás causas de hipertensión durante el embarazo.</w:t>
      </w:r>
    </w:p>
    <w:p w:rsidR="00BA1D85" w:rsidRPr="00A1434A" w:rsidRDefault="00BA1D85" w:rsidP="00AC2908">
      <w:pPr>
        <w:numPr>
          <w:ilvl w:val="0"/>
          <w:numId w:val="3"/>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Hay aumento súbito de peso con edema, sobre todo en cara y manos.</w:t>
      </w:r>
    </w:p>
    <w:p w:rsidR="00BA1D85" w:rsidRPr="00A1434A" w:rsidRDefault="00BA1D85" w:rsidP="00AC2908">
      <w:pPr>
        <w:numPr>
          <w:ilvl w:val="0"/>
          <w:numId w:val="3"/>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Es probable que la retención de sodio que tiene lugar en la preeclampsia esté causada por depleción de volumen y reducción de GFR. Pese a la retención de sodio, el volumen plasmático en la preeclampsia está disminuido respecto al embarazo </w:t>
      </w:r>
      <w:proofErr w:type="spellStart"/>
      <w:r w:rsidRPr="00A1434A">
        <w:rPr>
          <w:rFonts w:eastAsia="Times New Roman"/>
          <w:szCs w:val="24"/>
          <w:lang w:val="es-ES" w:eastAsia="es-SV"/>
        </w:rPr>
        <w:t>normotensivo</w:t>
      </w:r>
      <w:proofErr w:type="spellEnd"/>
      <w:r w:rsidRPr="00A1434A">
        <w:rPr>
          <w:rFonts w:eastAsia="Times New Roman"/>
          <w:szCs w:val="24"/>
          <w:lang w:val="es-ES" w:eastAsia="es-SV"/>
        </w:rPr>
        <w:t xml:space="preserve">. La hipertensión per se causa desplazamiento preferencial de líquido del espacio </w:t>
      </w:r>
      <w:proofErr w:type="spellStart"/>
      <w:r w:rsidRPr="00A1434A">
        <w:rPr>
          <w:rFonts w:eastAsia="Times New Roman"/>
          <w:szCs w:val="24"/>
          <w:lang w:val="es-ES" w:eastAsia="es-SV"/>
        </w:rPr>
        <w:t>intravascular</w:t>
      </w:r>
      <w:proofErr w:type="spellEnd"/>
      <w:r w:rsidRPr="00A1434A">
        <w:rPr>
          <w:rFonts w:eastAsia="Times New Roman"/>
          <w:szCs w:val="24"/>
          <w:lang w:val="es-ES" w:eastAsia="es-SV"/>
        </w:rPr>
        <w:t xml:space="preserve"> al intersticial.</w:t>
      </w:r>
    </w:p>
    <w:p w:rsidR="00BA1D85" w:rsidRPr="00A1434A" w:rsidRDefault="00BA1D85" w:rsidP="00AC2908">
      <w:pPr>
        <w:numPr>
          <w:ilvl w:val="0"/>
          <w:numId w:val="3"/>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El aumento de la permeabilidad vascular a las </w:t>
      </w:r>
      <w:hyperlink r:id="rId11" w:history="1">
        <w:r w:rsidRPr="00A1434A">
          <w:rPr>
            <w:rFonts w:eastAsia="Times New Roman"/>
            <w:szCs w:val="24"/>
            <w:lang w:val="es-ES" w:eastAsia="es-SV"/>
          </w:rPr>
          <w:t>proteínas</w:t>
        </w:r>
      </w:hyperlink>
      <w:r w:rsidRPr="00A1434A">
        <w:rPr>
          <w:rFonts w:eastAsia="Times New Roman"/>
          <w:szCs w:val="24"/>
          <w:lang w:val="es-ES" w:eastAsia="es-SV"/>
        </w:rPr>
        <w:t xml:space="preserve"> podría ser secundario a lesión de las células endoteliales de causa indeterminada. En la preeclampsia hay disfunción generalizada de las células endoteliales con caída en la síntesis </w:t>
      </w:r>
      <w:r w:rsidRPr="00A1434A">
        <w:rPr>
          <w:rFonts w:eastAsia="Times New Roman"/>
          <w:szCs w:val="24"/>
          <w:lang w:val="es-ES" w:eastAsia="es-SV"/>
        </w:rPr>
        <w:lastRenderedPageBreak/>
        <w:t xml:space="preserve">de PGI2, aumento de </w:t>
      </w:r>
      <w:proofErr w:type="spellStart"/>
      <w:r w:rsidRPr="00A1434A">
        <w:rPr>
          <w:rFonts w:eastAsia="Times New Roman"/>
          <w:szCs w:val="24"/>
          <w:lang w:val="es-ES" w:eastAsia="es-SV"/>
        </w:rPr>
        <w:t>fibronectina</w:t>
      </w:r>
      <w:proofErr w:type="spellEnd"/>
      <w:r w:rsidRPr="00A1434A">
        <w:rPr>
          <w:rFonts w:eastAsia="Times New Roman"/>
          <w:szCs w:val="24"/>
          <w:lang w:val="es-ES" w:eastAsia="es-SV"/>
        </w:rPr>
        <w:t xml:space="preserve"> celular plasmática y activación del factor de Von </w:t>
      </w:r>
      <w:proofErr w:type="spellStart"/>
      <w:r w:rsidRPr="00A1434A">
        <w:rPr>
          <w:rFonts w:eastAsia="Times New Roman"/>
          <w:szCs w:val="24"/>
          <w:lang w:val="es-ES" w:eastAsia="es-SV"/>
        </w:rPr>
        <w:t>Willebrand</w:t>
      </w:r>
      <w:proofErr w:type="spellEnd"/>
      <w:r w:rsidRPr="00A1434A">
        <w:rPr>
          <w:rFonts w:eastAsia="Times New Roman"/>
          <w:szCs w:val="24"/>
          <w:lang w:val="es-ES" w:eastAsia="es-SV"/>
        </w:rPr>
        <w:t xml:space="preserve">. La sobreproducción de </w:t>
      </w:r>
      <w:proofErr w:type="spellStart"/>
      <w:r w:rsidRPr="00A1434A">
        <w:rPr>
          <w:rFonts w:eastAsia="Times New Roman"/>
          <w:szCs w:val="24"/>
          <w:lang w:val="es-ES" w:eastAsia="es-SV"/>
        </w:rPr>
        <w:t>endotelina</w:t>
      </w:r>
      <w:proofErr w:type="spellEnd"/>
      <w:r w:rsidRPr="00A1434A">
        <w:rPr>
          <w:rFonts w:eastAsia="Times New Roman"/>
          <w:szCs w:val="24"/>
          <w:lang w:val="es-ES" w:eastAsia="es-SV"/>
        </w:rPr>
        <w:t xml:space="preserve"> (vasoconstrictor y </w:t>
      </w:r>
      <w:proofErr w:type="spellStart"/>
      <w:r w:rsidRPr="00A1434A">
        <w:rPr>
          <w:rFonts w:eastAsia="Times New Roman"/>
          <w:szCs w:val="24"/>
          <w:lang w:val="es-ES" w:eastAsia="es-SV"/>
        </w:rPr>
        <w:t>agregante</w:t>
      </w:r>
      <w:proofErr w:type="spellEnd"/>
      <w:r w:rsidRPr="00A1434A">
        <w:rPr>
          <w:rFonts w:eastAsia="Times New Roman"/>
          <w:szCs w:val="24"/>
          <w:lang w:val="es-ES" w:eastAsia="es-SV"/>
        </w:rPr>
        <w:t xml:space="preserve"> </w:t>
      </w:r>
      <w:proofErr w:type="spellStart"/>
      <w:r w:rsidRPr="00A1434A">
        <w:rPr>
          <w:rFonts w:eastAsia="Times New Roman"/>
          <w:szCs w:val="24"/>
          <w:lang w:val="es-ES" w:eastAsia="es-SV"/>
        </w:rPr>
        <w:t>plaquetario</w:t>
      </w:r>
      <w:proofErr w:type="spellEnd"/>
      <w:r w:rsidRPr="00A1434A">
        <w:rPr>
          <w:rFonts w:eastAsia="Times New Roman"/>
          <w:szCs w:val="24"/>
          <w:lang w:val="es-ES" w:eastAsia="es-SV"/>
        </w:rPr>
        <w:t xml:space="preserve">) ha sido considerada un posible factor en la preeclampsia. Los </w:t>
      </w:r>
      <w:hyperlink r:id="rId12" w:history="1">
        <w:r w:rsidRPr="00A1434A">
          <w:rPr>
            <w:rFonts w:eastAsia="Times New Roman"/>
            <w:szCs w:val="24"/>
            <w:lang w:val="es-ES" w:eastAsia="es-SV"/>
          </w:rPr>
          <w:t>lípidos</w:t>
        </w:r>
      </w:hyperlink>
      <w:r w:rsidRPr="00A1434A">
        <w:rPr>
          <w:rFonts w:eastAsia="Times New Roman"/>
          <w:szCs w:val="24"/>
          <w:lang w:val="es-ES" w:eastAsia="es-SV"/>
        </w:rPr>
        <w:t xml:space="preserve"> </w:t>
      </w:r>
      <w:proofErr w:type="spellStart"/>
      <w:r w:rsidRPr="00A1434A">
        <w:rPr>
          <w:rFonts w:eastAsia="Times New Roman"/>
          <w:szCs w:val="24"/>
          <w:lang w:val="es-ES" w:eastAsia="es-SV"/>
        </w:rPr>
        <w:t>peroxidados</w:t>
      </w:r>
      <w:proofErr w:type="spellEnd"/>
      <w:r w:rsidRPr="00A1434A">
        <w:rPr>
          <w:rFonts w:eastAsia="Times New Roman"/>
          <w:szCs w:val="24"/>
          <w:lang w:val="es-ES" w:eastAsia="es-SV"/>
        </w:rPr>
        <w:t xml:space="preserve"> circulantes inhiben selectivamente la enzima prostaglandina </w:t>
      </w:r>
      <w:proofErr w:type="spellStart"/>
      <w:r w:rsidRPr="00A1434A">
        <w:rPr>
          <w:rFonts w:eastAsia="Times New Roman"/>
          <w:szCs w:val="24"/>
          <w:lang w:val="es-ES" w:eastAsia="es-SV"/>
        </w:rPr>
        <w:t>sintasa</w:t>
      </w:r>
      <w:proofErr w:type="spellEnd"/>
      <w:r w:rsidRPr="00A1434A">
        <w:rPr>
          <w:rFonts w:eastAsia="Times New Roman"/>
          <w:szCs w:val="24"/>
          <w:lang w:val="es-ES" w:eastAsia="es-SV"/>
        </w:rPr>
        <w:t xml:space="preserve">, desviando la vía de la </w:t>
      </w:r>
      <w:proofErr w:type="spellStart"/>
      <w:r w:rsidRPr="00A1434A">
        <w:rPr>
          <w:rFonts w:eastAsia="Times New Roman"/>
          <w:szCs w:val="24"/>
          <w:lang w:val="es-ES" w:eastAsia="es-SV"/>
        </w:rPr>
        <w:t>ciclooxigenasa</w:t>
      </w:r>
      <w:proofErr w:type="spellEnd"/>
      <w:r w:rsidRPr="00A1434A">
        <w:rPr>
          <w:rFonts w:eastAsia="Times New Roman"/>
          <w:szCs w:val="24"/>
          <w:lang w:val="es-ES" w:eastAsia="es-SV"/>
        </w:rPr>
        <w:t xml:space="preserve"> hacia la síntesis de </w:t>
      </w:r>
      <w:proofErr w:type="spellStart"/>
      <w:r w:rsidRPr="00A1434A">
        <w:rPr>
          <w:rFonts w:eastAsia="Times New Roman"/>
          <w:szCs w:val="24"/>
          <w:lang w:val="es-ES" w:eastAsia="es-SV"/>
        </w:rPr>
        <w:t>tromboxano</w:t>
      </w:r>
      <w:proofErr w:type="spellEnd"/>
      <w:r w:rsidRPr="00A1434A">
        <w:rPr>
          <w:rFonts w:eastAsia="Times New Roman"/>
          <w:szCs w:val="24"/>
          <w:lang w:val="es-ES" w:eastAsia="es-SV"/>
        </w:rPr>
        <w:t xml:space="preserve"> A2, un vasoconstric</w:t>
      </w:r>
      <w:r w:rsidR="006107A1" w:rsidRPr="00A1434A">
        <w:rPr>
          <w:rFonts w:eastAsia="Times New Roman"/>
          <w:szCs w:val="24"/>
          <w:lang w:val="es-ES" w:eastAsia="es-SV"/>
        </w:rPr>
        <w:t xml:space="preserve">tor y </w:t>
      </w:r>
      <w:proofErr w:type="spellStart"/>
      <w:r w:rsidR="006107A1" w:rsidRPr="00A1434A">
        <w:rPr>
          <w:rFonts w:eastAsia="Times New Roman"/>
          <w:szCs w:val="24"/>
          <w:lang w:val="es-ES" w:eastAsia="es-SV"/>
        </w:rPr>
        <w:t>agregante</w:t>
      </w:r>
      <w:proofErr w:type="spellEnd"/>
      <w:r w:rsidR="006107A1" w:rsidRPr="00A1434A">
        <w:rPr>
          <w:rFonts w:eastAsia="Times New Roman"/>
          <w:szCs w:val="24"/>
          <w:lang w:val="es-ES" w:eastAsia="es-SV"/>
        </w:rPr>
        <w:t xml:space="preserve"> </w:t>
      </w:r>
      <w:proofErr w:type="spellStart"/>
      <w:r w:rsidR="006107A1" w:rsidRPr="00A1434A">
        <w:rPr>
          <w:rFonts w:eastAsia="Times New Roman"/>
          <w:szCs w:val="24"/>
          <w:lang w:val="es-ES" w:eastAsia="es-SV"/>
        </w:rPr>
        <w:t>plaquetario</w:t>
      </w:r>
      <w:proofErr w:type="spellEnd"/>
      <w:r w:rsidRPr="00A1434A">
        <w:rPr>
          <w:rFonts w:eastAsia="Times New Roman"/>
          <w:szCs w:val="24"/>
          <w:lang w:val="es-ES" w:eastAsia="es-SV"/>
        </w:rPr>
        <w:t>.</w:t>
      </w:r>
    </w:p>
    <w:p w:rsidR="00BA1D85" w:rsidRPr="00A1434A" w:rsidRDefault="00BA1D85" w:rsidP="00AC2908">
      <w:pPr>
        <w:numPr>
          <w:ilvl w:val="0"/>
          <w:numId w:val="3"/>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Respecto a la glucemia, la hiperglucemia reduce la síntesis de PGI2 por las células endoteliales; la preeclampsia aumenta el antagonismo a la insulina observado en el embarazo normal.</w:t>
      </w:r>
    </w:p>
    <w:p w:rsidR="00BA1D85" w:rsidRPr="00A1434A" w:rsidRDefault="00BA1D85" w:rsidP="00AC2908">
      <w:pPr>
        <w:numPr>
          <w:ilvl w:val="0"/>
          <w:numId w:val="3"/>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La reducción del volumen plasmático en la preeclampsia no debe ser tratada con expansión de volumen porque puede causarse edema agudo de pulmón. Cuando las mujeres </w:t>
      </w:r>
      <w:proofErr w:type="spellStart"/>
      <w:r w:rsidRPr="00A1434A">
        <w:rPr>
          <w:rFonts w:eastAsia="Times New Roman"/>
          <w:szCs w:val="24"/>
          <w:lang w:val="es-ES" w:eastAsia="es-SV"/>
        </w:rPr>
        <w:t>preeclámpticas</w:t>
      </w:r>
      <w:proofErr w:type="spellEnd"/>
      <w:r w:rsidRPr="00A1434A">
        <w:rPr>
          <w:rFonts w:eastAsia="Times New Roman"/>
          <w:szCs w:val="24"/>
          <w:lang w:val="es-ES" w:eastAsia="es-SV"/>
        </w:rPr>
        <w:t xml:space="preserve"> presentan </w:t>
      </w:r>
      <w:hyperlink r:id="rId13" w:history="1">
        <w:r w:rsidRPr="00A1434A">
          <w:rPr>
            <w:rFonts w:eastAsia="Times New Roman"/>
            <w:szCs w:val="24"/>
            <w:lang w:val="es-ES" w:eastAsia="es-SV"/>
          </w:rPr>
          <w:t>edema pulmonar</w:t>
        </w:r>
      </w:hyperlink>
      <w:r w:rsidRPr="00A1434A">
        <w:rPr>
          <w:rFonts w:eastAsia="Times New Roman"/>
          <w:szCs w:val="24"/>
          <w:lang w:val="es-ES" w:eastAsia="es-SV"/>
        </w:rPr>
        <w:t xml:space="preserve">, éste suele ser consecuencia de </w:t>
      </w:r>
      <w:hyperlink r:id="rId14" w:history="1">
        <w:r w:rsidRPr="00A1434A">
          <w:rPr>
            <w:rFonts w:eastAsia="Times New Roman"/>
            <w:szCs w:val="24"/>
            <w:lang w:val="es-ES" w:eastAsia="es-SV"/>
          </w:rPr>
          <w:t>administración</w:t>
        </w:r>
      </w:hyperlink>
      <w:r w:rsidRPr="00A1434A">
        <w:rPr>
          <w:rFonts w:eastAsia="Times New Roman"/>
          <w:szCs w:val="24"/>
          <w:lang w:val="es-ES" w:eastAsia="es-SV"/>
        </w:rPr>
        <w:t xml:space="preserve"> de grandes volúmenes de líquido antes del parto y durante este. También, la presión </w:t>
      </w:r>
      <w:proofErr w:type="spellStart"/>
      <w:r w:rsidRPr="00A1434A">
        <w:rPr>
          <w:rFonts w:eastAsia="Times New Roman"/>
          <w:szCs w:val="24"/>
          <w:lang w:val="es-ES" w:eastAsia="es-SV"/>
        </w:rPr>
        <w:t>oncótica</w:t>
      </w:r>
      <w:proofErr w:type="spellEnd"/>
      <w:r w:rsidRPr="00A1434A">
        <w:rPr>
          <w:rFonts w:eastAsia="Times New Roman"/>
          <w:szCs w:val="24"/>
          <w:lang w:val="es-ES" w:eastAsia="es-SV"/>
        </w:rPr>
        <w:t xml:space="preserve"> del plasma cae después del parto, debido a una rápida movilización de líquido del espacio intersticial, que si se combina con aumento de la presión capilar pulmonar, se induce edema de pulmón.</w:t>
      </w:r>
    </w:p>
    <w:p w:rsidR="00BA1D85" w:rsidRPr="00A1434A" w:rsidRDefault="00BA1D85" w:rsidP="00AC2908">
      <w:pPr>
        <w:numPr>
          <w:ilvl w:val="0"/>
          <w:numId w:val="3"/>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En la preeclampsia hay </w:t>
      </w:r>
      <w:proofErr w:type="spellStart"/>
      <w:r w:rsidRPr="00A1434A">
        <w:rPr>
          <w:rFonts w:eastAsia="Times New Roman"/>
          <w:szCs w:val="24"/>
          <w:lang w:val="es-ES" w:eastAsia="es-SV"/>
        </w:rPr>
        <w:t>hiperlipidemia</w:t>
      </w:r>
      <w:proofErr w:type="spellEnd"/>
      <w:r w:rsidRPr="00A1434A">
        <w:rPr>
          <w:rFonts w:eastAsia="Times New Roman"/>
          <w:szCs w:val="24"/>
          <w:lang w:val="es-ES" w:eastAsia="es-SV"/>
        </w:rPr>
        <w:t xml:space="preserve"> en niveles más altos respecto a las embarazadas </w:t>
      </w:r>
      <w:proofErr w:type="spellStart"/>
      <w:r w:rsidRPr="00A1434A">
        <w:rPr>
          <w:rFonts w:eastAsia="Times New Roman"/>
          <w:szCs w:val="24"/>
          <w:lang w:val="es-ES" w:eastAsia="es-SV"/>
        </w:rPr>
        <w:t>normotensas</w:t>
      </w:r>
      <w:proofErr w:type="spellEnd"/>
      <w:r w:rsidRPr="00A1434A">
        <w:rPr>
          <w:rFonts w:eastAsia="Times New Roman"/>
          <w:szCs w:val="24"/>
          <w:lang w:val="es-ES" w:eastAsia="es-SV"/>
        </w:rPr>
        <w:t>, además en la preeclampsia severa la vitamina E está disminuida.</w:t>
      </w:r>
    </w:p>
    <w:p w:rsidR="00BA1D85" w:rsidRPr="00A1434A" w:rsidRDefault="00BA1D85" w:rsidP="00AC2908">
      <w:pPr>
        <w:numPr>
          <w:ilvl w:val="0"/>
          <w:numId w:val="3"/>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En la preeclampsia hay espasmo arterial en muchos tejidos, especialmente en riñones, </w:t>
      </w:r>
      <w:hyperlink r:id="rId15" w:history="1">
        <w:r w:rsidRPr="00A1434A">
          <w:rPr>
            <w:rFonts w:eastAsia="Times New Roman"/>
            <w:szCs w:val="24"/>
            <w:lang w:val="es-ES" w:eastAsia="es-SV"/>
          </w:rPr>
          <w:t>cerebro</w:t>
        </w:r>
      </w:hyperlink>
      <w:r w:rsidRPr="00A1434A">
        <w:rPr>
          <w:rFonts w:eastAsia="Times New Roman"/>
          <w:szCs w:val="24"/>
          <w:lang w:val="es-ES" w:eastAsia="es-SV"/>
        </w:rPr>
        <w:t xml:space="preserve"> e hígado.</w:t>
      </w: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1. Factores de riesgo</w:t>
      </w:r>
    </w:p>
    <w:p w:rsidR="00BA1D85" w:rsidRPr="00A1434A" w:rsidRDefault="00BA1D85" w:rsidP="00AC2908">
      <w:pPr>
        <w:shd w:val="clear" w:color="auto" w:fill="FFFFFF"/>
        <w:spacing w:before="135" w:after="135"/>
        <w:rPr>
          <w:rFonts w:eastAsia="Times New Roman"/>
          <w:szCs w:val="24"/>
          <w:lang w:val="es-ES" w:eastAsia="es-SV"/>
        </w:rPr>
      </w:pPr>
      <w:proofErr w:type="spellStart"/>
      <w:r w:rsidRPr="00A1434A">
        <w:rPr>
          <w:rFonts w:eastAsia="Times New Roman"/>
          <w:szCs w:val="24"/>
          <w:lang w:val="es-ES" w:eastAsia="es-SV"/>
        </w:rPr>
        <w:t>Preconcepcionales</w:t>
      </w:r>
      <w:proofErr w:type="spellEnd"/>
      <w:r w:rsidRPr="00A1434A">
        <w:rPr>
          <w:rFonts w:eastAsia="Times New Roman"/>
          <w:szCs w:val="24"/>
          <w:lang w:val="es-ES" w:eastAsia="es-SV"/>
        </w:rPr>
        <w:t xml:space="preserve"> Y/O </w:t>
      </w:r>
      <w:hyperlink r:id="rId16" w:history="1">
        <w:r w:rsidRPr="00A1434A">
          <w:rPr>
            <w:rFonts w:eastAsia="Times New Roman"/>
            <w:szCs w:val="24"/>
            <w:lang w:val="es-ES" w:eastAsia="es-SV"/>
          </w:rPr>
          <w:t>Enfermedades</w:t>
        </w:r>
      </w:hyperlink>
      <w:r w:rsidRPr="00A1434A">
        <w:rPr>
          <w:rFonts w:eastAsia="Times New Roman"/>
          <w:szCs w:val="24"/>
          <w:lang w:val="es-ES" w:eastAsia="es-SV"/>
        </w:rPr>
        <w:t xml:space="preserve"> Crónicas</w:t>
      </w:r>
      <w:r w:rsidRPr="00A1434A">
        <w:rPr>
          <w:rFonts w:eastAsia="Times New Roman"/>
          <w:szCs w:val="24"/>
          <w:lang w:val="es-ES" w:eastAsia="es-SV"/>
        </w:rPr>
        <w:br/>
        <w:t>-Factores relacionados con el cónyuge</w:t>
      </w:r>
    </w:p>
    <w:p w:rsidR="00BA1D85" w:rsidRPr="00A1434A" w:rsidRDefault="00BA1D85" w:rsidP="00AC2908">
      <w:pPr>
        <w:numPr>
          <w:ilvl w:val="0"/>
          <w:numId w:val="4"/>
        </w:numPr>
        <w:shd w:val="clear" w:color="auto" w:fill="FFFFFF"/>
        <w:spacing w:after="100" w:afterAutospacing="1"/>
        <w:ind w:left="300"/>
        <w:rPr>
          <w:rFonts w:eastAsia="Times New Roman"/>
          <w:szCs w:val="24"/>
          <w:lang w:val="es-ES" w:eastAsia="es-SV"/>
        </w:rPr>
      </w:pPr>
      <w:proofErr w:type="spellStart"/>
      <w:r w:rsidRPr="00A1434A">
        <w:rPr>
          <w:rFonts w:eastAsia="Times New Roman"/>
          <w:szCs w:val="24"/>
          <w:lang w:val="es-ES" w:eastAsia="es-SV"/>
        </w:rPr>
        <w:t>Nuliparidad</w:t>
      </w:r>
      <w:proofErr w:type="spellEnd"/>
      <w:r w:rsidRPr="00A1434A">
        <w:rPr>
          <w:rFonts w:eastAsia="Times New Roman"/>
          <w:szCs w:val="24"/>
          <w:lang w:val="es-ES" w:eastAsia="es-SV"/>
        </w:rPr>
        <w:t xml:space="preserve"> / </w:t>
      </w:r>
      <w:proofErr w:type="spellStart"/>
      <w:r w:rsidRPr="00A1434A">
        <w:rPr>
          <w:rFonts w:eastAsia="Times New Roman"/>
          <w:szCs w:val="24"/>
          <w:lang w:val="es-ES" w:eastAsia="es-SV"/>
        </w:rPr>
        <w:t>primipaternidad</w:t>
      </w:r>
      <w:proofErr w:type="spellEnd"/>
      <w:r w:rsidRPr="00A1434A">
        <w:rPr>
          <w:rFonts w:eastAsia="Times New Roman"/>
          <w:szCs w:val="24"/>
          <w:lang w:val="es-ES" w:eastAsia="es-SV"/>
        </w:rPr>
        <w:t xml:space="preserve"> / </w:t>
      </w:r>
      <w:r w:rsidR="006107A1" w:rsidRPr="00A1434A">
        <w:rPr>
          <w:rFonts w:eastAsia="Times New Roman"/>
          <w:szCs w:val="24"/>
          <w:lang w:val="es-ES" w:eastAsia="es-SV"/>
        </w:rPr>
        <w:t>embarazo en adolescencia.</w:t>
      </w:r>
    </w:p>
    <w:p w:rsidR="00BA1D85" w:rsidRPr="00A1434A" w:rsidRDefault="00BA1D85" w:rsidP="00AC2908">
      <w:pPr>
        <w:numPr>
          <w:ilvl w:val="0"/>
          <w:numId w:val="4"/>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Exposición limitada a esperma, inseminación artif</w:t>
      </w:r>
      <w:r w:rsidR="006107A1" w:rsidRPr="00A1434A">
        <w:rPr>
          <w:rFonts w:eastAsia="Times New Roman"/>
          <w:szCs w:val="24"/>
          <w:lang w:val="es-ES" w:eastAsia="es-SV"/>
        </w:rPr>
        <w:t xml:space="preserve">icial, donación de </w:t>
      </w:r>
      <w:proofErr w:type="spellStart"/>
      <w:r w:rsidR="006107A1" w:rsidRPr="00A1434A">
        <w:rPr>
          <w:rFonts w:eastAsia="Times New Roman"/>
          <w:szCs w:val="24"/>
          <w:lang w:val="es-ES" w:eastAsia="es-SV"/>
        </w:rPr>
        <w:t>ovocito</w:t>
      </w:r>
      <w:proofErr w:type="spellEnd"/>
      <w:r w:rsidR="006107A1" w:rsidRPr="00A1434A">
        <w:rPr>
          <w:rFonts w:eastAsia="Times New Roman"/>
          <w:szCs w:val="24"/>
          <w:lang w:val="es-ES" w:eastAsia="es-SV"/>
        </w:rPr>
        <w:t>.</w:t>
      </w:r>
    </w:p>
    <w:p w:rsidR="00BA1D85" w:rsidRPr="00A1434A" w:rsidRDefault="00BA1D85" w:rsidP="00AC2908">
      <w:pPr>
        <w:numPr>
          <w:ilvl w:val="0"/>
          <w:numId w:val="4"/>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Sexo oral, anticoncepción con </w:t>
      </w:r>
      <w:hyperlink r:id="rId17" w:history="1">
        <w:r w:rsidRPr="00A1434A">
          <w:rPr>
            <w:rFonts w:eastAsia="Times New Roman"/>
            <w:szCs w:val="24"/>
            <w:lang w:val="es-ES" w:eastAsia="es-SV"/>
          </w:rPr>
          <w:t>métodos</w:t>
        </w:r>
      </w:hyperlink>
      <w:r w:rsidR="006107A1" w:rsidRPr="00A1434A">
        <w:rPr>
          <w:rFonts w:eastAsia="Times New Roman"/>
          <w:szCs w:val="24"/>
          <w:lang w:val="es-ES" w:eastAsia="es-SV"/>
        </w:rPr>
        <w:t xml:space="preserve"> de barrera (protección).</w:t>
      </w:r>
    </w:p>
    <w:p w:rsidR="00BA1D85" w:rsidRPr="00A1434A" w:rsidRDefault="00BA1D85" w:rsidP="00AC2908">
      <w:pPr>
        <w:numPr>
          <w:ilvl w:val="0"/>
          <w:numId w:val="4"/>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Cónyuge que haya sido padre de un embarazo con p</w:t>
      </w:r>
      <w:r w:rsidR="006107A1" w:rsidRPr="00A1434A">
        <w:rPr>
          <w:rFonts w:eastAsia="Times New Roman"/>
          <w:szCs w:val="24"/>
          <w:lang w:val="es-ES" w:eastAsia="es-SV"/>
        </w:rPr>
        <w:t>reeclampsia con otra mujer.</w:t>
      </w:r>
    </w:p>
    <w:p w:rsidR="00BA1D85" w:rsidRPr="00A1434A" w:rsidRDefault="00BA1D85" w:rsidP="00AC2908">
      <w:pPr>
        <w:numPr>
          <w:ilvl w:val="0"/>
          <w:numId w:val="4"/>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Cónyuge hijo</w:t>
      </w:r>
      <w:r w:rsidR="006107A1" w:rsidRPr="00A1434A">
        <w:rPr>
          <w:rFonts w:eastAsia="Times New Roman"/>
          <w:szCs w:val="24"/>
          <w:lang w:val="es-ES" w:eastAsia="es-SV"/>
        </w:rPr>
        <w:t xml:space="preserve"> de madre con preeclampsia.</w:t>
      </w: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-Factores no relacionados con el cónyuge</w:t>
      </w:r>
    </w:p>
    <w:p w:rsidR="00BA1D85" w:rsidRPr="00A1434A" w:rsidRDefault="00BA1D85" w:rsidP="00AC2908">
      <w:pPr>
        <w:numPr>
          <w:ilvl w:val="0"/>
          <w:numId w:val="5"/>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Historia </w:t>
      </w:r>
      <w:r w:rsidR="006107A1" w:rsidRPr="00A1434A">
        <w:rPr>
          <w:rFonts w:eastAsia="Times New Roman"/>
          <w:szCs w:val="24"/>
          <w:lang w:val="es-ES" w:eastAsia="es-SV"/>
        </w:rPr>
        <w:t>previa de preeclampsia.</w:t>
      </w:r>
    </w:p>
    <w:p w:rsidR="00BA1D85" w:rsidRPr="00A1434A" w:rsidRDefault="00BA1D85" w:rsidP="00AC2908">
      <w:pPr>
        <w:numPr>
          <w:ilvl w:val="0"/>
          <w:numId w:val="5"/>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Edad materna (menores de 15 años, mayores de 40 años; el </w:t>
      </w:r>
      <w:hyperlink r:id="rId18" w:history="1">
        <w:r w:rsidRPr="00A1434A">
          <w:rPr>
            <w:rFonts w:eastAsia="Times New Roman"/>
            <w:szCs w:val="24"/>
            <w:lang w:val="es-ES" w:eastAsia="es-SV"/>
          </w:rPr>
          <w:t>riesgo</w:t>
        </w:r>
      </w:hyperlink>
      <w:r w:rsidRPr="00A1434A">
        <w:rPr>
          <w:rFonts w:eastAsia="Times New Roman"/>
          <w:szCs w:val="24"/>
          <w:lang w:val="es-ES" w:eastAsia="es-SV"/>
        </w:rPr>
        <w:t xml:space="preserve"> de preeclampsia en un segundo embarazo aumenta 1.3 veces por cada 5 añ</w:t>
      </w:r>
      <w:r w:rsidR="006107A1" w:rsidRPr="00A1434A">
        <w:rPr>
          <w:rFonts w:eastAsia="Times New Roman"/>
          <w:szCs w:val="24"/>
          <w:lang w:val="es-ES" w:eastAsia="es-SV"/>
        </w:rPr>
        <w:t>os que aumenta la edad materna</w:t>
      </w:r>
      <w:r w:rsidRPr="00A1434A">
        <w:rPr>
          <w:rFonts w:eastAsia="Times New Roman"/>
          <w:szCs w:val="24"/>
          <w:lang w:val="es-ES" w:eastAsia="es-SV"/>
        </w:rPr>
        <w:t>)</w:t>
      </w:r>
    </w:p>
    <w:p w:rsidR="00BA1D85" w:rsidRPr="00A1434A" w:rsidRDefault="00BA1D85" w:rsidP="00AC2908">
      <w:pPr>
        <w:numPr>
          <w:ilvl w:val="0"/>
          <w:numId w:val="5"/>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lastRenderedPageBreak/>
        <w:t>Intervalo entre embarazos: el riesgo aumenta 1.5 veces por cada 5 año</w:t>
      </w:r>
      <w:r w:rsidR="006107A1" w:rsidRPr="00A1434A">
        <w:rPr>
          <w:rFonts w:eastAsia="Times New Roman"/>
          <w:szCs w:val="24"/>
          <w:lang w:val="es-ES" w:eastAsia="es-SV"/>
        </w:rPr>
        <w:t>s de intervalo entre embarazos</w:t>
      </w:r>
      <w:r w:rsidRPr="00A1434A">
        <w:rPr>
          <w:rFonts w:eastAsia="Times New Roman"/>
          <w:szCs w:val="24"/>
          <w:lang w:val="es-ES" w:eastAsia="es-SV"/>
        </w:rPr>
        <w:t xml:space="preserve">, la </w:t>
      </w:r>
      <w:proofErr w:type="spellStart"/>
      <w:r w:rsidRPr="00A1434A">
        <w:rPr>
          <w:rFonts w:eastAsia="Times New Roman"/>
          <w:szCs w:val="24"/>
          <w:lang w:val="es-ES" w:eastAsia="es-SV"/>
        </w:rPr>
        <w:t>odds</w:t>
      </w:r>
      <w:proofErr w:type="spellEnd"/>
      <w:r w:rsidRPr="00A1434A">
        <w:rPr>
          <w:rFonts w:eastAsia="Times New Roman"/>
          <w:szCs w:val="24"/>
          <w:lang w:val="es-ES" w:eastAsia="es-SV"/>
        </w:rPr>
        <w:t xml:space="preserve"> ratio para preeclampsia por cada año que incrementa el periodo entre embarazos es de 1.1214</w:t>
      </w:r>
    </w:p>
    <w:p w:rsidR="00BA1D85" w:rsidRPr="00A1434A" w:rsidRDefault="00BA1D85" w:rsidP="00AC2908">
      <w:pPr>
        <w:numPr>
          <w:ilvl w:val="0"/>
          <w:numId w:val="5"/>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Historia familiar</w:t>
      </w: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-Presencia de e</w:t>
      </w:r>
      <w:r w:rsidR="006107A1" w:rsidRPr="00A1434A">
        <w:rPr>
          <w:rFonts w:eastAsia="Times New Roman"/>
          <w:szCs w:val="24"/>
          <w:lang w:val="es-ES" w:eastAsia="es-SV"/>
        </w:rPr>
        <w:t>nfermedades subyacentes.</w:t>
      </w:r>
    </w:p>
    <w:p w:rsidR="00BA1D85" w:rsidRPr="00A1434A" w:rsidRDefault="00BA1D85" w:rsidP="00AC2908">
      <w:pPr>
        <w:numPr>
          <w:ilvl w:val="0"/>
          <w:numId w:val="6"/>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Hipertensión crónica y enfermedad renal</w:t>
      </w:r>
    </w:p>
    <w:p w:rsidR="00BA1D85" w:rsidRPr="00A1434A" w:rsidRDefault="00BA1D85" w:rsidP="00AC2908">
      <w:pPr>
        <w:numPr>
          <w:ilvl w:val="0"/>
          <w:numId w:val="6"/>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Obesidad, resistencia a la insulina, bajo peso al nacer</w:t>
      </w:r>
    </w:p>
    <w:p w:rsidR="00BA1D85" w:rsidRPr="00A1434A" w:rsidRDefault="00BA1D85" w:rsidP="00AC2908">
      <w:pPr>
        <w:numPr>
          <w:ilvl w:val="0"/>
          <w:numId w:val="6"/>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Diabetes </w:t>
      </w:r>
      <w:proofErr w:type="spellStart"/>
      <w:r w:rsidRPr="00A1434A">
        <w:rPr>
          <w:rFonts w:eastAsia="Times New Roman"/>
          <w:szCs w:val="24"/>
          <w:lang w:val="es-ES" w:eastAsia="es-SV"/>
        </w:rPr>
        <w:t>gestacional</w:t>
      </w:r>
      <w:proofErr w:type="spellEnd"/>
      <w:r w:rsidRPr="00A1434A">
        <w:rPr>
          <w:rFonts w:eastAsia="Times New Roman"/>
          <w:szCs w:val="24"/>
          <w:lang w:val="es-ES" w:eastAsia="es-SV"/>
        </w:rPr>
        <w:t xml:space="preserve">, </w:t>
      </w:r>
      <w:hyperlink r:id="rId19" w:history="1">
        <w:r w:rsidRPr="00A1434A">
          <w:rPr>
            <w:rFonts w:eastAsia="Times New Roman"/>
            <w:szCs w:val="24"/>
            <w:lang w:val="es-ES" w:eastAsia="es-SV"/>
          </w:rPr>
          <w:t>diabetes</w:t>
        </w:r>
      </w:hyperlink>
      <w:r w:rsidRPr="00A1434A">
        <w:rPr>
          <w:rFonts w:eastAsia="Times New Roman"/>
          <w:szCs w:val="24"/>
          <w:lang w:val="es-ES" w:eastAsia="es-SV"/>
        </w:rPr>
        <w:t xml:space="preserve"> </w:t>
      </w:r>
      <w:proofErr w:type="spellStart"/>
      <w:r w:rsidRPr="00A1434A">
        <w:rPr>
          <w:rFonts w:eastAsia="Times New Roman"/>
          <w:szCs w:val="24"/>
          <w:lang w:val="es-ES" w:eastAsia="es-SV"/>
        </w:rPr>
        <w:t>mellitus</w:t>
      </w:r>
      <w:proofErr w:type="spellEnd"/>
      <w:r w:rsidRPr="00A1434A">
        <w:rPr>
          <w:rFonts w:eastAsia="Times New Roman"/>
          <w:szCs w:val="24"/>
          <w:lang w:val="es-ES" w:eastAsia="es-SV"/>
        </w:rPr>
        <w:t xml:space="preserve"> tipo 1</w:t>
      </w:r>
    </w:p>
    <w:p w:rsidR="00BA1D85" w:rsidRPr="00A1434A" w:rsidRDefault="00BA1D85" w:rsidP="00AC2908">
      <w:pPr>
        <w:numPr>
          <w:ilvl w:val="0"/>
          <w:numId w:val="6"/>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Resistencia a la proteína C activada</w:t>
      </w:r>
      <w:r w:rsidR="006107A1" w:rsidRPr="00A1434A">
        <w:rPr>
          <w:rFonts w:eastAsia="Times New Roman"/>
          <w:szCs w:val="24"/>
          <w:lang w:val="es-ES" w:eastAsia="es-SV"/>
        </w:rPr>
        <w:t>, deficiencia de proteína S7.</w:t>
      </w:r>
    </w:p>
    <w:p w:rsidR="00BA1D85" w:rsidRPr="00A1434A" w:rsidRDefault="006107A1" w:rsidP="00AC2908">
      <w:pPr>
        <w:numPr>
          <w:ilvl w:val="0"/>
          <w:numId w:val="6"/>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Anticuerpos </w:t>
      </w:r>
      <w:proofErr w:type="spellStart"/>
      <w:r w:rsidRPr="00A1434A">
        <w:rPr>
          <w:rFonts w:eastAsia="Times New Roman"/>
          <w:szCs w:val="24"/>
          <w:lang w:val="es-ES" w:eastAsia="es-SV"/>
        </w:rPr>
        <w:t>antifosfolípido</w:t>
      </w:r>
      <w:proofErr w:type="spellEnd"/>
      <w:r w:rsidRPr="00A1434A">
        <w:rPr>
          <w:rFonts w:eastAsia="Times New Roman"/>
          <w:szCs w:val="24"/>
          <w:lang w:val="es-ES" w:eastAsia="es-SV"/>
        </w:rPr>
        <w:t>.</w:t>
      </w:r>
    </w:p>
    <w:p w:rsidR="00BA1D85" w:rsidRPr="00A1434A" w:rsidRDefault="00BA1D85" w:rsidP="00AC2908">
      <w:pPr>
        <w:numPr>
          <w:ilvl w:val="0"/>
          <w:numId w:val="6"/>
        </w:numPr>
        <w:shd w:val="clear" w:color="auto" w:fill="FFFFFF"/>
        <w:spacing w:after="100" w:afterAutospacing="1"/>
        <w:ind w:left="300"/>
        <w:rPr>
          <w:rFonts w:eastAsia="Times New Roman"/>
          <w:szCs w:val="24"/>
          <w:lang w:val="es-ES" w:eastAsia="es-SV"/>
        </w:rPr>
      </w:pPr>
      <w:proofErr w:type="spellStart"/>
      <w:r w:rsidRPr="00A1434A">
        <w:rPr>
          <w:rFonts w:eastAsia="Times New Roman"/>
          <w:szCs w:val="24"/>
          <w:lang w:val="es-ES" w:eastAsia="es-SV"/>
        </w:rPr>
        <w:t>Esferocitosis</w:t>
      </w:r>
      <w:proofErr w:type="spellEnd"/>
    </w:p>
    <w:p w:rsidR="00BA1D85" w:rsidRPr="00A1434A" w:rsidRDefault="006107A1"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-Factores exógenos.</w:t>
      </w:r>
    </w:p>
    <w:p w:rsidR="00BA1D85" w:rsidRPr="00A1434A" w:rsidRDefault="00BA1D85" w:rsidP="00AC2908">
      <w:pPr>
        <w:numPr>
          <w:ilvl w:val="0"/>
          <w:numId w:val="7"/>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Fumar (disminuye el riesgo)</w:t>
      </w:r>
    </w:p>
    <w:p w:rsidR="00BA1D85" w:rsidRPr="00A1434A" w:rsidRDefault="00BA1D85" w:rsidP="00AC2908">
      <w:pPr>
        <w:numPr>
          <w:ilvl w:val="0"/>
          <w:numId w:val="7"/>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Estrés (incluido </w:t>
      </w:r>
      <w:hyperlink r:id="rId20" w:history="1">
        <w:r w:rsidRPr="00A1434A">
          <w:rPr>
            <w:rFonts w:eastAsia="Times New Roman"/>
            <w:szCs w:val="24"/>
            <w:lang w:val="es-ES" w:eastAsia="es-SV"/>
          </w:rPr>
          <w:t>laboral</w:t>
        </w:r>
      </w:hyperlink>
      <w:r w:rsidRPr="00A1434A">
        <w:rPr>
          <w:rFonts w:eastAsia="Times New Roman"/>
          <w:szCs w:val="24"/>
          <w:lang w:val="es-ES" w:eastAsia="es-SV"/>
        </w:rPr>
        <w:t>)</w:t>
      </w:r>
    </w:p>
    <w:p w:rsidR="00BA1D85" w:rsidRPr="00A1434A" w:rsidRDefault="00BA1D85" w:rsidP="00AC2908">
      <w:pPr>
        <w:numPr>
          <w:ilvl w:val="0"/>
          <w:numId w:val="7"/>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Exposición in </w:t>
      </w:r>
      <w:r w:rsidR="00AF6DA2" w:rsidRPr="00A1434A">
        <w:rPr>
          <w:rFonts w:eastAsia="Times New Roman"/>
          <w:szCs w:val="24"/>
          <w:lang w:val="es-ES" w:eastAsia="es-SV"/>
        </w:rPr>
        <w:t>útero</w:t>
      </w:r>
      <w:r w:rsidRPr="00A1434A">
        <w:rPr>
          <w:rFonts w:eastAsia="Times New Roman"/>
          <w:szCs w:val="24"/>
          <w:lang w:val="es-ES" w:eastAsia="es-SV"/>
        </w:rPr>
        <w:t xml:space="preserve"> a </w:t>
      </w:r>
      <w:proofErr w:type="spellStart"/>
      <w:r w:rsidRPr="00A1434A">
        <w:rPr>
          <w:rFonts w:eastAsia="Times New Roman"/>
          <w:szCs w:val="24"/>
          <w:lang w:val="es-ES" w:eastAsia="es-SV"/>
        </w:rPr>
        <w:t>dietilestilbestrol</w:t>
      </w:r>
      <w:proofErr w:type="spellEnd"/>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Asociados Al Embarazo</w:t>
      </w:r>
    </w:p>
    <w:p w:rsidR="00BA1D85" w:rsidRPr="00A1434A" w:rsidRDefault="00BA1D85" w:rsidP="00AC2908">
      <w:pPr>
        <w:numPr>
          <w:ilvl w:val="0"/>
          <w:numId w:val="8"/>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Embarazos </w:t>
      </w:r>
      <w:proofErr w:type="spellStart"/>
      <w:r w:rsidRPr="00A1434A">
        <w:rPr>
          <w:rFonts w:eastAsia="Times New Roman"/>
          <w:szCs w:val="24"/>
          <w:lang w:val="es-ES" w:eastAsia="es-SV"/>
        </w:rPr>
        <w:t>gemelares</w:t>
      </w:r>
      <w:proofErr w:type="spellEnd"/>
    </w:p>
    <w:p w:rsidR="00BA1D85" w:rsidRPr="00A1434A" w:rsidRDefault="00BA1D85" w:rsidP="00AC2908">
      <w:pPr>
        <w:numPr>
          <w:ilvl w:val="0"/>
          <w:numId w:val="8"/>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Anormalidades congénitas estructurales</w:t>
      </w:r>
    </w:p>
    <w:p w:rsidR="00BA1D85" w:rsidRPr="00A1434A" w:rsidRDefault="00BA1D85" w:rsidP="00AC2908">
      <w:pPr>
        <w:numPr>
          <w:ilvl w:val="0"/>
          <w:numId w:val="8"/>
        </w:numPr>
        <w:shd w:val="clear" w:color="auto" w:fill="FFFFFF"/>
        <w:spacing w:after="100" w:afterAutospacing="1"/>
        <w:ind w:left="300"/>
        <w:rPr>
          <w:rFonts w:eastAsia="Times New Roman"/>
          <w:szCs w:val="24"/>
          <w:lang w:val="es-ES" w:eastAsia="es-SV"/>
        </w:rPr>
      </w:pPr>
      <w:proofErr w:type="spellStart"/>
      <w:r w:rsidRPr="00A1434A">
        <w:rPr>
          <w:rFonts w:eastAsia="Times New Roman"/>
          <w:szCs w:val="24"/>
          <w:lang w:val="es-ES" w:eastAsia="es-SV"/>
        </w:rPr>
        <w:t>Hydrops</w:t>
      </w:r>
      <w:proofErr w:type="spellEnd"/>
      <w:r w:rsidRPr="00A1434A">
        <w:rPr>
          <w:rFonts w:eastAsia="Times New Roman"/>
          <w:szCs w:val="24"/>
          <w:lang w:val="es-ES" w:eastAsia="es-SV"/>
        </w:rPr>
        <w:t xml:space="preserve"> </w:t>
      </w:r>
      <w:proofErr w:type="spellStart"/>
      <w:r w:rsidRPr="00A1434A">
        <w:rPr>
          <w:rFonts w:eastAsia="Times New Roman"/>
          <w:szCs w:val="24"/>
          <w:lang w:val="es-ES" w:eastAsia="es-SV"/>
        </w:rPr>
        <w:t>fetalis</w:t>
      </w:r>
      <w:proofErr w:type="spellEnd"/>
    </w:p>
    <w:p w:rsidR="00BA1D85" w:rsidRPr="00A1434A" w:rsidRDefault="00BA1D85" w:rsidP="00AC2908">
      <w:pPr>
        <w:numPr>
          <w:ilvl w:val="0"/>
          <w:numId w:val="8"/>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Anomalías cromosómicas (</w:t>
      </w:r>
      <w:proofErr w:type="spellStart"/>
      <w:r w:rsidR="00AF6DA2" w:rsidRPr="00A1434A">
        <w:rPr>
          <w:rFonts w:eastAsia="Times New Roman"/>
          <w:szCs w:val="24"/>
          <w:lang w:val="es-ES" w:eastAsia="es-SV"/>
        </w:rPr>
        <w:t>trisomía</w:t>
      </w:r>
      <w:proofErr w:type="spellEnd"/>
      <w:r w:rsidRPr="00A1434A">
        <w:rPr>
          <w:rFonts w:eastAsia="Times New Roman"/>
          <w:szCs w:val="24"/>
          <w:lang w:val="es-ES" w:eastAsia="es-SV"/>
        </w:rPr>
        <w:t xml:space="preserve"> 13, </w:t>
      </w:r>
      <w:proofErr w:type="spellStart"/>
      <w:r w:rsidRPr="00A1434A">
        <w:rPr>
          <w:rFonts w:eastAsia="Times New Roman"/>
          <w:szCs w:val="24"/>
          <w:lang w:val="es-ES" w:eastAsia="es-SV"/>
        </w:rPr>
        <w:t>triploidía</w:t>
      </w:r>
      <w:proofErr w:type="spellEnd"/>
      <w:r w:rsidRPr="00A1434A">
        <w:rPr>
          <w:rFonts w:eastAsia="Times New Roman"/>
          <w:szCs w:val="24"/>
          <w:lang w:val="es-ES" w:eastAsia="es-SV"/>
        </w:rPr>
        <w:t>)</w:t>
      </w:r>
    </w:p>
    <w:p w:rsidR="00BA1D85" w:rsidRPr="00A1434A" w:rsidRDefault="00BA1D85" w:rsidP="00AC2908">
      <w:pPr>
        <w:numPr>
          <w:ilvl w:val="0"/>
          <w:numId w:val="8"/>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Mola </w:t>
      </w:r>
      <w:proofErr w:type="spellStart"/>
      <w:r w:rsidRPr="00A1434A">
        <w:rPr>
          <w:rFonts w:eastAsia="Times New Roman"/>
          <w:szCs w:val="24"/>
          <w:lang w:val="es-ES" w:eastAsia="es-SV"/>
        </w:rPr>
        <w:t>hidatidiforme</w:t>
      </w:r>
      <w:proofErr w:type="spellEnd"/>
    </w:p>
    <w:p w:rsidR="006107A1" w:rsidRPr="00A1434A" w:rsidRDefault="00BA1D85" w:rsidP="00AC2908">
      <w:pPr>
        <w:numPr>
          <w:ilvl w:val="0"/>
          <w:numId w:val="8"/>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Infección</w:t>
      </w:r>
      <w:r w:rsidR="006107A1" w:rsidRPr="00A1434A">
        <w:rPr>
          <w:rFonts w:eastAsia="Times New Roman"/>
          <w:szCs w:val="24"/>
          <w:lang w:val="es-ES" w:eastAsia="es-SV"/>
        </w:rPr>
        <w:t xml:space="preserve"> de vías urinarias.</w:t>
      </w:r>
    </w:p>
    <w:p w:rsidR="006107A1" w:rsidRPr="00A1434A" w:rsidRDefault="006107A1" w:rsidP="00AC2908">
      <w:pPr>
        <w:shd w:val="clear" w:color="auto" w:fill="FFFFFF"/>
        <w:spacing w:after="100" w:afterAutospacing="1"/>
        <w:ind w:left="300"/>
        <w:rPr>
          <w:rFonts w:eastAsia="Times New Roman"/>
          <w:szCs w:val="24"/>
          <w:lang w:val="es-ES" w:eastAsia="es-SV"/>
        </w:rPr>
      </w:pPr>
    </w:p>
    <w:p w:rsidR="00487B96" w:rsidRPr="00A1434A" w:rsidRDefault="00BA1D85" w:rsidP="00AC2908">
      <w:p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 Etiopatogenia de la preeclampsia</w:t>
      </w:r>
    </w:p>
    <w:p w:rsidR="00BA1D85" w:rsidRPr="00A1434A" w:rsidRDefault="00BA1D85" w:rsidP="00AC2908">
      <w:p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br/>
        <w:t xml:space="preserve">Se ha propuesto el </w:t>
      </w:r>
      <w:hyperlink r:id="rId21" w:history="1">
        <w:r w:rsidRPr="00A1434A">
          <w:rPr>
            <w:rFonts w:eastAsia="Times New Roman"/>
            <w:szCs w:val="24"/>
            <w:lang w:val="es-ES" w:eastAsia="es-SV"/>
          </w:rPr>
          <w:t>modelo</w:t>
        </w:r>
      </w:hyperlink>
      <w:r w:rsidRPr="00A1434A">
        <w:rPr>
          <w:rFonts w:eastAsia="Times New Roman"/>
          <w:szCs w:val="24"/>
          <w:lang w:val="es-ES" w:eastAsia="es-SV"/>
        </w:rPr>
        <w:t xml:space="preserve"> de dos etapas (alteración de perfusión placentaria [etapa 1] y disfunción endotelial o síndro</w:t>
      </w:r>
      <w:r w:rsidR="006107A1" w:rsidRPr="00A1434A">
        <w:rPr>
          <w:rFonts w:eastAsia="Times New Roman"/>
          <w:szCs w:val="24"/>
          <w:lang w:val="es-ES" w:eastAsia="es-SV"/>
        </w:rPr>
        <w:t>me materno [etapa 2])</w:t>
      </w:r>
      <w:r w:rsidRPr="00A1434A">
        <w:rPr>
          <w:rFonts w:eastAsia="Times New Roman"/>
          <w:szCs w:val="24"/>
          <w:lang w:val="es-ES" w:eastAsia="es-SV"/>
        </w:rPr>
        <w:t>. La disfunción endotelial ha sido identificada como la vía final en la patogé</w:t>
      </w:r>
      <w:r w:rsidR="006107A1" w:rsidRPr="00A1434A">
        <w:rPr>
          <w:rFonts w:eastAsia="Times New Roman"/>
          <w:szCs w:val="24"/>
          <w:lang w:val="es-ES" w:eastAsia="es-SV"/>
        </w:rPr>
        <w:t>nesis de la preeclampsia</w:t>
      </w:r>
      <w:r w:rsidRPr="00A1434A">
        <w:rPr>
          <w:rFonts w:eastAsia="Times New Roman"/>
          <w:szCs w:val="24"/>
          <w:lang w:val="es-ES" w:eastAsia="es-SV"/>
        </w:rPr>
        <w:t>, pero no parece s</w:t>
      </w:r>
      <w:r w:rsidR="006107A1" w:rsidRPr="00A1434A">
        <w:rPr>
          <w:rFonts w:eastAsia="Times New Roman"/>
          <w:szCs w:val="24"/>
          <w:lang w:val="es-ES" w:eastAsia="es-SV"/>
        </w:rPr>
        <w:t>er causada por la hipertensión</w:t>
      </w:r>
      <w:r w:rsidRPr="00A1434A">
        <w:rPr>
          <w:rFonts w:eastAsia="Times New Roman"/>
          <w:szCs w:val="24"/>
          <w:lang w:val="es-ES" w:eastAsia="es-SV"/>
        </w:rPr>
        <w:t xml:space="preserve">, sino por </w:t>
      </w:r>
      <w:hyperlink r:id="rId22" w:history="1">
        <w:r w:rsidRPr="00A1434A">
          <w:rPr>
            <w:rFonts w:eastAsia="Times New Roman"/>
            <w:szCs w:val="24"/>
            <w:lang w:val="es-ES" w:eastAsia="es-SV"/>
          </w:rPr>
          <w:t>daño</w:t>
        </w:r>
      </w:hyperlink>
      <w:r w:rsidRPr="00A1434A">
        <w:rPr>
          <w:rFonts w:eastAsia="Times New Roman"/>
          <w:szCs w:val="24"/>
          <w:lang w:val="es-ES" w:eastAsia="es-SV"/>
        </w:rPr>
        <w:t xml:space="preserve"> tóxico. La invasión deficiente del </w:t>
      </w:r>
      <w:proofErr w:type="spellStart"/>
      <w:r w:rsidRPr="00A1434A">
        <w:rPr>
          <w:rFonts w:eastAsia="Times New Roman"/>
          <w:szCs w:val="24"/>
          <w:lang w:val="es-ES" w:eastAsia="es-SV"/>
        </w:rPr>
        <w:t>trofoblasto</w:t>
      </w:r>
      <w:proofErr w:type="spellEnd"/>
      <w:r w:rsidRPr="00A1434A">
        <w:rPr>
          <w:rFonts w:eastAsia="Times New Roman"/>
          <w:szCs w:val="24"/>
          <w:lang w:val="es-ES" w:eastAsia="es-SV"/>
        </w:rPr>
        <w:t xml:space="preserve"> hacia las arterias espirales es responsable de la mal adaptada circulación </w:t>
      </w:r>
      <w:r w:rsidR="006107A1" w:rsidRPr="00A1434A">
        <w:rPr>
          <w:rFonts w:eastAsia="Times New Roman"/>
          <w:szCs w:val="24"/>
          <w:lang w:val="es-ES" w:eastAsia="es-SV"/>
        </w:rPr>
        <w:t>útero/placentaria</w:t>
      </w:r>
      <w:r w:rsidRPr="00A1434A">
        <w:rPr>
          <w:rFonts w:eastAsia="Times New Roman"/>
          <w:szCs w:val="24"/>
          <w:lang w:val="es-ES" w:eastAsia="es-SV"/>
        </w:rPr>
        <w:t xml:space="preserve">. La invasión del </w:t>
      </w:r>
      <w:proofErr w:type="spellStart"/>
      <w:r w:rsidRPr="00A1434A">
        <w:rPr>
          <w:rFonts w:eastAsia="Times New Roman"/>
          <w:szCs w:val="24"/>
          <w:lang w:val="es-ES" w:eastAsia="es-SV"/>
        </w:rPr>
        <w:t>trofoblasto</w:t>
      </w:r>
      <w:proofErr w:type="spellEnd"/>
      <w:r w:rsidRPr="00A1434A">
        <w:rPr>
          <w:rFonts w:eastAsia="Times New Roman"/>
          <w:szCs w:val="24"/>
          <w:lang w:val="es-ES" w:eastAsia="es-SV"/>
        </w:rPr>
        <w:t xml:space="preserve"> y la subsecuente remodelación de las arterias espirales resultan en diámetros de las arterias espirales de sólo 40% respecto a los ha</w:t>
      </w:r>
      <w:r w:rsidR="006107A1" w:rsidRPr="00A1434A">
        <w:rPr>
          <w:rFonts w:eastAsia="Times New Roman"/>
          <w:szCs w:val="24"/>
          <w:lang w:val="es-ES" w:eastAsia="es-SV"/>
        </w:rPr>
        <w:t>llados en embarazos normales</w:t>
      </w:r>
      <w:r w:rsidRPr="00A1434A">
        <w:rPr>
          <w:rFonts w:eastAsia="Times New Roman"/>
          <w:szCs w:val="24"/>
          <w:lang w:val="es-ES" w:eastAsia="es-SV"/>
        </w:rPr>
        <w:t xml:space="preserve">, normalmente, las arterias espirales son remodeladas por </w:t>
      </w:r>
      <w:r w:rsidRPr="00A1434A">
        <w:rPr>
          <w:rFonts w:eastAsia="Times New Roman"/>
          <w:szCs w:val="24"/>
          <w:lang w:val="es-ES" w:eastAsia="es-SV"/>
        </w:rPr>
        <w:lastRenderedPageBreak/>
        <w:t xml:space="preserve">el </w:t>
      </w:r>
      <w:proofErr w:type="spellStart"/>
      <w:r w:rsidRPr="00A1434A">
        <w:rPr>
          <w:rFonts w:eastAsia="Times New Roman"/>
          <w:szCs w:val="24"/>
          <w:lang w:val="es-ES" w:eastAsia="es-SV"/>
        </w:rPr>
        <w:t>trofoblasto</w:t>
      </w:r>
      <w:proofErr w:type="spellEnd"/>
      <w:r w:rsidRPr="00A1434A">
        <w:rPr>
          <w:rFonts w:eastAsia="Times New Roman"/>
          <w:szCs w:val="24"/>
          <w:lang w:val="es-ES" w:eastAsia="es-SV"/>
        </w:rPr>
        <w:t xml:space="preserve"> mediante invasión de sus paredes causando pérdida de la capa muscular y </w:t>
      </w:r>
      <w:r w:rsidR="006107A1" w:rsidRPr="00A1434A">
        <w:rPr>
          <w:rFonts w:eastAsia="Times New Roman"/>
          <w:szCs w:val="24"/>
          <w:lang w:val="es-ES" w:eastAsia="es-SV"/>
        </w:rPr>
        <w:t>la lámina elástica interna</w:t>
      </w:r>
      <w:r w:rsidRPr="00A1434A">
        <w:rPr>
          <w:rFonts w:eastAsia="Times New Roman"/>
          <w:szCs w:val="24"/>
          <w:lang w:val="es-ES" w:eastAsia="es-SV"/>
        </w:rPr>
        <w:t xml:space="preserve"> (estas y otras anormalidades de la placentación parecen ser características </w:t>
      </w:r>
      <w:hyperlink r:id="rId23" w:anchor="tabla" w:history="1">
        <w:r w:rsidRPr="00A1434A">
          <w:rPr>
            <w:rFonts w:eastAsia="Times New Roman"/>
            <w:szCs w:val="24"/>
            <w:lang w:val="es-ES" w:eastAsia="es-SV"/>
          </w:rPr>
          <w:t>derivadas</w:t>
        </w:r>
      </w:hyperlink>
      <w:r w:rsidR="006107A1" w:rsidRPr="00A1434A">
        <w:rPr>
          <w:rFonts w:eastAsia="Times New Roman"/>
          <w:szCs w:val="24"/>
          <w:lang w:val="es-ES" w:eastAsia="es-SV"/>
        </w:rPr>
        <w:t xml:space="preserve"> de genes paternos</w:t>
      </w:r>
      <w:r w:rsidRPr="00A1434A">
        <w:rPr>
          <w:rFonts w:eastAsia="Times New Roman"/>
          <w:szCs w:val="24"/>
          <w:lang w:val="es-ES" w:eastAsia="es-SV"/>
        </w:rPr>
        <w:t>). Esto convierte al sistema placentario normal de alto flujo y baja resistencia en un sistema de bajo flujo y alta resistencia que resulta en isquemia placentaria, que se cree es el desencadenante de este cuadro clínico, a través de sustancias liberadas por el útero o la placenta isquémica que afecta la función endotelial, ya sea por liberación de sustancias vasoconstrictoras o inhibición de las i</w:t>
      </w:r>
      <w:r w:rsidR="006107A1" w:rsidRPr="00A1434A">
        <w:rPr>
          <w:rFonts w:eastAsia="Times New Roman"/>
          <w:szCs w:val="24"/>
          <w:lang w:val="es-ES" w:eastAsia="es-SV"/>
        </w:rPr>
        <w:t>nfluencias vasodilatadoras</w:t>
      </w:r>
      <w:r w:rsidRPr="00A1434A">
        <w:rPr>
          <w:rFonts w:eastAsia="Times New Roman"/>
          <w:szCs w:val="24"/>
          <w:lang w:val="es-ES" w:eastAsia="es-SV"/>
        </w:rPr>
        <w:t xml:space="preserve">. Las células endoteliales activadas o dañadas por radicales libres de oxígenos, </w:t>
      </w:r>
      <w:proofErr w:type="spellStart"/>
      <w:r w:rsidRPr="00A1434A">
        <w:rPr>
          <w:rFonts w:eastAsia="Times New Roman"/>
          <w:szCs w:val="24"/>
          <w:lang w:val="es-ES" w:eastAsia="es-SV"/>
        </w:rPr>
        <w:t>peroxidación</w:t>
      </w:r>
      <w:proofErr w:type="spellEnd"/>
      <w:r w:rsidRPr="00A1434A">
        <w:rPr>
          <w:rFonts w:eastAsia="Times New Roman"/>
          <w:szCs w:val="24"/>
          <w:lang w:val="es-ES" w:eastAsia="es-SV"/>
        </w:rPr>
        <w:t xml:space="preserve"> de lípidos, </w:t>
      </w:r>
      <w:proofErr w:type="spellStart"/>
      <w:r w:rsidRPr="00A1434A">
        <w:rPr>
          <w:rFonts w:eastAsia="Times New Roman"/>
          <w:szCs w:val="24"/>
          <w:lang w:val="es-ES" w:eastAsia="es-SV"/>
        </w:rPr>
        <w:t>quimiotaxis</w:t>
      </w:r>
      <w:proofErr w:type="spellEnd"/>
      <w:r w:rsidRPr="00A1434A">
        <w:rPr>
          <w:rFonts w:eastAsia="Times New Roman"/>
          <w:szCs w:val="24"/>
          <w:lang w:val="es-ES" w:eastAsia="es-SV"/>
        </w:rPr>
        <w:t xml:space="preserve"> de células inflamatorias y agentes </w:t>
      </w:r>
      <w:proofErr w:type="spellStart"/>
      <w:r w:rsidRPr="00A1434A">
        <w:rPr>
          <w:rFonts w:eastAsia="Times New Roman"/>
          <w:szCs w:val="24"/>
          <w:lang w:val="es-ES" w:eastAsia="es-SV"/>
        </w:rPr>
        <w:t>vasopresores</w:t>
      </w:r>
      <w:proofErr w:type="spellEnd"/>
      <w:r w:rsidRPr="00A1434A">
        <w:rPr>
          <w:rFonts w:eastAsia="Times New Roman"/>
          <w:szCs w:val="24"/>
          <w:lang w:val="es-ES" w:eastAsia="es-SV"/>
        </w:rPr>
        <w:t xml:space="preserve"> (desequilibrio </w:t>
      </w:r>
      <w:proofErr w:type="spellStart"/>
      <w:r w:rsidRPr="00A1434A">
        <w:rPr>
          <w:rFonts w:eastAsia="Times New Roman"/>
          <w:szCs w:val="24"/>
          <w:lang w:val="es-ES" w:eastAsia="es-SV"/>
        </w:rPr>
        <w:t>prostaciclinas</w:t>
      </w:r>
      <w:proofErr w:type="spellEnd"/>
      <w:r w:rsidRPr="00A1434A">
        <w:rPr>
          <w:rFonts w:eastAsia="Times New Roman"/>
          <w:szCs w:val="24"/>
          <w:lang w:val="es-ES" w:eastAsia="es-SV"/>
        </w:rPr>
        <w:t>/</w:t>
      </w:r>
      <w:proofErr w:type="spellStart"/>
      <w:r w:rsidRPr="00A1434A">
        <w:rPr>
          <w:rFonts w:eastAsia="Times New Roman"/>
          <w:szCs w:val="24"/>
          <w:lang w:val="es-ES" w:eastAsia="es-SV"/>
        </w:rPr>
        <w:t>tromboxano</w:t>
      </w:r>
      <w:proofErr w:type="spellEnd"/>
      <w:r w:rsidRPr="00A1434A">
        <w:rPr>
          <w:rFonts w:eastAsia="Times New Roman"/>
          <w:szCs w:val="24"/>
          <w:lang w:val="es-ES" w:eastAsia="es-SV"/>
        </w:rPr>
        <w:t xml:space="preserve"> A2) causa vasoconstricción y promueve la trombosis y fibrosis, la coagulación vascular diseminada, la hipertensión y </w:t>
      </w:r>
      <w:r w:rsidR="006107A1" w:rsidRPr="00A1434A">
        <w:rPr>
          <w:rFonts w:eastAsia="Times New Roman"/>
          <w:szCs w:val="24"/>
          <w:lang w:val="es-ES" w:eastAsia="es-SV"/>
        </w:rPr>
        <w:t>la lesión de múltiples órganos</w:t>
      </w:r>
      <w:r w:rsidRPr="00A1434A">
        <w:rPr>
          <w:rFonts w:eastAsia="Times New Roman"/>
          <w:szCs w:val="24"/>
          <w:lang w:val="es-ES" w:eastAsia="es-SV"/>
        </w:rPr>
        <w:t xml:space="preserve">. El </w:t>
      </w:r>
      <w:hyperlink r:id="rId24" w:history="1">
        <w:r w:rsidRPr="00A1434A">
          <w:rPr>
            <w:rFonts w:eastAsia="Times New Roman"/>
            <w:szCs w:val="24"/>
            <w:lang w:val="es-ES" w:eastAsia="es-SV"/>
          </w:rPr>
          <w:t>estrés</w:t>
        </w:r>
      </w:hyperlink>
      <w:r w:rsidRPr="00A1434A">
        <w:rPr>
          <w:rFonts w:eastAsia="Times New Roman"/>
          <w:szCs w:val="24"/>
          <w:lang w:val="es-ES" w:eastAsia="es-SV"/>
        </w:rPr>
        <w:t xml:space="preserve"> </w:t>
      </w:r>
      <w:proofErr w:type="spellStart"/>
      <w:r w:rsidRPr="00A1434A">
        <w:rPr>
          <w:rFonts w:eastAsia="Times New Roman"/>
          <w:szCs w:val="24"/>
          <w:lang w:val="es-ES" w:eastAsia="es-SV"/>
        </w:rPr>
        <w:t>oxidativo</w:t>
      </w:r>
      <w:proofErr w:type="spellEnd"/>
      <w:r w:rsidRPr="00A1434A">
        <w:rPr>
          <w:rFonts w:eastAsia="Times New Roman"/>
          <w:szCs w:val="24"/>
          <w:lang w:val="es-ES" w:eastAsia="es-SV"/>
        </w:rPr>
        <w:t xml:space="preserve"> se ha propuesto como la liga entre las dos etapas del modelo de dos etapas de la preeclampsia.</w:t>
      </w:r>
    </w:p>
    <w:p w:rsidR="00BA1D85" w:rsidRPr="00A1434A" w:rsidRDefault="00BA1D85" w:rsidP="00AC2908">
      <w:pPr>
        <w:shd w:val="clear" w:color="auto" w:fill="FFFFFF"/>
        <w:spacing w:before="135" w:after="135"/>
        <w:rPr>
          <w:rFonts w:eastAsia="Times New Roman"/>
          <w:szCs w:val="24"/>
          <w:lang w:val="es-ES" w:eastAsia="es-SV"/>
        </w:rPr>
      </w:pP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 xml:space="preserve">Hay cuatro factores etiológicos principales (en otras palabras, cuatro </w:t>
      </w:r>
      <w:hyperlink r:id="rId25" w:history="1">
        <w:r w:rsidRPr="00A1434A">
          <w:rPr>
            <w:rFonts w:eastAsia="Times New Roman"/>
            <w:szCs w:val="24"/>
            <w:lang w:val="es-ES" w:eastAsia="es-SV"/>
          </w:rPr>
          <w:t>hipótesis</w:t>
        </w:r>
      </w:hyperlink>
      <w:r w:rsidRPr="00A1434A">
        <w:rPr>
          <w:rFonts w:eastAsia="Times New Roman"/>
          <w:szCs w:val="24"/>
          <w:lang w:val="es-ES" w:eastAsia="es-SV"/>
        </w:rPr>
        <w:t xml:space="preserve"> </w:t>
      </w:r>
      <w:proofErr w:type="spellStart"/>
      <w:r w:rsidR="00AF6DA2" w:rsidRPr="00A1434A">
        <w:rPr>
          <w:rFonts w:eastAsia="Times New Roman"/>
          <w:szCs w:val="24"/>
          <w:lang w:val="es-ES" w:eastAsia="es-SV"/>
        </w:rPr>
        <w:t>etiopatogénicas</w:t>
      </w:r>
      <w:proofErr w:type="spellEnd"/>
      <w:r w:rsidRPr="00A1434A">
        <w:rPr>
          <w:rFonts w:eastAsia="Times New Roman"/>
          <w:szCs w:val="24"/>
          <w:lang w:val="es-ES" w:eastAsia="es-SV"/>
        </w:rPr>
        <w:t xml:space="preserve">): 1) </w:t>
      </w:r>
      <w:proofErr w:type="spellStart"/>
      <w:r w:rsidRPr="00A1434A">
        <w:rPr>
          <w:rFonts w:eastAsia="Times New Roman"/>
          <w:szCs w:val="24"/>
          <w:lang w:val="es-ES" w:eastAsia="es-SV"/>
        </w:rPr>
        <w:t>mal</w:t>
      </w:r>
      <w:r w:rsidR="006107A1" w:rsidRPr="00A1434A">
        <w:rPr>
          <w:rFonts w:eastAsia="Times New Roman"/>
          <w:szCs w:val="24"/>
          <w:lang w:val="es-ES" w:eastAsia="es-SV"/>
        </w:rPr>
        <w:t>adaptación</w:t>
      </w:r>
      <w:proofErr w:type="spellEnd"/>
      <w:r w:rsidR="006107A1" w:rsidRPr="00A1434A">
        <w:rPr>
          <w:rFonts w:eastAsia="Times New Roman"/>
          <w:szCs w:val="24"/>
          <w:lang w:val="es-ES" w:eastAsia="es-SV"/>
        </w:rPr>
        <w:t xml:space="preserve"> inmunológica</w:t>
      </w:r>
      <w:r w:rsidRPr="00A1434A">
        <w:rPr>
          <w:rFonts w:eastAsia="Times New Roman"/>
          <w:szCs w:val="24"/>
          <w:lang w:val="es-ES" w:eastAsia="es-SV"/>
        </w:rPr>
        <w:t xml:space="preserve"> 2</w:t>
      </w:r>
      <w:r w:rsidR="006107A1" w:rsidRPr="00A1434A">
        <w:rPr>
          <w:rFonts w:eastAsia="Times New Roman"/>
          <w:szCs w:val="24"/>
          <w:lang w:val="es-ES" w:eastAsia="es-SV"/>
        </w:rPr>
        <w:t>) isquemia placentaria 3) Est</w:t>
      </w:r>
      <w:r w:rsidR="003468D0" w:rsidRPr="00A1434A">
        <w:rPr>
          <w:rFonts w:eastAsia="Times New Roman"/>
          <w:szCs w:val="24"/>
          <w:lang w:val="es-ES" w:eastAsia="es-SV"/>
        </w:rPr>
        <w:t>r</w:t>
      </w:r>
      <w:r w:rsidR="006107A1" w:rsidRPr="00A1434A">
        <w:rPr>
          <w:rFonts w:eastAsia="Times New Roman"/>
          <w:szCs w:val="24"/>
          <w:lang w:val="es-ES" w:eastAsia="es-SV"/>
        </w:rPr>
        <w:t xml:space="preserve">és </w:t>
      </w:r>
      <w:proofErr w:type="spellStart"/>
      <w:r w:rsidR="006107A1" w:rsidRPr="00A1434A">
        <w:rPr>
          <w:rFonts w:eastAsia="Times New Roman"/>
          <w:szCs w:val="24"/>
          <w:lang w:val="es-ES" w:eastAsia="es-SV"/>
        </w:rPr>
        <w:t>oxidativo</w:t>
      </w:r>
      <w:proofErr w:type="spellEnd"/>
      <w:r w:rsidRPr="00A1434A">
        <w:rPr>
          <w:rFonts w:eastAsia="Times New Roman"/>
          <w:szCs w:val="24"/>
          <w:lang w:val="es-ES" w:eastAsia="es-SV"/>
        </w:rPr>
        <w:t xml:space="preserve"> y 4) </w:t>
      </w:r>
      <w:r w:rsidR="006107A1" w:rsidRPr="00A1434A">
        <w:rPr>
          <w:rFonts w:eastAsia="Times New Roman"/>
          <w:szCs w:val="24"/>
          <w:lang w:val="es-ES" w:eastAsia="es-SV"/>
        </w:rPr>
        <w:t>susceptibilidad genética</w:t>
      </w:r>
      <w:r w:rsidRPr="00A1434A">
        <w:rPr>
          <w:rFonts w:eastAsia="Times New Roman"/>
          <w:szCs w:val="24"/>
          <w:lang w:val="es-ES" w:eastAsia="es-SV"/>
        </w:rPr>
        <w:t>.</w:t>
      </w:r>
    </w:p>
    <w:p w:rsidR="00BA1D85" w:rsidRPr="00A1434A" w:rsidRDefault="00BA1D85" w:rsidP="00AC2908">
      <w:pPr>
        <w:shd w:val="clear" w:color="auto" w:fill="FFFFFF"/>
        <w:spacing w:before="135" w:after="135"/>
        <w:rPr>
          <w:rFonts w:eastAsia="Times New Roman"/>
          <w:szCs w:val="24"/>
          <w:lang w:val="es-ES" w:eastAsia="es-SV"/>
        </w:rPr>
      </w:pPr>
      <w:proofErr w:type="spellStart"/>
      <w:r w:rsidRPr="00A1434A">
        <w:rPr>
          <w:rFonts w:eastAsia="Times New Roman"/>
          <w:szCs w:val="24"/>
          <w:lang w:val="es-ES" w:eastAsia="es-SV"/>
        </w:rPr>
        <w:t>Maladaptación</w:t>
      </w:r>
      <w:proofErr w:type="spellEnd"/>
      <w:r w:rsidRPr="00A1434A">
        <w:rPr>
          <w:rFonts w:eastAsia="Times New Roman"/>
          <w:szCs w:val="24"/>
          <w:lang w:val="es-ES" w:eastAsia="es-SV"/>
        </w:rPr>
        <w:t xml:space="preserve"> inmunológica</w:t>
      </w:r>
      <w:r w:rsidRPr="00A1434A">
        <w:rPr>
          <w:rFonts w:eastAsia="Times New Roman"/>
          <w:szCs w:val="24"/>
          <w:lang w:val="es-ES" w:eastAsia="es-SV"/>
        </w:rPr>
        <w:br/>
        <w:t>Apoyan esta hipó</w:t>
      </w:r>
      <w:hyperlink r:id="rId26" w:history="1">
        <w:r w:rsidRPr="00A1434A">
          <w:rPr>
            <w:rFonts w:eastAsia="Times New Roman"/>
            <w:szCs w:val="24"/>
            <w:lang w:val="es-ES" w:eastAsia="es-SV"/>
          </w:rPr>
          <w:t>tesis</w:t>
        </w:r>
      </w:hyperlink>
      <w:r w:rsidRPr="00A1434A">
        <w:rPr>
          <w:rFonts w:eastAsia="Times New Roman"/>
          <w:szCs w:val="24"/>
          <w:lang w:val="es-ES" w:eastAsia="es-SV"/>
        </w:rPr>
        <w:t>:</w:t>
      </w:r>
    </w:p>
    <w:p w:rsidR="00BA1D85" w:rsidRPr="00A1434A" w:rsidRDefault="00BA1D85" w:rsidP="00AC2908">
      <w:pPr>
        <w:numPr>
          <w:ilvl w:val="0"/>
          <w:numId w:val="9"/>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El riesgo de preeclampsia disminuye después del primer embarazo (excepto si el intervalo entre embarazos es mayor a 10 años12)</w:t>
      </w:r>
    </w:p>
    <w:p w:rsidR="00BA1D85" w:rsidRPr="00A1434A" w:rsidRDefault="00BA1D85" w:rsidP="00AC2908">
      <w:pPr>
        <w:numPr>
          <w:ilvl w:val="0"/>
          <w:numId w:val="9"/>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Efecto protector de la </w:t>
      </w:r>
      <w:proofErr w:type="spellStart"/>
      <w:r w:rsidRPr="00A1434A">
        <w:rPr>
          <w:rFonts w:eastAsia="Times New Roman"/>
          <w:szCs w:val="24"/>
          <w:lang w:val="es-ES" w:eastAsia="es-SV"/>
        </w:rPr>
        <w:t>multiparidad</w:t>
      </w:r>
      <w:proofErr w:type="spellEnd"/>
    </w:p>
    <w:p w:rsidR="00BA1D85" w:rsidRPr="00A1434A" w:rsidRDefault="00BA1D85" w:rsidP="00AC2908">
      <w:pPr>
        <w:numPr>
          <w:ilvl w:val="0"/>
          <w:numId w:val="9"/>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Protección: </w:t>
      </w:r>
      <w:hyperlink r:id="rId27" w:history="1">
        <w:r w:rsidRPr="00A1434A">
          <w:rPr>
            <w:rFonts w:eastAsia="Times New Roman"/>
            <w:szCs w:val="24"/>
            <w:lang w:val="es-ES" w:eastAsia="es-SV"/>
          </w:rPr>
          <w:t>exposición</w:t>
        </w:r>
      </w:hyperlink>
      <w:r w:rsidRPr="00A1434A">
        <w:rPr>
          <w:rFonts w:eastAsia="Times New Roman"/>
          <w:szCs w:val="24"/>
          <w:lang w:val="es-ES" w:eastAsia="es-SV"/>
        </w:rPr>
        <w:t xml:space="preserve"> frecuente a semen, múltiples parejas sexuales, uso de DIU o </w:t>
      </w:r>
      <w:hyperlink r:id="rId28" w:history="1">
        <w:r w:rsidRPr="00A1434A">
          <w:rPr>
            <w:rFonts w:eastAsia="Times New Roman"/>
            <w:szCs w:val="24"/>
            <w:lang w:val="es-ES" w:eastAsia="es-SV"/>
          </w:rPr>
          <w:t>anticonceptivos</w:t>
        </w:r>
      </w:hyperlink>
      <w:r w:rsidRPr="00A1434A">
        <w:rPr>
          <w:rFonts w:eastAsia="Times New Roman"/>
          <w:szCs w:val="24"/>
          <w:lang w:val="es-ES" w:eastAsia="es-SV"/>
        </w:rPr>
        <w:t xml:space="preserve"> orales, transfusiones sanguíneas y abortos frecuentes.</w:t>
      </w:r>
    </w:p>
    <w:p w:rsidR="00BA1D85" w:rsidRPr="00A1434A" w:rsidRDefault="00BA1D85" w:rsidP="00AC2908">
      <w:pPr>
        <w:numPr>
          <w:ilvl w:val="0"/>
          <w:numId w:val="9"/>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El genotipo materno es responsable de portar la susceptibilidad al desarrollo de preeclampsia1</w:t>
      </w:r>
    </w:p>
    <w:p w:rsidR="00BA1D85" w:rsidRPr="00A1434A" w:rsidRDefault="00BA1D85" w:rsidP="00AC2908">
      <w:pPr>
        <w:numPr>
          <w:ilvl w:val="0"/>
          <w:numId w:val="9"/>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Fenómenos inmunológicos que ocurren en la preeclampsia:</w:t>
      </w:r>
    </w:p>
    <w:p w:rsidR="00BA1D85" w:rsidRPr="00A1434A" w:rsidRDefault="00BA1D85" w:rsidP="00AC2908">
      <w:pPr>
        <w:numPr>
          <w:ilvl w:val="1"/>
          <w:numId w:val="9"/>
        </w:numPr>
        <w:shd w:val="clear" w:color="auto" w:fill="FFFFFF"/>
        <w:spacing w:after="100" w:afterAutospacing="1"/>
        <w:ind w:left="600"/>
        <w:rPr>
          <w:rFonts w:eastAsia="Times New Roman"/>
          <w:szCs w:val="24"/>
          <w:lang w:val="es-ES" w:eastAsia="es-SV"/>
        </w:rPr>
      </w:pPr>
      <w:r w:rsidRPr="00A1434A">
        <w:rPr>
          <w:rFonts w:eastAsia="Times New Roman"/>
          <w:szCs w:val="24"/>
          <w:lang w:val="es-ES" w:eastAsia="es-SV"/>
        </w:rPr>
        <w:t>Anticuerpos contra células endoteliales</w:t>
      </w:r>
    </w:p>
    <w:p w:rsidR="00BA1D85" w:rsidRPr="00A1434A" w:rsidRDefault="00BA1D85" w:rsidP="00AC2908">
      <w:pPr>
        <w:numPr>
          <w:ilvl w:val="1"/>
          <w:numId w:val="9"/>
        </w:numPr>
        <w:shd w:val="clear" w:color="auto" w:fill="FFFFFF"/>
        <w:spacing w:after="100" w:afterAutospacing="1"/>
        <w:ind w:left="600"/>
        <w:rPr>
          <w:rFonts w:eastAsia="Times New Roman"/>
          <w:szCs w:val="24"/>
          <w:lang w:val="es-ES" w:eastAsia="es-SV"/>
        </w:rPr>
      </w:pPr>
      <w:r w:rsidRPr="00A1434A">
        <w:rPr>
          <w:rFonts w:eastAsia="Times New Roman"/>
          <w:szCs w:val="24"/>
          <w:lang w:val="es-ES" w:eastAsia="es-SV"/>
        </w:rPr>
        <w:t>Aumento de complejos inmunes circulantes</w:t>
      </w:r>
    </w:p>
    <w:p w:rsidR="00BA1D85" w:rsidRPr="00A1434A" w:rsidRDefault="00BA1D85" w:rsidP="00AC2908">
      <w:pPr>
        <w:numPr>
          <w:ilvl w:val="1"/>
          <w:numId w:val="9"/>
        </w:numPr>
        <w:shd w:val="clear" w:color="auto" w:fill="FFFFFF"/>
        <w:spacing w:after="100" w:afterAutospacing="1"/>
        <w:ind w:left="600"/>
        <w:rPr>
          <w:rFonts w:eastAsia="Times New Roman"/>
          <w:szCs w:val="24"/>
          <w:lang w:val="es-ES" w:eastAsia="es-SV"/>
        </w:rPr>
      </w:pPr>
      <w:r w:rsidRPr="00A1434A">
        <w:rPr>
          <w:rFonts w:eastAsia="Times New Roman"/>
          <w:szCs w:val="24"/>
          <w:lang w:val="es-ES" w:eastAsia="es-SV"/>
        </w:rPr>
        <w:t>Activación del complemento</w:t>
      </w:r>
    </w:p>
    <w:p w:rsidR="00BA1D85" w:rsidRPr="00A1434A" w:rsidRDefault="00BA1D85" w:rsidP="00AC2908">
      <w:pPr>
        <w:numPr>
          <w:ilvl w:val="1"/>
          <w:numId w:val="9"/>
        </w:numPr>
        <w:shd w:val="clear" w:color="auto" w:fill="FFFFFF"/>
        <w:spacing w:after="100" w:afterAutospacing="1"/>
        <w:ind w:left="600"/>
        <w:rPr>
          <w:rFonts w:eastAsia="Times New Roman"/>
          <w:szCs w:val="24"/>
          <w:lang w:val="es-ES" w:eastAsia="es-SV"/>
        </w:rPr>
      </w:pPr>
      <w:r w:rsidRPr="00A1434A">
        <w:rPr>
          <w:rFonts w:eastAsia="Times New Roman"/>
          <w:szCs w:val="24"/>
          <w:lang w:val="es-ES" w:eastAsia="es-SV"/>
        </w:rPr>
        <w:t>Depósito de complejos inmunes y complemento en arterias espirales, placenta, hígado, riñón y piel</w:t>
      </w:r>
    </w:p>
    <w:p w:rsidR="00BA1D85" w:rsidRPr="00A1434A" w:rsidRDefault="00BA1D85" w:rsidP="00AC2908">
      <w:pPr>
        <w:numPr>
          <w:ilvl w:val="0"/>
          <w:numId w:val="9"/>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Se ha postulado que la actividad de las células inmunes fe la decidua puede liberar mediadores que actúan sobre las células endo</w:t>
      </w:r>
      <w:r w:rsidR="00864C18" w:rsidRPr="00A1434A">
        <w:rPr>
          <w:rFonts w:eastAsia="Times New Roman"/>
          <w:szCs w:val="24"/>
          <w:lang w:val="es-ES" w:eastAsia="es-SV"/>
        </w:rPr>
        <w:t xml:space="preserve">teliales como el </w:t>
      </w:r>
      <w:proofErr w:type="spellStart"/>
      <w:r w:rsidR="00864C18" w:rsidRPr="00A1434A">
        <w:rPr>
          <w:rFonts w:eastAsia="Times New Roman"/>
          <w:szCs w:val="24"/>
          <w:lang w:val="es-ES" w:eastAsia="es-SV"/>
        </w:rPr>
        <w:t>TNFα</w:t>
      </w:r>
      <w:proofErr w:type="spellEnd"/>
      <w:r w:rsidR="00864C18" w:rsidRPr="00A1434A">
        <w:rPr>
          <w:rFonts w:eastAsia="Times New Roman"/>
          <w:szCs w:val="24"/>
          <w:lang w:val="es-ES" w:eastAsia="es-SV"/>
        </w:rPr>
        <w:t xml:space="preserve"> e IL-13, 8</w:t>
      </w:r>
    </w:p>
    <w:p w:rsidR="00BA1D85" w:rsidRPr="00A1434A" w:rsidRDefault="00BA1D85" w:rsidP="00AC2908">
      <w:pPr>
        <w:numPr>
          <w:ilvl w:val="0"/>
          <w:numId w:val="9"/>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lastRenderedPageBreak/>
        <w:t>Asociación de la preeclampsia con moléculas HLA específicas: HLA-G (ex</w:t>
      </w:r>
      <w:r w:rsidR="006107A1" w:rsidRPr="00A1434A">
        <w:rPr>
          <w:rFonts w:eastAsia="Times New Roman"/>
          <w:szCs w:val="24"/>
          <w:lang w:val="es-ES" w:eastAsia="es-SV"/>
        </w:rPr>
        <w:t xml:space="preserve">presada sólo en </w:t>
      </w:r>
      <w:proofErr w:type="spellStart"/>
      <w:r w:rsidR="006107A1" w:rsidRPr="00A1434A">
        <w:rPr>
          <w:rFonts w:eastAsia="Times New Roman"/>
          <w:szCs w:val="24"/>
          <w:lang w:val="es-ES" w:eastAsia="es-SV"/>
        </w:rPr>
        <w:t>trofoblasto</w:t>
      </w:r>
      <w:proofErr w:type="spellEnd"/>
      <w:r w:rsidR="00AF6DA2" w:rsidRPr="00A1434A">
        <w:rPr>
          <w:rFonts w:eastAsia="Times New Roman"/>
          <w:szCs w:val="24"/>
          <w:lang w:val="es-ES" w:eastAsia="es-SV"/>
        </w:rPr>
        <w:t>),</w:t>
      </w:r>
      <w:r w:rsidRPr="00A1434A">
        <w:rPr>
          <w:rFonts w:eastAsia="Times New Roman"/>
          <w:szCs w:val="24"/>
          <w:lang w:val="es-ES" w:eastAsia="es-SV"/>
        </w:rPr>
        <w:t xml:space="preserve"> HLA-DR4 y HLA-A23/29, B44 y DR73.</w:t>
      </w: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Isquemia placentaria</w:t>
      </w:r>
      <w:r w:rsidRPr="00A1434A">
        <w:rPr>
          <w:rFonts w:eastAsia="Times New Roman"/>
          <w:szCs w:val="24"/>
          <w:lang w:val="es-ES" w:eastAsia="es-SV"/>
        </w:rPr>
        <w:br/>
        <w:t xml:space="preserve">Se debe a la falta de relajación (dilatación) de las arterias espirales. La </w:t>
      </w:r>
      <w:hyperlink r:id="rId29" w:history="1">
        <w:r w:rsidRPr="00A1434A">
          <w:rPr>
            <w:rFonts w:eastAsia="Times New Roman"/>
            <w:szCs w:val="24"/>
            <w:lang w:val="es-ES" w:eastAsia="es-SV"/>
          </w:rPr>
          <w:t>exportación</w:t>
        </w:r>
      </w:hyperlink>
      <w:r w:rsidRPr="00A1434A">
        <w:rPr>
          <w:rFonts w:eastAsia="Times New Roman"/>
          <w:szCs w:val="24"/>
          <w:lang w:val="es-ES" w:eastAsia="es-SV"/>
        </w:rPr>
        <w:t xml:space="preserve"> incrementada de membranas de </w:t>
      </w:r>
      <w:proofErr w:type="spellStart"/>
      <w:r w:rsidRPr="00A1434A">
        <w:rPr>
          <w:rFonts w:eastAsia="Times New Roman"/>
          <w:szCs w:val="24"/>
          <w:lang w:val="es-ES" w:eastAsia="es-SV"/>
        </w:rPr>
        <w:t>microvellosidades</w:t>
      </w:r>
      <w:proofErr w:type="spellEnd"/>
      <w:r w:rsidRPr="00A1434A">
        <w:rPr>
          <w:rFonts w:eastAsia="Times New Roman"/>
          <w:szCs w:val="24"/>
          <w:lang w:val="es-ES" w:eastAsia="es-SV"/>
        </w:rPr>
        <w:t xml:space="preserve"> del </w:t>
      </w:r>
      <w:proofErr w:type="spellStart"/>
      <w:r w:rsidRPr="00A1434A">
        <w:rPr>
          <w:rFonts w:eastAsia="Times New Roman"/>
          <w:szCs w:val="24"/>
          <w:lang w:val="es-ES" w:eastAsia="es-SV"/>
        </w:rPr>
        <w:t>sincitiotrofoblasto</w:t>
      </w:r>
      <w:proofErr w:type="spellEnd"/>
      <w:r w:rsidRPr="00A1434A">
        <w:rPr>
          <w:rFonts w:eastAsia="Times New Roman"/>
          <w:szCs w:val="24"/>
          <w:lang w:val="es-ES" w:eastAsia="es-SV"/>
        </w:rPr>
        <w:t xml:space="preserve"> (STBM) en mujeres </w:t>
      </w:r>
      <w:proofErr w:type="spellStart"/>
      <w:r w:rsidRPr="00A1434A">
        <w:rPr>
          <w:rFonts w:eastAsia="Times New Roman"/>
          <w:szCs w:val="24"/>
          <w:lang w:val="es-ES" w:eastAsia="es-SV"/>
        </w:rPr>
        <w:t>preeclámpticas</w:t>
      </w:r>
      <w:proofErr w:type="spellEnd"/>
      <w:r w:rsidRPr="00A1434A">
        <w:rPr>
          <w:rFonts w:eastAsia="Times New Roman"/>
          <w:szCs w:val="24"/>
          <w:lang w:val="es-ES" w:eastAsia="es-SV"/>
        </w:rPr>
        <w:t xml:space="preserve"> </w:t>
      </w:r>
      <w:proofErr w:type="gramStart"/>
      <w:r w:rsidRPr="00A1434A">
        <w:rPr>
          <w:rFonts w:eastAsia="Times New Roman"/>
          <w:szCs w:val="24"/>
          <w:lang w:val="es-ES" w:eastAsia="es-SV"/>
        </w:rPr>
        <w:t>dañan</w:t>
      </w:r>
      <w:proofErr w:type="gramEnd"/>
      <w:r w:rsidRPr="00A1434A">
        <w:rPr>
          <w:rFonts w:eastAsia="Times New Roman"/>
          <w:szCs w:val="24"/>
          <w:lang w:val="es-ES" w:eastAsia="es-SV"/>
        </w:rPr>
        <w:t xml:space="preserve"> al endot</w:t>
      </w:r>
      <w:r w:rsidR="006107A1" w:rsidRPr="00A1434A">
        <w:rPr>
          <w:rFonts w:eastAsia="Times New Roman"/>
          <w:szCs w:val="24"/>
          <w:lang w:val="es-ES" w:eastAsia="es-SV"/>
        </w:rPr>
        <w:t>elio e inhiben su proliferación</w:t>
      </w:r>
      <w:r w:rsidRPr="00A1434A">
        <w:rPr>
          <w:rFonts w:eastAsia="Times New Roman"/>
          <w:szCs w:val="24"/>
          <w:lang w:val="es-ES" w:eastAsia="es-SV"/>
        </w:rPr>
        <w:t xml:space="preserve">. La isquemia placentaria además causa un estrés </w:t>
      </w:r>
      <w:proofErr w:type="spellStart"/>
      <w:r w:rsidRPr="00A1434A">
        <w:rPr>
          <w:rFonts w:eastAsia="Times New Roman"/>
          <w:szCs w:val="24"/>
          <w:lang w:val="es-ES" w:eastAsia="es-SV"/>
        </w:rPr>
        <w:t>oxidativo</w:t>
      </w:r>
      <w:proofErr w:type="spellEnd"/>
      <w:r w:rsidRPr="00A1434A">
        <w:rPr>
          <w:rFonts w:eastAsia="Times New Roman"/>
          <w:szCs w:val="24"/>
          <w:lang w:val="es-ES" w:eastAsia="es-SV"/>
        </w:rPr>
        <w:t xml:space="preserve"> importante sobre el endotelio vascular.</w:t>
      </w:r>
      <w:r w:rsidRPr="00A1434A">
        <w:rPr>
          <w:rFonts w:eastAsia="Times New Roman"/>
          <w:szCs w:val="24"/>
          <w:lang w:val="es-ES" w:eastAsia="es-SV"/>
        </w:rPr>
        <w:br/>
        <w:t xml:space="preserve">Los argumentos que apoyan la placentación anormal y la consecuente isquemia como el evento desencadenante de la </w:t>
      </w:r>
      <w:r w:rsidR="006107A1" w:rsidRPr="00A1434A">
        <w:rPr>
          <w:rFonts w:eastAsia="Times New Roman"/>
          <w:szCs w:val="24"/>
          <w:lang w:val="es-ES" w:eastAsia="es-SV"/>
        </w:rPr>
        <w:t>preeclampsia son</w:t>
      </w:r>
      <w:r w:rsidRPr="00A1434A">
        <w:rPr>
          <w:rFonts w:eastAsia="Times New Roman"/>
          <w:szCs w:val="24"/>
          <w:lang w:val="es-ES" w:eastAsia="es-SV"/>
        </w:rPr>
        <w:t>:</w:t>
      </w:r>
    </w:p>
    <w:p w:rsidR="00BA1D85" w:rsidRPr="00A1434A" w:rsidRDefault="00BA1D85" w:rsidP="00AC2908">
      <w:pPr>
        <w:numPr>
          <w:ilvl w:val="0"/>
          <w:numId w:val="10"/>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La hipertensión en el embarazo es más común en pacientes con gestaciones múltiples (es decir, múltiples placentas)</w:t>
      </w:r>
    </w:p>
    <w:p w:rsidR="00BA1D85" w:rsidRPr="00A1434A" w:rsidRDefault="00BA1D85" w:rsidP="00AC2908">
      <w:pPr>
        <w:numPr>
          <w:ilvl w:val="0"/>
          <w:numId w:val="10"/>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Ocurre durante embarazos molares (</w:t>
      </w:r>
      <w:proofErr w:type="spellStart"/>
      <w:r w:rsidRPr="00A1434A">
        <w:rPr>
          <w:rFonts w:eastAsia="Times New Roman"/>
          <w:szCs w:val="24"/>
          <w:lang w:val="es-ES" w:eastAsia="es-SV"/>
        </w:rPr>
        <w:t>trofoblasto</w:t>
      </w:r>
      <w:proofErr w:type="spellEnd"/>
      <w:r w:rsidRPr="00A1434A">
        <w:rPr>
          <w:rFonts w:eastAsia="Times New Roman"/>
          <w:szCs w:val="24"/>
          <w:lang w:val="es-ES" w:eastAsia="es-SV"/>
        </w:rPr>
        <w:t xml:space="preserve"> excesivo) y es aliviado con la expulsión de la placenta</w:t>
      </w:r>
    </w:p>
    <w:p w:rsidR="00BA1D85" w:rsidRPr="00A1434A" w:rsidRDefault="00BA1D85" w:rsidP="00AC2908">
      <w:pPr>
        <w:numPr>
          <w:ilvl w:val="0"/>
          <w:numId w:val="10"/>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Ocurre en pacientes con embarazo abdominal, lo que excluye la importancia de factores </w:t>
      </w:r>
      <w:proofErr w:type="spellStart"/>
      <w:r w:rsidRPr="00A1434A">
        <w:rPr>
          <w:rFonts w:eastAsia="Times New Roman"/>
          <w:szCs w:val="24"/>
          <w:lang w:val="es-ES" w:eastAsia="es-SV"/>
        </w:rPr>
        <w:t>deciduales</w:t>
      </w:r>
      <w:proofErr w:type="spellEnd"/>
      <w:r w:rsidRPr="00A1434A">
        <w:rPr>
          <w:rFonts w:eastAsia="Times New Roman"/>
          <w:szCs w:val="24"/>
          <w:lang w:val="es-ES" w:eastAsia="es-SV"/>
        </w:rPr>
        <w:t>.</w:t>
      </w: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 xml:space="preserve">La placentación anormal debida a fallo de </w:t>
      </w:r>
      <w:proofErr w:type="spellStart"/>
      <w:r w:rsidRPr="00A1434A">
        <w:rPr>
          <w:rFonts w:eastAsia="Times New Roman"/>
          <w:szCs w:val="24"/>
          <w:lang w:val="es-ES" w:eastAsia="es-SV"/>
        </w:rPr>
        <w:t>trofoblasto</w:t>
      </w:r>
      <w:proofErr w:type="spellEnd"/>
      <w:r w:rsidRPr="00A1434A">
        <w:rPr>
          <w:rFonts w:eastAsia="Times New Roman"/>
          <w:szCs w:val="24"/>
          <w:lang w:val="es-ES" w:eastAsia="es-SV"/>
        </w:rPr>
        <w:t xml:space="preserve"> también tiene una gran implicación, </w:t>
      </w:r>
      <w:r w:rsidR="00AF6DA2" w:rsidRPr="00A1434A">
        <w:rPr>
          <w:rFonts w:eastAsia="Times New Roman"/>
          <w:szCs w:val="24"/>
          <w:lang w:val="es-ES" w:eastAsia="es-SV"/>
        </w:rPr>
        <w:t>incluidas</w:t>
      </w:r>
      <w:r w:rsidRPr="00A1434A">
        <w:rPr>
          <w:rFonts w:eastAsia="Times New Roman"/>
          <w:szCs w:val="24"/>
          <w:lang w:val="es-ES" w:eastAsia="es-SV"/>
        </w:rPr>
        <w:t xml:space="preserve"> mutaciones específicas, como en los genes que codifican para </w:t>
      </w:r>
      <w:proofErr w:type="spellStart"/>
      <w:r w:rsidRPr="00A1434A">
        <w:rPr>
          <w:rFonts w:eastAsia="Times New Roman"/>
          <w:szCs w:val="24"/>
          <w:lang w:val="es-ES" w:eastAsia="es-SV"/>
        </w:rPr>
        <w:t>metaloproteinasas</w:t>
      </w:r>
      <w:proofErr w:type="spellEnd"/>
      <w:r w:rsidRPr="00A1434A">
        <w:rPr>
          <w:rFonts w:eastAsia="Times New Roman"/>
          <w:szCs w:val="24"/>
          <w:lang w:val="es-ES" w:eastAsia="es-SV"/>
        </w:rPr>
        <w:t xml:space="preserve"> que degradan </w:t>
      </w:r>
      <w:hyperlink r:id="rId30" w:history="1">
        <w:r w:rsidRPr="00A1434A">
          <w:rPr>
            <w:rFonts w:eastAsia="Times New Roman"/>
            <w:szCs w:val="24"/>
            <w:lang w:val="es-ES" w:eastAsia="es-SV"/>
          </w:rPr>
          <w:t>matriz</w:t>
        </w:r>
      </w:hyperlink>
      <w:r w:rsidR="006107A1" w:rsidRPr="00A1434A">
        <w:rPr>
          <w:rFonts w:eastAsia="Times New Roman"/>
          <w:szCs w:val="24"/>
          <w:lang w:val="es-ES" w:eastAsia="es-SV"/>
        </w:rPr>
        <w:t xml:space="preserve"> extracelular</w:t>
      </w:r>
      <w:r w:rsidRPr="00A1434A">
        <w:rPr>
          <w:rFonts w:eastAsia="Times New Roman"/>
          <w:szCs w:val="24"/>
          <w:lang w:val="es-ES" w:eastAsia="es-SV"/>
        </w:rPr>
        <w:t>. Se cree que el origen de la preeclampsia podría ser la placentación anormal, que llevaría a isquemia placentaria y, posteriormente, a daño endotelial.</w:t>
      </w: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 xml:space="preserve">El factor de crecimiento semejante a la insulina (IGF-2) es un homólogo de la insulina con acción </w:t>
      </w:r>
      <w:proofErr w:type="spellStart"/>
      <w:r w:rsidRPr="00A1434A">
        <w:rPr>
          <w:rFonts w:eastAsia="Times New Roman"/>
          <w:szCs w:val="24"/>
          <w:lang w:val="es-ES" w:eastAsia="es-SV"/>
        </w:rPr>
        <w:t>mitógena</w:t>
      </w:r>
      <w:proofErr w:type="spellEnd"/>
      <w:r w:rsidRPr="00A1434A">
        <w:rPr>
          <w:rFonts w:eastAsia="Times New Roman"/>
          <w:szCs w:val="24"/>
          <w:lang w:val="es-ES" w:eastAsia="es-SV"/>
        </w:rPr>
        <w:t xml:space="preserve">, está presente en altos niveles en el </w:t>
      </w:r>
      <w:proofErr w:type="spellStart"/>
      <w:r w:rsidRPr="00A1434A">
        <w:rPr>
          <w:rFonts w:eastAsia="Times New Roman"/>
          <w:szCs w:val="24"/>
          <w:lang w:val="es-ES" w:eastAsia="es-SV"/>
        </w:rPr>
        <w:t>citotrofoblasto</w:t>
      </w:r>
      <w:proofErr w:type="spellEnd"/>
      <w:r w:rsidRPr="00A1434A">
        <w:rPr>
          <w:rFonts w:eastAsia="Times New Roman"/>
          <w:szCs w:val="24"/>
          <w:lang w:val="es-ES" w:eastAsia="es-SV"/>
        </w:rPr>
        <w:t xml:space="preserve"> invasor pero está ausente en el </w:t>
      </w:r>
      <w:proofErr w:type="spellStart"/>
      <w:r w:rsidRPr="00A1434A">
        <w:rPr>
          <w:rFonts w:eastAsia="Times New Roman"/>
          <w:szCs w:val="24"/>
          <w:lang w:val="es-ES" w:eastAsia="es-SV"/>
        </w:rPr>
        <w:t>sincitiotrofoblasto</w:t>
      </w:r>
      <w:proofErr w:type="spellEnd"/>
      <w:r w:rsidRPr="00A1434A">
        <w:rPr>
          <w:rFonts w:eastAsia="Times New Roman"/>
          <w:szCs w:val="24"/>
          <w:lang w:val="es-ES" w:eastAsia="es-SV"/>
        </w:rPr>
        <w:t xml:space="preserve">. Por mecanismo de impronta genómica, el IGF-2 es expresado solamente por el alelo paterno en muchos tejidos adultos y fetales, incluidos la placenta. En </w:t>
      </w:r>
      <w:hyperlink r:id="rId31" w:history="1">
        <w:r w:rsidRPr="00A1434A">
          <w:rPr>
            <w:rFonts w:eastAsia="Times New Roman"/>
            <w:szCs w:val="24"/>
            <w:lang w:val="es-ES" w:eastAsia="es-SV"/>
          </w:rPr>
          <w:t>modelos</w:t>
        </w:r>
      </w:hyperlink>
      <w:r w:rsidRPr="00A1434A">
        <w:rPr>
          <w:rFonts w:eastAsia="Times New Roman"/>
          <w:szCs w:val="24"/>
          <w:lang w:val="es-ES" w:eastAsia="es-SV"/>
        </w:rPr>
        <w:t xml:space="preserve"> fetales de ratón la inactivación de la copia paterna del gen para IGF-2 resulta en restricción severa del crecimiento, hipótesis que sustenta el papel de este factor de </w:t>
      </w:r>
      <w:r w:rsidR="005741DC" w:rsidRPr="00A1434A">
        <w:rPr>
          <w:rFonts w:eastAsia="Times New Roman"/>
          <w:szCs w:val="24"/>
          <w:lang w:val="es-ES" w:eastAsia="es-SV"/>
        </w:rPr>
        <w:t>crecimiento en la placentación</w:t>
      </w:r>
      <w:r w:rsidRPr="00A1434A">
        <w:rPr>
          <w:rFonts w:eastAsia="Times New Roman"/>
          <w:szCs w:val="24"/>
          <w:lang w:val="es-ES" w:eastAsia="es-SV"/>
        </w:rPr>
        <w:t>.</w:t>
      </w: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 xml:space="preserve">Estrés </w:t>
      </w:r>
      <w:proofErr w:type="spellStart"/>
      <w:r w:rsidRPr="00A1434A">
        <w:rPr>
          <w:rFonts w:eastAsia="Times New Roman"/>
          <w:szCs w:val="24"/>
          <w:lang w:val="es-ES" w:eastAsia="es-SV"/>
        </w:rPr>
        <w:t>oxidativo</w:t>
      </w:r>
      <w:proofErr w:type="spellEnd"/>
      <w:r w:rsidRPr="00A1434A">
        <w:rPr>
          <w:rFonts w:eastAsia="Times New Roman"/>
          <w:szCs w:val="24"/>
          <w:lang w:val="es-ES" w:eastAsia="es-SV"/>
        </w:rPr>
        <w:br/>
        <w:t xml:space="preserve">Hay muchas sustancias y mediadores capaces de generar radicales libres de oxígeno y otras sustancias capaces de dañar al endotelio. En la preeclampsia hay una fuerte </w:t>
      </w:r>
      <w:hyperlink r:id="rId32" w:history="1">
        <w:r w:rsidRPr="00A1434A">
          <w:rPr>
            <w:rFonts w:eastAsia="Times New Roman"/>
            <w:szCs w:val="24"/>
            <w:lang w:val="es-ES" w:eastAsia="es-SV"/>
          </w:rPr>
          <w:t>interacción</w:t>
        </w:r>
      </w:hyperlink>
      <w:r w:rsidRPr="00A1434A">
        <w:rPr>
          <w:rFonts w:eastAsia="Times New Roman"/>
          <w:szCs w:val="24"/>
          <w:lang w:val="es-ES" w:eastAsia="es-SV"/>
        </w:rPr>
        <w:t xml:space="preserve"> entre agentes oxidantes aunada a deficiencia de alguno de los mecanismos encargados de hacer frente a este estrés. Hay alteraciones en </w:t>
      </w:r>
      <w:hyperlink r:id="rId33" w:history="1">
        <w:r w:rsidRPr="00A1434A">
          <w:rPr>
            <w:rFonts w:eastAsia="Times New Roman"/>
            <w:szCs w:val="24"/>
            <w:lang w:val="es-ES" w:eastAsia="es-SV"/>
          </w:rPr>
          <w:t>enzimas</w:t>
        </w:r>
      </w:hyperlink>
      <w:r w:rsidRPr="00A1434A">
        <w:rPr>
          <w:rFonts w:eastAsia="Times New Roman"/>
          <w:szCs w:val="24"/>
          <w:lang w:val="es-ES" w:eastAsia="es-SV"/>
        </w:rPr>
        <w:t xml:space="preserve"> como la </w:t>
      </w:r>
      <w:proofErr w:type="spellStart"/>
      <w:r w:rsidRPr="00A1434A">
        <w:rPr>
          <w:rFonts w:eastAsia="Times New Roman"/>
          <w:szCs w:val="24"/>
          <w:lang w:val="es-ES" w:eastAsia="es-SV"/>
        </w:rPr>
        <w:t>superóxido</w:t>
      </w:r>
      <w:proofErr w:type="spellEnd"/>
      <w:r w:rsidRPr="00A1434A">
        <w:rPr>
          <w:rFonts w:eastAsia="Times New Roman"/>
          <w:szCs w:val="24"/>
          <w:lang w:val="es-ES" w:eastAsia="es-SV"/>
        </w:rPr>
        <w:t xml:space="preserve"> </w:t>
      </w:r>
      <w:proofErr w:type="spellStart"/>
      <w:r w:rsidRPr="00A1434A">
        <w:rPr>
          <w:rFonts w:eastAsia="Times New Roman"/>
          <w:szCs w:val="24"/>
          <w:lang w:val="es-ES" w:eastAsia="es-SV"/>
        </w:rPr>
        <w:t>dismutasa</w:t>
      </w:r>
      <w:proofErr w:type="spellEnd"/>
      <w:r w:rsidRPr="00A1434A">
        <w:rPr>
          <w:rFonts w:eastAsia="Times New Roman"/>
          <w:szCs w:val="24"/>
          <w:lang w:val="es-ES" w:eastAsia="es-SV"/>
        </w:rPr>
        <w:t xml:space="preserve">, </w:t>
      </w:r>
      <w:r w:rsidR="00AF6DA2" w:rsidRPr="00A1434A">
        <w:rPr>
          <w:rFonts w:eastAsia="Times New Roman"/>
          <w:szCs w:val="24"/>
          <w:lang w:val="es-ES" w:eastAsia="es-SV"/>
        </w:rPr>
        <w:t>óxido</w:t>
      </w:r>
      <w:r w:rsidRPr="00A1434A">
        <w:rPr>
          <w:rFonts w:eastAsia="Times New Roman"/>
          <w:szCs w:val="24"/>
          <w:lang w:val="es-ES" w:eastAsia="es-SV"/>
        </w:rPr>
        <w:t xml:space="preserve"> nítrico </w:t>
      </w:r>
      <w:proofErr w:type="spellStart"/>
      <w:r w:rsidRPr="00A1434A">
        <w:rPr>
          <w:rFonts w:eastAsia="Times New Roman"/>
          <w:szCs w:val="24"/>
          <w:lang w:val="es-ES" w:eastAsia="es-SV"/>
        </w:rPr>
        <w:t>sintetasa</w:t>
      </w:r>
      <w:proofErr w:type="spellEnd"/>
      <w:r w:rsidRPr="00A1434A">
        <w:rPr>
          <w:rFonts w:eastAsia="Times New Roman"/>
          <w:szCs w:val="24"/>
          <w:lang w:val="es-ES" w:eastAsia="es-SV"/>
        </w:rPr>
        <w:t xml:space="preserve"> </w:t>
      </w:r>
      <w:proofErr w:type="spellStart"/>
      <w:r w:rsidRPr="00A1434A">
        <w:rPr>
          <w:rFonts w:eastAsia="Times New Roman"/>
          <w:szCs w:val="24"/>
          <w:lang w:val="es-ES" w:eastAsia="es-SV"/>
        </w:rPr>
        <w:t>homicisteína</w:t>
      </w:r>
      <w:proofErr w:type="spellEnd"/>
      <w:r w:rsidRPr="00A1434A">
        <w:rPr>
          <w:rFonts w:eastAsia="Times New Roman"/>
          <w:szCs w:val="24"/>
          <w:lang w:val="es-ES" w:eastAsia="es-SV"/>
        </w:rPr>
        <w:t xml:space="preserve">, </w:t>
      </w:r>
      <w:r w:rsidR="00AF6DA2" w:rsidRPr="00A1434A">
        <w:rPr>
          <w:rFonts w:eastAsia="Times New Roman"/>
          <w:szCs w:val="24"/>
          <w:lang w:val="es-ES" w:eastAsia="es-SV"/>
        </w:rPr>
        <w:t>alteraciones</w:t>
      </w:r>
      <w:r w:rsidRPr="00A1434A">
        <w:rPr>
          <w:rFonts w:eastAsia="Times New Roman"/>
          <w:szCs w:val="24"/>
          <w:lang w:val="es-ES" w:eastAsia="es-SV"/>
        </w:rPr>
        <w:t xml:space="preserve"> que condicionan </w:t>
      </w:r>
      <w:proofErr w:type="spellStart"/>
      <w:r w:rsidRPr="00A1434A">
        <w:rPr>
          <w:rFonts w:eastAsia="Times New Roman"/>
          <w:szCs w:val="24"/>
          <w:lang w:val="es-ES" w:eastAsia="es-SV"/>
        </w:rPr>
        <w:t>hiperomocisteinemia</w:t>
      </w:r>
      <w:proofErr w:type="spellEnd"/>
      <w:r w:rsidRPr="00A1434A">
        <w:rPr>
          <w:rFonts w:eastAsia="Times New Roman"/>
          <w:szCs w:val="24"/>
          <w:lang w:val="es-ES" w:eastAsia="es-SV"/>
        </w:rPr>
        <w:t xml:space="preserve"> (mutación en 5, 10-metilentetahidrofolato </w:t>
      </w:r>
      <w:proofErr w:type="spellStart"/>
      <w:r w:rsidRPr="00A1434A">
        <w:rPr>
          <w:rFonts w:eastAsia="Times New Roman"/>
          <w:szCs w:val="24"/>
          <w:lang w:val="es-ES" w:eastAsia="es-SV"/>
        </w:rPr>
        <w:t>reducatasa</w:t>
      </w:r>
      <w:proofErr w:type="spellEnd"/>
      <w:r w:rsidRPr="00A1434A">
        <w:rPr>
          <w:rFonts w:eastAsia="Times New Roman"/>
          <w:szCs w:val="24"/>
          <w:lang w:val="es-ES" w:eastAsia="es-SV"/>
        </w:rPr>
        <w:t xml:space="preserve">, </w:t>
      </w:r>
      <w:proofErr w:type="spellStart"/>
      <w:r w:rsidRPr="00A1434A">
        <w:rPr>
          <w:rFonts w:eastAsia="Times New Roman"/>
          <w:szCs w:val="24"/>
          <w:lang w:val="es-ES" w:eastAsia="es-SV"/>
        </w:rPr>
        <w:t>cistation</w:t>
      </w:r>
      <w:proofErr w:type="spellEnd"/>
      <w:r w:rsidRPr="00A1434A">
        <w:rPr>
          <w:rFonts w:eastAsia="Times New Roman"/>
          <w:szCs w:val="24"/>
          <w:lang w:val="es-ES" w:eastAsia="es-SV"/>
        </w:rPr>
        <w:t xml:space="preserve"> β-</w:t>
      </w:r>
      <w:proofErr w:type="spellStart"/>
      <w:r w:rsidRPr="00A1434A">
        <w:rPr>
          <w:rFonts w:eastAsia="Times New Roman"/>
          <w:szCs w:val="24"/>
          <w:lang w:val="es-ES" w:eastAsia="es-SV"/>
        </w:rPr>
        <w:t>sintasa</w:t>
      </w:r>
      <w:proofErr w:type="spellEnd"/>
      <w:r w:rsidRPr="00A1434A">
        <w:rPr>
          <w:rFonts w:eastAsia="Times New Roman"/>
          <w:szCs w:val="24"/>
          <w:lang w:val="es-ES" w:eastAsia="es-SV"/>
        </w:rPr>
        <w:t xml:space="preserve"> etc.,), epóxido </w:t>
      </w:r>
      <w:proofErr w:type="spellStart"/>
      <w:r w:rsidRPr="00A1434A">
        <w:rPr>
          <w:rFonts w:eastAsia="Times New Roman"/>
          <w:szCs w:val="24"/>
          <w:lang w:val="es-ES" w:eastAsia="es-SV"/>
        </w:rPr>
        <w:t>hidroxilasa</w:t>
      </w:r>
      <w:proofErr w:type="spellEnd"/>
      <w:r w:rsidRPr="00A1434A">
        <w:rPr>
          <w:rFonts w:eastAsia="Times New Roman"/>
          <w:szCs w:val="24"/>
          <w:lang w:val="es-ES" w:eastAsia="es-SV"/>
        </w:rPr>
        <w:t xml:space="preserve">, etc. La </w:t>
      </w:r>
      <w:proofErr w:type="spellStart"/>
      <w:r w:rsidRPr="00A1434A">
        <w:rPr>
          <w:rFonts w:eastAsia="Times New Roman"/>
          <w:szCs w:val="24"/>
          <w:lang w:val="es-ES" w:eastAsia="es-SV"/>
        </w:rPr>
        <w:t>homocisteina</w:t>
      </w:r>
      <w:proofErr w:type="spellEnd"/>
      <w:r w:rsidRPr="00A1434A">
        <w:rPr>
          <w:rFonts w:eastAsia="Times New Roman"/>
          <w:szCs w:val="24"/>
          <w:lang w:val="es-ES" w:eastAsia="es-SV"/>
        </w:rPr>
        <w:t xml:space="preserve"> elevada causa generación excesiva de peróxido de </w:t>
      </w:r>
      <w:hyperlink r:id="rId34" w:history="1">
        <w:r w:rsidRPr="00A1434A">
          <w:rPr>
            <w:rFonts w:eastAsia="Times New Roman"/>
            <w:szCs w:val="24"/>
            <w:lang w:val="es-ES" w:eastAsia="es-SV"/>
          </w:rPr>
          <w:t>hidrógeno</w:t>
        </w:r>
      </w:hyperlink>
      <w:r w:rsidRPr="00A1434A">
        <w:rPr>
          <w:rFonts w:eastAsia="Times New Roman"/>
          <w:szCs w:val="24"/>
          <w:lang w:val="es-ES" w:eastAsia="es-SV"/>
        </w:rPr>
        <w:t xml:space="preserve">, inhibe la </w:t>
      </w:r>
      <w:proofErr w:type="spellStart"/>
      <w:r w:rsidRPr="00A1434A">
        <w:rPr>
          <w:rFonts w:eastAsia="Times New Roman"/>
          <w:szCs w:val="24"/>
          <w:lang w:val="es-ES" w:eastAsia="es-SV"/>
        </w:rPr>
        <w:t>detoxificación</w:t>
      </w:r>
      <w:proofErr w:type="spellEnd"/>
      <w:r w:rsidRPr="00A1434A">
        <w:rPr>
          <w:rFonts w:eastAsia="Times New Roman"/>
          <w:szCs w:val="24"/>
          <w:lang w:val="es-ES" w:eastAsia="es-SV"/>
        </w:rPr>
        <w:t xml:space="preserve"> mediada por óxido nítrico, mantiene la actividad del factor V, incrementa la activación de protrombina e inhibe la expresión de trombomodulina12. Todo esto, aunado a anomalías en la expresión del Factor V de Leiden y el daño endotelial son factores </w:t>
      </w:r>
      <w:proofErr w:type="spellStart"/>
      <w:r w:rsidRPr="00A1434A">
        <w:rPr>
          <w:rFonts w:eastAsia="Times New Roman"/>
          <w:szCs w:val="24"/>
          <w:lang w:val="es-ES" w:eastAsia="es-SV"/>
        </w:rPr>
        <w:t>protrombóticos</w:t>
      </w:r>
      <w:proofErr w:type="spellEnd"/>
      <w:r w:rsidRPr="00A1434A">
        <w:rPr>
          <w:rFonts w:eastAsia="Times New Roman"/>
          <w:szCs w:val="24"/>
          <w:lang w:val="es-ES" w:eastAsia="es-SV"/>
        </w:rPr>
        <w:t xml:space="preserve"> que acentúan el daño tisular. Además, la </w:t>
      </w:r>
      <w:proofErr w:type="spellStart"/>
      <w:r w:rsidRPr="00A1434A">
        <w:rPr>
          <w:rFonts w:eastAsia="Times New Roman"/>
          <w:szCs w:val="24"/>
          <w:lang w:val="es-ES" w:eastAsia="es-SV"/>
        </w:rPr>
        <w:t>dislipidemia</w:t>
      </w:r>
      <w:proofErr w:type="spellEnd"/>
      <w:r w:rsidRPr="00A1434A">
        <w:rPr>
          <w:rFonts w:eastAsia="Times New Roman"/>
          <w:szCs w:val="24"/>
          <w:lang w:val="es-ES" w:eastAsia="es-SV"/>
        </w:rPr>
        <w:t xml:space="preserve"> marcada durante la preeclampsia debido también a alteraciones genéticas, a la disminución de la capacidad de la albúmina para prevenir la toxicidad por ácidos grados libres y copar radicales libres; aunado a daño tisular llevan a la acumulación de LDL en el </w:t>
      </w:r>
      <w:proofErr w:type="spellStart"/>
      <w:r w:rsidRPr="00A1434A">
        <w:rPr>
          <w:rFonts w:eastAsia="Times New Roman"/>
          <w:szCs w:val="24"/>
          <w:lang w:val="es-ES" w:eastAsia="es-SV"/>
        </w:rPr>
        <w:t>subendotelio</w:t>
      </w:r>
      <w:proofErr w:type="spellEnd"/>
      <w:r w:rsidRPr="00A1434A">
        <w:rPr>
          <w:rFonts w:eastAsia="Times New Roman"/>
          <w:szCs w:val="24"/>
          <w:lang w:val="es-ES" w:eastAsia="es-SV"/>
        </w:rPr>
        <w:t>.</w:t>
      </w: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Genética</w:t>
      </w:r>
      <w:r w:rsidRPr="00A1434A">
        <w:rPr>
          <w:rFonts w:eastAsia="Times New Roman"/>
          <w:szCs w:val="24"/>
          <w:lang w:val="es-ES" w:eastAsia="es-SV"/>
        </w:rPr>
        <w:br/>
        <w:t xml:space="preserve">Hay descritas múltiples alteraciones genéticas que se han tratado de ligar a la presencia de preeclampsia, están involucradas al menos hasta 26 genes diferentes, pero la gran mayoría de los </w:t>
      </w:r>
      <w:hyperlink r:id="rId35" w:history="1">
        <w:r w:rsidRPr="00A1434A">
          <w:rPr>
            <w:rFonts w:eastAsia="Times New Roman"/>
            <w:szCs w:val="24"/>
            <w:lang w:val="es-ES" w:eastAsia="es-SV"/>
          </w:rPr>
          <w:t>datos</w:t>
        </w:r>
      </w:hyperlink>
      <w:r w:rsidRPr="00A1434A">
        <w:rPr>
          <w:rFonts w:eastAsia="Times New Roman"/>
          <w:szCs w:val="24"/>
          <w:lang w:val="es-ES" w:eastAsia="es-SV"/>
        </w:rPr>
        <w:t xml:space="preserve"> obtenidos hasta el momento no son concluyentes. Están involucrados tanto genes m</w:t>
      </w:r>
      <w:r w:rsidR="00864C18" w:rsidRPr="00A1434A">
        <w:rPr>
          <w:rFonts w:eastAsia="Times New Roman"/>
          <w:szCs w:val="24"/>
          <w:lang w:val="es-ES" w:eastAsia="es-SV"/>
        </w:rPr>
        <w:t>aternos como fetales (paternos)</w:t>
      </w:r>
      <w:r w:rsidRPr="00A1434A">
        <w:rPr>
          <w:rFonts w:eastAsia="Times New Roman"/>
          <w:szCs w:val="24"/>
          <w:lang w:val="es-ES" w:eastAsia="es-SV"/>
        </w:rPr>
        <w:t xml:space="preserve">. Los genes que participan en la preeclampsia pueden ser agrupados de acuerdo al papel que juegan en la etiología de la preeclampsia de acuerdo a las hipótesis mencionadas; se pueden clasificar en aquellos que regulan la placentación, reguladores de la presión arterial, genes involucrados en la isquemia placentaria y genes que intervienen en el daño/remodelación del endotelio vascular. Las más importantes alteraciones y mejor definidas son las mutaciones en el factor V de Leiden, en la </w:t>
      </w:r>
      <w:proofErr w:type="spellStart"/>
      <w:r w:rsidRPr="00A1434A">
        <w:rPr>
          <w:rFonts w:eastAsia="Times New Roman"/>
          <w:szCs w:val="24"/>
          <w:lang w:val="es-ES" w:eastAsia="es-SV"/>
        </w:rPr>
        <w:t>metilentetrahidrofolato</w:t>
      </w:r>
      <w:proofErr w:type="spellEnd"/>
      <w:r w:rsidRPr="00A1434A">
        <w:rPr>
          <w:rFonts w:eastAsia="Times New Roman"/>
          <w:szCs w:val="24"/>
          <w:lang w:val="es-ES" w:eastAsia="es-SV"/>
        </w:rPr>
        <w:t xml:space="preserve"> </w:t>
      </w:r>
      <w:proofErr w:type="spellStart"/>
      <w:r w:rsidRPr="00A1434A">
        <w:rPr>
          <w:rFonts w:eastAsia="Times New Roman"/>
          <w:szCs w:val="24"/>
          <w:lang w:val="es-ES" w:eastAsia="es-SV"/>
        </w:rPr>
        <w:t>reductasa</w:t>
      </w:r>
      <w:proofErr w:type="spellEnd"/>
      <w:r w:rsidRPr="00A1434A">
        <w:rPr>
          <w:rFonts w:eastAsia="Times New Roman"/>
          <w:szCs w:val="24"/>
          <w:lang w:val="es-ES" w:eastAsia="es-SV"/>
        </w:rPr>
        <w:t xml:space="preserve">, genes de la </w:t>
      </w:r>
      <w:proofErr w:type="spellStart"/>
      <w:r w:rsidRPr="00A1434A">
        <w:rPr>
          <w:rFonts w:eastAsia="Times New Roman"/>
          <w:szCs w:val="24"/>
          <w:lang w:val="es-ES" w:eastAsia="es-SV"/>
        </w:rPr>
        <w:t>angiotensina</w:t>
      </w:r>
      <w:proofErr w:type="spellEnd"/>
      <w:r w:rsidRPr="00A1434A">
        <w:rPr>
          <w:rFonts w:eastAsia="Times New Roman"/>
          <w:szCs w:val="24"/>
          <w:lang w:val="es-ES" w:eastAsia="es-SV"/>
        </w:rPr>
        <w:t xml:space="preserve"> (alelo T235) y mutaciones relacionadas</w:t>
      </w:r>
      <w:r w:rsidR="00864C18" w:rsidRPr="00A1434A">
        <w:rPr>
          <w:rFonts w:eastAsia="Times New Roman"/>
          <w:szCs w:val="24"/>
          <w:lang w:val="es-ES" w:eastAsia="es-SV"/>
        </w:rPr>
        <w:t xml:space="preserve"> con el </w:t>
      </w:r>
      <w:proofErr w:type="spellStart"/>
      <w:r w:rsidR="00864C18" w:rsidRPr="00A1434A">
        <w:rPr>
          <w:rFonts w:eastAsia="Times New Roman"/>
          <w:szCs w:val="24"/>
          <w:lang w:val="es-ES" w:eastAsia="es-SV"/>
        </w:rPr>
        <w:t>TNFα.</w:t>
      </w:r>
      <w:proofErr w:type="spellEnd"/>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 xml:space="preserve">El modelo más sencillo de </w:t>
      </w:r>
      <w:hyperlink r:id="rId36" w:history="1">
        <w:r w:rsidRPr="00A1434A">
          <w:rPr>
            <w:rFonts w:eastAsia="Times New Roman"/>
            <w:szCs w:val="24"/>
            <w:lang w:val="es-ES" w:eastAsia="es-SV"/>
          </w:rPr>
          <w:t>herencia</w:t>
        </w:r>
      </w:hyperlink>
      <w:r w:rsidRPr="00A1434A">
        <w:rPr>
          <w:rFonts w:eastAsia="Times New Roman"/>
          <w:szCs w:val="24"/>
          <w:lang w:val="es-ES" w:eastAsia="es-SV"/>
        </w:rPr>
        <w:t xml:space="preserve"> que explica mejor la frecuencia de la preeclampsia en poblaciones de bajo riesgo (3-6%) es la presencia de </w:t>
      </w:r>
      <w:proofErr w:type="spellStart"/>
      <w:r w:rsidR="00AF6DA2" w:rsidRPr="00A1434A">
        <w:rPr>
          <w:rFonts w:eastAsia="Times New Roman"/>
          <w:szCs w:val="24"/>
          <w:lang w:val="es-ES" w:eastAsia="es-SV"/>
        </w:rPr>
        <w:t>homocigocidad</w:t>
      </w:r>
      <w:proofErr w:type="spellEnd"/>
      <w:r w:rsidRPr="00A1434A">
        <w:rPr>
          <w:rFonts w:eastAsia="Times New Roman"/>
          <w:szCs w:val="24"/>
          <w:lang w:val="es-ES" w:eastAsia="es-SV"/>
        </w:rPr>
        <w:t xml:space="preserve"> entre la madre y el feto</w:t>
      </w:r>
      <w:r w:rsidR="00864C18" w:rsidRPr="00A1434A">
        <w:rPr>
          <w:rFonts w:eastAsia="Times New Roman"/>
          <w:szCs w:val="24"/>
          <w:lang w:val="es-ES" w:eastAsia="es-SV"/>
        </w:rPr>
        <w:t xml:space="preserve"> para un mismo gen recesivo</w:t>
      </w:r>
      <w:r w:rsidRPr="00A1434A">
        <w:rPr>
          <w:rFonts w:eastAsia="Times New Roman"/>
          <w:szCs w:val="24"/>
          <w:lang w:val="es-ES" w:eastAsia="es-SV"/>
        </w:rPr>
        <w:t xml:space="preserve">. También es muy probable la </w:t>
      </w:r>
      <w:hyperlink r:id="rId37" w:history="1">
        <w:r w:rsidRPr="00A1434A">
          <w:rPr>
            <w:rFonts w:eastAsia="Times New Roman"/>
            <w:szCs w:val="24"/>
            <w:lang w:val="es-ES" w:eastAsia="es-SV"/>
          </w:rPr>
          <w:t>teoría</w:t>
        </w:r>
      </w:hyperlink>
      <w:r w:rsidRPr="00A1434A">
        <w:rPr>
          <w:rFonts w:eastAsia="Times New Roman"/>
          <w:szCs w:val="24"/>
          <w:lang w:val="es-ES" w:eastAsia="es-SV"/>
        </w:rPr>
        <w:t xml:space="preserve"> de impronta genómica como la explicación </w:t>
      </w:r>
      <w:r w:rsidR="00AF6DA2" w:rsidRPr="00A1434A">
        <w:rPr>
          <w:rFonts w:eastAsia="Times New Roman"/>
          <w:szCs w:val="24"/>
          <w:lang w:val="es-ES" w:eastAsia="es-SV"/>
        </w:rPr>
        <w:t>sobre</w:t>
      </w:r>
      <w:r w:rsidRPr="00A1434A">
        <w:rPr>
          <w:rFonts w:eastAsia="Times New Roman"/>
          <w:szCs w:val="24"/>
          <w:lang w:val="es-ES" w:eastAsia="es-SV"/>
        </w:rPr>
        <w:t xml:space="preserve"> el modo</w:t>
      </w:r>
      <w:r w:rsidR="00864C18" w:rsidRPr="00A1434A">
        <w:rPr>
          <w:rFonts w:eastAsia="Times New Roman"/>
          <w:szCs w:val="24"/>
          <w:lang w:val="es-ES" w:eastAsia="es-SV"/>
        </w:rPr>
        <w:t xml:space="preserve"> de herencia de la preeclampsia</w:t>
      </w:r>
      <w:r w:rsidRPr="00A1434A">
        <w:rPr>
          <w:rFonts w:eastAsia="Times New Roman"/>
          <w:szCs w:val="24"/>
          <w:lang w:val="es-ES" w:eastAsia="es-SV"/>
        </w:rPr>
        <w:t>.</w:t>
      </w: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 xml:space="preserve">Además, se ha demostrado que mutaciones específicas en el factor Va de Leiden y de la cadena larga de la enzima 3-hidroxiacil-coenzima A (LCHAD, deficiencia de) se asocian con riesgo </w:t>
      </w:r>
      <w:r w:rsidR="00864C18" w:rsidRPr="00A1434A">
        <w:rPr>
          <w:rFonts w:eastAsia="Times New Roman"/>
          <w:szCs w:val="24"/>
          <w:lang w:val="es-ES" w:eastAsia="es-SV"/>
        </w:rPr>
        <w:t>elevado de síndrome de HELLP</w:t>
      </w:r>
      <w:r w:rsidRPr="00A1434A">
        <w:rPr>
          <w:rFonts w:eastAsia="Times New Roman"/>
          <w:szCs w:val="24"/>
          <w:lang w:val="es-ES" w:eastAsia="es-SV"/>
        </w:rPr>
        <w:t>.</w:t>
      </w: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 xml:space="preserve">Otros aspectos </w:t>
      </w:r>
      <w:proofErr w:type="spellStart"/>
      <w:r w:rsidRPr="00A1434A">
        <w:rPr>
          <w:rFonts w:eastAsia="Times New Roman"/>
          <w:szCs w:val="24"/>
          <w:lang w:val="es-ES" w:eastAsia="es-SV"/>
        </w:rPr>
        <w:t>etiopatogénicos</w:t>
      </w:r>
      <w:proofErr w:type="spellEnd"/>
    </w:p>
    <w:p w:rsidR="00BA1D85" w:rsidRPr="00A1434A" w:rsidRDefault="00BA1D85" w:rsidP="00AC2908">
      <w:pPr>
        <w:numPr>
          <w:ilvl w:val="0"/>
          <w:numId w:val="11"/>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El aumento de la resistencia vascular periférica y elevación de la presión arterial pueden deberse a un desequilibrio en la síntesis de estas prostaglandinas de acción contrapuesta. En la preeclampsia hay caída de los </w:t>
      </w:r>
      <w:proofErr w:type="spellStart"/>
      <w:r w:rsidRPr="00A1434A">
        <w:rPr>
          <w:rFonts w:eastAsia="Times New Roman"/>
          <w:szCs w:val="24"/>
          <w:lang w:val="es-ES" w:eastAsia="es-SV"/>
        </w:rPr>
        <w:t>metabolitos</w:t>
      </w:r>
      <w:proofErr w:type="spellEnd"/>
      <w:r w:rsidRPr="00A1434A">
        <w:rPr>
          <w:rFonts w:eastAsia="Times New Roman"/>
          <w:szCs w:val="24"/>
          <w:lang w:val="es-ES" w:eastAsia="es-SV"/>
        </w:rPr>
        <w:t xml:space="preserve"> urinarios de la PGI2 con aumento de la excreción urinaria de </w:t>
      </w:r>
      <w:proofErr w:type="spellStart"/>
      <w:r w:rsidRPr="00A1434A">
        <w:rPr>
          <w:rFonts w:eastAsia="Times New Roman"/>
          <w:szCs w:val="24"/>
          <w:lang w:val="es-ES" w:eastAsia="es-SV"/>
        </w:rPr>
        <w:t>metabolitos</w:t>
      </w:r>
      <w:proofErr w:type="spellEnd"/>
      <w:r w:rsidRPr="00A1434A">
        <w:rPr>
          <w:rFonts w:eastAsia="Times New Roman"/>
          <w:szCs w:val="24"/>
          <w:lang w:val="es-ES" w:eastAsia="es-SV"/>
        </w:rPr>
        <w:t xml:space="preserve"> del </w:t>
      </w:r>
      <w:proofErr w:type="spellStart"/>
      <w:r w:rsidRPr="00A1434A">
        <w:rPr>
          <w:rFonts w:eastAsia="Times New Roman"/>
          <w:szCs w:val="24"/>
          <w:lang w:val="es-ES" w:eastAsia="es-SV"/>
        </w:rPr>
        <w:t>tromboxano</w:t>
      </w:r>
      <w:proofErr w:type="spellEnd"/>
      <w:r w:rsidRPr="00A1434A">
        <w:rPr>
          <w:rFonts w:eastAsia="Times New Roman"/>
          <w:szCs w:val="24"/>
          <w:lang w:val="es-ES" w:eastAsia="es-SV"/>
        </w:rPr>
        <w:t>.</w:t>
      </w:r>
    </w:p>
    <w:p w:rsidR="00BA1D85" w:rsidRPr="00A1434A" w:rsidRDefault="00BA1D85" w:rsidP="00AC2908">
      <w:pPr>
        <w:numPr>
          <w:ilvl w:val="0"/>
          <w:numId w:val="11"/>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Con el inicio de la preeclampsia desaparecen la insensibilidad a la </w:t>
      </w:r>
      <w:proofErr w:type="spellStart"/>
      <w:r w:rsidRPr="00A1434A">
        <w:rPr>
          <w:rFonts w:eastAsia="Times New Roman"/>
          <w:szCs w:val="24"/>
          <w:lang w:val="es-ES" w:eastAsia="es-SV"/>
        </w:rPr>
        <w:t>angiotensina</w:t>
      </w:r>
      <w:proofErr w:type="spellEnd"/>
      <w:r w:rsidRPr="00A1434A">
        <w:rPr>
          <w:rFonts w:eastAsia="Times New Roman"/>
          <w:szCs w:val="24"/>
          <w:lang w:val="es-ES" w:eastAsia="es-SV"/>
        </w:rPr>
        <w:t xml:space="preserve"> y la </w:t>
      </w:r>
      <w:proofErr w:type="spellStart"/>
      <w:r w:rsidRPr="00A1434A">
        <w:rPr>
          <w:rFonts w:eastAsia="Times New Roman"/>
          <w:szCs w:val="24"/>
          <w:lang w:val="es-ES" w:eastAsia="es-SV"/>
        </w:rPr>
        <w:t>noradrenalina</w:t>
      </w:r>
      <w:proofErr w:type="spellEnd"/>
      <w:r w:rsidRPr="00A1434A">
        <w:rPr>
          <w:rFonts w:eastAsia="Times New Roman"/>
          <w:szCs w:val="24"/>
          <w:lang w:val="es-ES" w:eastAsia="es-SV"/>
        </w:rPr>
        <w:t xml:space="preserve"> durante el embarazo. También se ha demostrado una menor síntesis de PGI2 que precede la aparición de hipertensión y coincide con el </w:t>
      </w:r>
      <w:r w:rsidRPr="00A1434A">
        <w:rPr>
          <w:rFonts w:eastAsia="Times New Roman"/>
          <w:szCs w:val="24"/>
          <w:lang w:val="es-ES" w:eastAsia="es-SV"/>
        </w:rPr>
        <w:lastRenderedPageBreak/>
        <w:t xml:space="preserve">aumento de sensibilidad a la </w:t>
      </w:r>
      <w:proofErr w:type="spellStart"/>
      <w:r w:rsidRPr="00A1434A">
        <w:rPr>
          <w:rFonts w:eastAsia="Times New Roman"/>
          <w:szCs w:val="24"/>
          <w:lang w:val="es-ES" w:eastAsia="es-SV"/>
        </w:rPr>
        <w:t>angiotensina</w:t>
      </w:r>
      <w:proofErr w:type="spellEnd"/>
      <w:r w:rsidRPr="00A1434A">
        <w:rPr>
          <w:rFonts w:eastAsia="Times New Roman"/>
          <w:szCs w:val="24"/>
          <w:lang w:val="es-ES" w:eastAsia="es-SV"/>
        </w:rPr>
        <w:t xml:space="preserve"> II. La menor síntesis de PGI2 podría provocar caída en la producción de renina y aldosterona.</w:t>
      </w:r>
    </w:p>
    <w:p w:rsidR="00BA1D85" w:rsidRPr="00A1434A" w:rsidRDefault="00BA1D85" w:rsidP="00AC2908">
      <w:pPr>
        <w:numPr>
          <w:ilvl w:val="0"/>
          <w:numId w:val="11"/>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En el embarazo hay compresión de la vena cava inferior con reducción del volumen minuto cardiaco durante el decúbito dorsal, la consiguiente caía del flujo sanguíneo renal aumenta la secreción de renina y sirve como prueba endógena de sensibilidad a la </w:t>
      </w:r>
      <w:proofErr w:type="spellStart"/>
      <w:r w:rsidRPr="00A1434A">
        <w:rPr>
          <w:rFonts w:eastAsia="Times New Roman"/>
          <w:szCs w:val="24"/>
          <w:lang w:val="es-ES" w:eastAsia="es-SV"/>
        </w:rPr>
        <w:t>angiotensina</w:t>
      </w:r>
      <w:proofErr w:type="spellEnd"/>
      <w:r w:rsidRPr="00A1434A">
        <w:rPr>
          <w:rFonts w:eastAsia="Times New Roman"/>
          <w:szCs w:val="24"/>
          <w:lang w:val="es-ES" w:eastAsia="es-SV"/>
        </w:rPr>
        <w:t>.</w:t>
      </w:r>
    </w:p>
    <w:p w:rsidR="00BA1D85" w:rsidRPr="00A1434A" w:rsidRDefault="00BA1D85" w:rsidP="00AC2908">
      <w:pPr>
        <w:numPr>
          <w:ilvl w:val="0"/>
          <w:numId w:val="11"/>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La preeclampsia se asocia a depósitos de fibrina en el riñón y el hígado, la </w:t>
      </w:r>
      <w:proofErr w:type="spellStart"/>
      <w:r w:rsidRPr="00A1434A">
        <w:rPr>
          <w:rFonts w:eastAsia="Times New Roman"/>
          <w:szCs w:val="24"/>
          <w:lang w:val="es-ES" w:eastAsia="es-SV"/>
        </w:rPr>
        <w:t>trombocitopenia</w:t>
      </w:r>
      <w:proofErr w:type="spellEnd"/>
      <w:r w:rsidRPr="00A1434A">
        <w:rPr>
          <w:rFonts w:eastAsia="Times New Roman"/>
          <w:szCs w:val="24"/>
          <w:lang w:val="es-ES" w:eastAsia="es-SV"/>
        </w:rPr>
        <w:t xml:space="preserve"> con anemia hemolítica </w:t>
      </w:r>
      <w:proofErr w:type="spellStart"/>
      <w:r w:rsidRPr="00A1434A">
        <w:rPr>
          <w:rFonts w:eastAsia="Times New Roman"/>
          <w:szCs w:val="24"/>
          <w:lang w:val="es-ES" w:eastAsia="es-SV"/>
        </w:rPr>
        <w:t>microangiopática</w:t>
      </w:r>
      <w:proofErr w:type="spellEnd"/>
      <w:r w:rsidRPr="00A1434A">
        <w:rPr>
          <w:rFonts w:eastAsia="Times New Roman"/>
          <w:szCs w:val="24"/>
          <w:lang w:val="es-ES" w:eastAsia="es-SV"/>
        </w:rPr>
        <w:t xml:space="preserve"> y, en la preeclampsia fulminante, con </w:t>
      </w:r>
      <w:proofErr w:type="spellStart"/>
      <w:r w:rsidRPr="00A1434A">
        <w:rPr>
          <w:rFonts w:eastAsia="Times New Roman"/>
          <w:szCs w:val="24"/>
          <w:lang w:val="es-ES" w:eastAsia="es-SV"/>
        </w:rPr>
        <w:t>coagulopatía</w:t>
      </w:r>
      <w:proofErr w:type="spellEnd"/>
      <w:r w:rsidRPr="00A1434A">
        <w:rPr>
          <w:rFonts w:eastAsia="Times New Roman"/>
          <w:szCs w:val="24"/>
          <w:lang w:val="es-ES" w:eastAsia="es-SV"/>
        </w:rPr>
        <w:t xml:space="preserve"> por consumo, la coagulación </w:t>
      </w:r>
      <w:proofErr w:type="spellStart"/>
      <w:r w:rsidRPr="00A1434A">
        <w:rPr>
          <w:rFonts w:eastAsia="Times New Roman"/>
          <w:szCs w:val="24"/>
          <w:lang w:val="es-ES" w:eastAsia="es-SV"/>
        </w:rPr>
        <w:t>intravascular</w:t>
      </w:r>
      <w:proofErr w:type="spellEnd"/>
      <w:r w:rsidRPr="00A1434A">
        <w:rPr>
          <w:rFonts w:eastAsia="Times New Roman"/>
          <w:szCs w:val="24"/>
          <w:lang w:val="es-ES" w:eastAsia="es-SV"/>
        </w:rPr>
        <w:t xml:space="preserve"> diseminada desempeña un papel importante en esta entidad. Estas alteraciones están determinadas por l</w:t>
      </w:r>
      <w:r w:rsidR="00864C18" w:rsidRPr="00A1434A">
        <w:rPr>
          <w:rFonts w:eastAsia="Times New Roman"/>
          <w:szCs w:val="24"/>
          <w:lang w:val="es-ES" w:eastAsia="es-SV"/>
        </w:rPr>
        <w:t>a disfunción celular endotelial</w:t>
      </w:r>
      <w:r w:rsidRPr="00A1434A">
        <w:rPr>
          <w:rFonts w:eastAsia="Times New Roman"/>
          <w:szCs w:val="24"/>
          <w:lang w:val="es-ES" w:eastAsia="es-SV"/>
        </w:rPr>
        <w:t xml:space="preserve">. Una disminución en la síntesis de PGI2 en las células endoteliales sin reducción concomitante de la síntesis de </w:t>
      </w:r>
      <w:proofErr w:type="spellStart"/>
      <w:r w:rsidRPr="00A1434A">
        <w:rPr>
          <w:rFonts w:eastAsia="Times New Roman"/>
          <w:szCs w:val="24"/>
          <w:lang w:val="es-ES" w:eastAsia="es-SV"/>
        </w:rPr>
        <w:t>tromboxano</w:t>
      </w:r>
      <w:proofErr w:type="spellEnd"/>
      <w:r w:rsidRPr="00A1434A">
        <w:rPr>
          <w:rFonts w:eastAsia="Times New Roman"/>
          <w:szCs w:val="24"/>
          <w:lang w:val="es-ES" w:eastAsia="es-SV"/>
        </w:rPr>
        <w:t xml:space="preserve"> en las plaquetas podría predisponer a la agregación </w:t>
      </w:r>
      <w:proofErr w:type="spellStart"/>
      <w:r w:rsidRPr="00A1434A">
        <w:rPr>
          <w:rFonts w:eastAsia="Times New Roman"/>
          <w:szCs w:val="24"/>
          <w:lang w:val="es-ES" w:eastAsia="es-SV"/>
        </w:rPr>
        <w:t>plaquetaria</w:t>
      </w:r>
      <w:proofErr w:type="spellEnd"/>
      <w:r w:rsidRPr="00A1434A">
        <w:rPr>
          <w:rFonts w:eastAsia="Times New Roman"/>
          <w:szCs w:val="24"/>
          <w:lang w:val="es-ES" w:eastAsia="es-SV"/>
        </w:rPr>
        <w:t xml:space="preserve"> generalizada y a la coagulación </w:t>
      </w:r>
      <w:proofErr w:type="spellStart"/>
      <w:r w:rsidRPr="00A1434A">
        <w:rPr>
          <w:rFonts w:eastAsia="Times New Roman"/>
          <w:szCs w:val="24"/>
          <w:lang w:val="es-ES" w:eastAsia="es-SV"/>
        </w:rPr>
        <w:t>intravascular</w:t>
      </w:r>
      <w:proofErr w:type="spellEnd"/>
      <w:r w:rsidRPr="00A1434A">
        <w:rPr>
          <w:rFonts w:eastAsia="Times New Roman"/>
          <w:szCs w:val="24"/>
          <w:lang w:val="es-ES" w:eastAsia="es-SV"/>
        </w:rPr>
        <w:t>.</w:t>
      </w:r>
    </w:p>
    <w:p w:rsidR="00BA1D85" w:rsidRPr="00A1434A" w:rsidRDefault="00BA1D85" w:rsidP="00AC2908">
      <w:pPr>
        <w:numPr>
          <w:ilvl w:val="0"/>
          <w:numId w:val="11"/>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Las mujeres con anticuerpos </w:t>
      </w:r>
      <w:proofErr w:type="spellStart"/>
      <w:r w:rsidRPr="00A1434A">
        <w:rPr>
          <w:rFonts w:eastAsia="Times New Roman"/>
          <w:szCs w:val="24"/>
          <w:lang w:val="es-ES" w:eastAsia="es-SV"/>
        </w:rPr>
        <w:t>antifosfolípidos</w:t>
      </w:r>
      <w:proofErr w:type="spellEnd"/>
      <w:r w:rsidRPr="00A1434A">
        <w:rPr>
          <w:rFonts w:eastAsia="Times New Roman"/>
          <w:szCs w:val="24"/>
          <w:lang w:val="es-ES" w:eastAsia="es-SV"/>
        </w:rPr>
        <w:t xml:space="preserve"> tienen inhibición de la síntesis de PGI2 y alteraciones vasculares de la placenta y arterias espirales, por lo que presentan abortos y preeclampsia.</w:t>
      </w:r>
    </w:p>
    <w:p w:rsidR="00864C18" w:rsidRPr="00A1434A" w:rsidRDefault="00BA1D85" w:rsidP="00AC2908">
      <w:pPr>
        <w:numPr>
          <w:ilvl w:val="0"/>
          <w:numId w:val="11"/>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El aumento de presión arterial provoca vasoconstricción en todos los lechos vas</w:t>
      </w:r>
      <w:r w:rsidR="00864C18" w:rsidRPr="00A1434A">
        <w:rPr>
          <w:rFonts w:eastAsia="Times New Roman"/>
          <w:szCs w:val="24"/>
          <w:lang w:val="es-ES" w:eastAsia="es-SV"/>
        </w:rPr>
        <w:t>culares.</w:t>
      </w: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4. Cuadro clínico</w:t>
      </w:r>
    </w:p>
    <w:p w:rsidR="00BA1D85" w:rsidRPr="00A1434A" w:rsidRDefault="00BA1D85" w:rsidP="00AC2908">
      <w:pPr>
        <w:numPr>
          <w:ilvl w:val="0"/>
          <w:numId w:val="17"/>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El inicio suele ser insidioso y no acompañarse de síntomas.</w:t>
      </w:r>
    </w:p>
    <w:p w:rsidR="00BA1D85" w:rsidRPr="00A1434A" w:rsidRDefault="00BA1D85" w:rsidP="00AC2908">
      <w:pPr>
        <w:numPr>
          <w:ilvl w:val="0"/>
          <w:numId w:val="17"/>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Es más común en nulíparas jóvenes o multíparas mayores. Tiene prevalencia familiar y afecta más a quienes tienen hipertensión previa.</w:t>
      </w:r>
    </w:p>
    <w:p w:rsidR="00BA1D85" w:rsidRPr="00A1434A" w:rsidRDefault="00BA1D85" w:rsidP="00AC2908">
      <w:pPr>
        <w:numPr>
          <w:ilvl w:val="0"/>
          <w:numId w:val="17"/>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Son frecuentes la cefalea, alteraciones visuales y dolor epigástrico. Hay aumento rápido de peso con edema de cara y manos, elevación de la tensión arterial y proteinuria, comienzan después de la semana 32 de gestación, pero puede aparecer antes, sobre todo en mujeres con nefropatía o hipertensión preexistentes.</w:t>
      </w:r>
    </w:p>
    <w:p w:rsidR="00BA1D85" w:rsidRPr="00A1434A" w:rsidRDefault="00BA1D85" w:rsidP="00AC2908">
      <w:pPr>
        <w:numPr>
          <w:ilvl w:val="0"/>
          <w:numId w:val="17"/>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Cuando la preeclampsia aparece en el primer trimestre es casi pa</w:t>
      </w:r>
      <w:r w:rsidR="00864C18" w:rsidRPr="00A1434A">
        <w:rPr>
          <w:rFonts w:eastAsia="Times New Roman"/>
          <w:szCs w:val="24"/>
          <w:lang w:val="es-ES" w:eastAsia="es-SV"/>
        </w:rPr>
        <w:t xml:space="preserve">tognomónica de mola </w:t>
      </w:r>
      <w:proofErr w:type="spellStart"/>
      <w:r w:rsidR="00864C18" w:rsidRPr="00A1434A">
        <w:rPr>
          <w:rFonts w:eastAsia="Times New Roman"/>
          <w:szCs w:val="24"/>
          <w:lang w:val="es-ES" w:eastAsia="es-SV"/>
        </w:rPr>
        <w:t>hidatiforme</w:t>
      </w:r>
      <w:proofErr w:type="spellEnd"/>
      <w:r w:rsidRPr="00A1434A">
        <w:rPr>
          <w:rFonts w:eastAsia="Times New Roman"/>
          <w:szCs w:val="24"/>
          <w:lang w:val="es-ES" w:eastAsia="es-SV"/>
        </w:rPr>
        <w:t>.</w:t>
      </w:r>
    </w:p>
    <w:p w:rsidR="00BA1D85" w:rsidRPr="00A1434A" w:rsidRDefault="00BA1D85" w:rsidP="00AC2908">
      <w:pPr>
        <w:numPr>
          <w:ilvl w:val="0"/>
          <w:numId w:val="17"/>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Rara vez la proteinuria precede a la hipertensión. En la preeclampsia la proteinuria puede variar de niveles mínimos (500 mg/día) a niveles en rango </w:t>
      </w:r>
      <w:proofErr w:type="spellStart"/>
      <w:r w:rsidRPr="00A1434A">
        <w:rPr>
          <w:rFonts w:eastAsia="Times New Roman"/>
          <w:szCs w:val="24"/>
          <w:lang w:val="es-ES" w:eastAsia="es-SV"/>
        </w:rPr>
        <w:t>nefrótico</w:t>
      </w:r>
      <w:proofErr w:type="spellEnd"/>
      <w:r w:rsidRPr="00A1434A">
        <w:rPr>
          <w:rFonts w:eastAsia="Times New Roman"/>
          <w:szCs w:val="24"/>
          <w:lang w:val="es-ES" w:eastAsia="es-SV"/>
        </w:rPr>
        <w:t>.</w:t>
      </w:r>
    </w:p>
    <w:p w:rsidR="00BA1D85" w:rsidRPr="00A1434A" w:rsidRDefault="00BA1D85" w:rsidP="00AC2908">
      <w:pPr>
        <w:numPr>
          <w:ilvl w:val="0"/>
          <w:numId w:val="17"/>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La hipertensión diastólica es notoria.</w:t>
      </w:r>
    </w:p>
    <w:p w:rsidR="00BA1D85" w:rsidRPr="00A1434A" w:rsidRDefault="00BA1D85" w:rsidP="00AC2908">
      <w:pPr>
        <w:numPr>
          <w:ilvl w:val="0"/>
          <w:numId w:val="17"/>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En el examen del fondo de ojo hay estrechamiento </w:t>
      </w:r>
      <w:proofErr w:type="spellStart"/>
      <w:r w:rsidRPr="00A1434A">
        <w:rPr>
          <w:rFonts w:eastAsia="Times New Roman"/>
          <w:szCs w:val="24"/>
          <w:lang w:val="es-ES" w:eastAsia="es-SV"/>
        </w:rPr>
        <w:t>arteriolar</w:t>
      </w:r>
      <w:proofErr w:type="spellEnd"/>
      <w:r w:rsidRPr="00A1434A">
        <w:rPr>
          <w:rFonts w:eastAsia="Times New Roman"/>
          <w:szCs w:val="24"/>
          <w:lang w:val="es-ES" w:eastAsia="es-SV"/>
        </w:rPr>
        <w:t xml:space="preserve"> segmentario con aspecto húmedo brillante, indicador de edema de retina.</w:t>
      </w:r>
    </w:p>
    <w:p w:rsidR="00BA1D85" w:rsidRPr="00A1434A" w:rsidRDefault="00BA1D85" w:rsidP="00AC2908">
      <w:pPr>
        <w:numPr>
          <w:ilvl w:val="0"/>
          <w:numId w:val="17"/>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El edema de pulmón es una complicación común de la preeclampsia, causado generalmente por insuficiencia ventricular izquierda.</w:t>
      </w:r>
    </w:p>
    <w:p w:rsidR="00BA1D85" w:rsidRPr="00A1434A" w:rsidRDefault="00BA1D85" w:rsidP="00AC2908">
      <w:pPr>
        <w:numPr>
          <w:ilvl w:val="0"/>
          <w:numId w:val="17"/>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lastRenderedPageBreak/>
        <w:t xml:space="preserve">La </w:t>
      </w:r>
      <w:proofErr w:type="spellStart"/>
      <w:r w:rsidRPr="00A1434A">
        <w:rPr>
          <w:rFonts w:eastAsia="Times New Roman"/>
          <w:szCs w:val="24"/>
          <w:lang w:val="es-ES" w:eastAsia="es-SV"/>
        </w:rPr>
        <w:t>trombocitopenia</w:t>
      </w:r>
      <w:proofErr w:type="spellEnd"/>
      <w:r w:rsidRPr="00A1434A">
        <w:rPr>
          <w:rFonts w:eastAsia="Times New Roman"/>
          <w:szCs w:val="24"/>
          <w:lang w:val="es-ES" w:eastAsia="es-SV"/>
        </w:rPr>
        <w:t xml:space="preserve"> puede ser marcada, ocurre </w:t>
      </w:r>
      <w:r w:rsidR="00864C18" w:rsidRPr="00A1434A">
        <w:rPr>
          <w:rFonts w:eastAsia="Times New Roman"/>
          <w:szCs w:val="24"/>
          <w:lang w:val="es-ES" w:eastAsia="es-SV"/>
        </w:rPr>
        <w:t xml:space="preserve">en 5.4-10.9% de los embarazos </w:t>
      </w:r>
      <w:r w:rsidRPr="00A1434A">
        <w:rPr>
          <w:rFonts w:eastAsia="Times New Roman"/>
          <w:szCs w:val="24"/>
          <w:lang w:val="es-ES" w:eastAsia="es-SV"/>
        </w:rPr>
        <w:t xml:space="preserve">y sugiere púrpura </w:t>
      </w:r>
      <w:proofErr w:type="spellStart"/>
      <w:r w:rsidRPr="00A1434A">
        <w:rPr>
          <w:rFonts w:eastAsia="Times New Roman"/>
          <w:szCs w:val="24"/>
          <w:lang w:val="es-ES" w:eastAsia="es-SV"/>
        </w:rPr>
        <w:t>trombocitopénica</w:t>
      </w:r>
      <w:proofErr w:type="spellEnd"/>
      <w:r w:rsidRPr="00A1434A">
        <w:rPr>
          <w:rFonts w:eastAsia="Times New Roman"/>
          <w:szCs w:val="24"/>
          <w:lang w:val="es-ES" w:eastAsia="es-SV"/>
        </w:rPr>
        <w:t xml:space="preserve"> idiopática y si se acompaña de </w:t>
      </w:r>
      <w:hyperlink r:id="rId38" w:history="1">
        <w:r w:rsidRPr="00A1434A">
          <w:rPr>
            <w:rFonts w:eastAsia="Times New Roman"/>
            <w:szCs w:val="24"/>
            <w:lang w:val="es-ES" w:eastAsia="es-SV"/>
          </w:rPr>
          <w:t>signos</w:t>
        </w:r>
      </w:hyperlink>
      <w:r w:rsidRPr="00A1434A">
        <w:rPr>
          <w:rFonts w:eastAsia="Times New Roman"/>
          <w:szCs w:val="24"/>
          <w:lang w:val="es-ES" w:eastAsia="es-SV"/>
        </w:rPr>
        <w:t xml:space="preserve"> neurológicos, recuerda la púrpura </w:t>
      </w:r>
      <w:proofErr w:type="spellStart"/>
      <w:r w:rsidRPr="00A1434A">
        <w:rPr>
          <w:rFonts w:eastAsia="Times New Roman"/>
          <w:szCs w:val="24"/>
          <w:lang w:val="es-ES" w:eastAsia="es-SV"/>
        </w:rPr>
        <w:t>trombocitopénica</w:t>
      </w:r>
      <w:proofErr w:type="spellEnd"/>
      <w:r w:rsidRPr="00A1434A">
        <w:rPr>
          <w:rFonts w:eastAsia="Times New Roman"/>
          <w:szCs w:val="24"/>
          <w:lang w:val="es-ES" w:eastAsia="es-SV"/>
        </w:rPr>
        <w:t xml:space="preserve"> </w:t>
      </w:r>
      <w:proofErr w:type="spellStart"/>
      <w:r w:rsidRPr="00A1434A">
        <w:rPr>
          <w:rFonts w:eastAsia="Times New Roman"/>
          <w:szCs w:val="24"/>
          <w:lang w:val="es-ES" w:eastAsia="es-SV"/>
        </w:rPr>
        <w:t>trombótica</w:t>
      </w:r>
      <w:proofErr w:type="spellEnd"/>
      <w:r w:rsidRPr="00A1434A">
        <w:rPr>
          <w:rFonts w:eastAsia="Times New Roman"/>
          <w:szCs w:val="24"/>
          <w:lang w:val="es-ES" w:eastAsia="es-SV"/>
        </w:rPr>
        <w:t>.</w:t>
      </w:r>
    </w:p>
    <w:p w:rsidR="00BA1D85" w:rsidRPr="00A1434A" w:rsidRDefault="00BA1D85" w:rsidP="00AC2908">
      <w:pPr>
        <w:numPr>
          <w:ilvl w:val="0"/>
          <w:numId w:val="17"/>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El dolor abdominal es frecuente, puede ser incluso de origen pancreático, y si la amilasa está aumentada es posible llegar al </w:t>
      </w:r>
      <w:hyperlink r:id="rId39" w:history="1">
        <w:r w:rsidRPr="00A1434A">
          <w:rPr>
            <w:rFonts w:eastAsia="Times New Roman"/>
            <w:szCs w:val="24"/>
            <w:lang w:val="es-ES" w:eastAsia="es-SV"/>
          </w:rPr>
          <w:t>diagnóstico</w:t>
        </w:r>
      </w:hyperlink>
      <w:r w:rsidRPr="00A1434A">
        <w:rPr>
          <w:rFonts w:eastAsia="Times New Roman"/>
          <w:szCs w:val="24"/>
          <w:lang w:val="es-ES" w:eastAsia="es-SV"/>
        </w:rPr>
        <w:t xml:space="preserve"> de </w:t>
      </w:r>
      <w:hyperlink r:id="rId40" w:history="1">
        <w:r w:rsidRPr="00A1434A">
          <w:rPr>
            <w:rFonts w:eastAsia="Times New Roman"/>
            <w:szCs w:val="24"/>
            <w:lang w:val="es-ES" w:eastAsia="es-SV"/>
          </w:rPr>
          <w:t>pancreatitis</w:t>
        </w:r>
      </w:hyperlink>
      <w:r w:rsidRPr="00A1434A">
        <w:rPr>
          <w:rFonts w:eastAsia="Times New Roman"/>
          <w:szCs w:val="24"/>
          <w:lang w:val="es-ES" w:eastAsia="es-SV"/>
        </w:rPr>
        <w:t xml:space="preserve"> aguda.</w:t>
      </w:r>
    </w:p>
    <w:p w:rsidR="00BA1D85" w:rsidRPr="00A1434A" w:rsidRDefault="00BA1D85" w:rsidP="00AC2908">
      <w:pPr>
        <w:numPr>
          <w:ilvl w:val="0"/>
          <w:numId w:val="17"/>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La excreción de ácido úrico es disminuida predominantemente debido </w:t>
      </w:r>
      <w:r w:rsidR="00AF6DA2" w:rsidRPr="00A1434A">
        <w:rPr>
          <w:rFonts w:eastAsia="Times New Roman"/>
          <w:szCs w:val="24"/>
          <w:lang w:val="es-ES" w:eastAsia="es-SV"/>
        </w:rPr>
        <w:t>al</w:t>
      </w:r>
      <w:r w:rsidRPr="00A1434A">
        <w:rPr>
          <w:rFonts w:eastAsia="Times New Roman"/>
          <w:szCs w:val="24"/>
          <w:lang w:val="es-ES" w:eastAsia="es-SV"/>
        </w:rPr>
        <w:t xml:space="preserve"> aumento de la reabsorción tubular y decremento en su depuración renal; resultando en elevación de sus niveles séricos. El ácido úrico sanguíneo se correlaciona bien con la severidad de la enfermedad. En mujeres con embarazo normal sus niveles son 3.8 mg/</w:t>
      </w:r>
      <w:proofErr w:type="spellStart"/>
      <w:r w:rsidRPr="00A1434A">
        <w:rPr>
          <w:rFonts w:eastAsia="Times New Roman"/>
          <w:szCs w:val="24"/>
          <w:lang w:val="es-ES" w:eastAsia="es-SV"/>
        </w:rPr>
        <w:t>dL</w:t>
      </w:r>
      <w:proofErr w:type="spellEnd"/>
      <w:r w:rsidRPr="00A1434A">
        <w:rPr>
          <w:rFonts w:eastAsia="Times New Roman"/>
          <w:szCs w:val="24"/>
          <w:lang w:val="es-ES" w:eastAsia="es-SV"/>
        </w:rPr>
        <w:t>, mientras que en la p</w:t>
      </w:r>
      <w:r w:rsidR="00AC2908" w:rsidRPr="00A1434A">
        <w:rPr>
          <w:rFonts w:eastAsia="Times New Roman"/>
          <w:szCs w:val="24"/>
          <w:lang w:val="es-ES" w:eastAsia="es-SV"/>
        </w:rPr>
        <w:t>reeclampsia va de 6.7-9.0 mg/</w:t>
      </w:r>
      <w:proofErr w:type="spellStart"/>
      <w:r w:rsidR="00AC2908" w:rsidRPr="00A1434A">
        <w:rPr>
          <w:rFonts w:eastAsia="Times New Roman"/>
          <w:szCs w:val="24"/>
          <w:lang w:val="es-ES" w:eastAsia="es-SV"/>
        </w:rPr>
        <w:t>dL</w:t>
      </w:r>
      <w:proofErr w:type="spellEnd"/>
      <w:r w:rsidRPr="00A1434A">
        <w:rPr>
          <w:rFonts w:eastAsia="Times New Roman"/>
          <w:szCs w:val="24"/>
          <w:lang w:val="es-ES" w:eastAsia="es-SV"/>
        </w:rPr>
        <w:t xml:space="preserve">.(fibrosis focal glomerular).es debido a complicaciones </w:t>
      </w:r>
      <w:proofErr w:type="spellStart"/>
      <w:r w:rsidRPr="00A1434A">
        <w:rPr>
          <w:rFonts w:eastAsia="Times New Roman"/>
          <w:szCs w:val="24"/>
          <w:lang w:val="es-ES" w:eastAsia="es-SV"/>
        </w:rPr>
        <w:t>hep</w:t>
      </w:r>
      <w:r w:rsidR="00864C18" w:rsidRPr="00A1434A">
        <w:rPr>
          <w:rFonts w:eastAsia="Times New Roman"/>
          <w:szCs w:val="24"/>
          <w:lang w:val="es-ES" w:eastAsia="es-SV"/>
        </w:rPr>
        <w:t>ator</w:t>
      </w:r>
      <w:r w:rsidRPr="00A1434A">
        <w:rPr>
          <w:rFonts w:eastAsia="Times New Roman"/>
          <w:szCs w:val="24"/>
          <w:lang w:val="es-ES" w:eastAsia="es-SV"/>
        </w:rPr>
        <w:t>enal</w:t>
      </w:r>
      <w:proofErr w:type="spellEnd"/>
      <w:r w:rsidRPr="00A1434A">
        <w:rPr>
          <w:rFonts w:eastAsia="Times New Roman"/>
          <w:szCs w:val="24"/>
          <w:lang w:val="es-ES" w:eastAsia="es-SV"/>
        </w:rPr>
        <w:t xml:space="preserve"> fetal, muerte fetal, </w:t>
      </w:r>
      <w:proofErr w:type="spellStart"/>
      <w:r w:rsidRPr="00A1434A">
        <w:rPr>
          <w:rFonts w:eastAsia="Times New Roman"/>
          <w:szCs w:val="24"/>
          <w:lang w:val="es-ES" w:eastAsia="es-SV"/>
        </w:rPr>
        <w:t>disgenesia</w:t>
      </w:r>
      <w:proofErr w:type="spellEnd"/>
      <w:r w:rsidRPr="00A1434A">
        <w:rPr>
          <w:rFonts w:eastAsia="Times New Roman"/>
          <w:szCs w:val="24"/>
          <w:lang w:val="es-ES" w:eastAsia="es-SV"/>
        </w:rPr>
        <w:t xml:space="preserve"> tubular renal, anuria e </w:t>
      </w:r>
      <w:r w:rsidR="00AF6DA2" w:rsidRPr="00A1434A">
        <w:rPr>
          <w:rFonts w:eastAsia="Times New Roman"/>
          <w:szCs w:val="24"/>
          <w:lang w:val="es-ES" w:eastAsia="es-SV"/>
        </w:rPr>
        <w:t>hipoplasia</w:t>
      </w:r>
    </w:p>
    <w:p w:rsidR="00BA1D85" w:rsidRPr="00A1434A" w:rsidRDefault="00BA1D85" w:rsidP="00AC2908">
      <w:pPr>
        <w:numPr>
          <w:ilvl w:val="0"/>
          <w:numId w:val="17"/>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El síndrome de HELLP consiste en preeclampsia severa con hemólisis, elevación de enzimas hepáticas y </w:t>
      </w:r>
      <w:proofErr w:type="spellStart"/>
      <w:r w:rsidRPr="00A1434A">
        <w:rPr>
          <w:rFonts w:eastAsia="Times New Roman"/>
          <w:szCs w:val="24"/>
          <w:lang w:val="es-ES" w:eastAsia="es-SV"/>
        </w:rPr>
        <w:t>plaquetopenia</w:t>
      </w:r>
      <w:proofErr w:type="spellEnd"/>
      <w:r w:rsidRPr="00A1434A">
        <w:rPr>
          <w:rFonts w:eastAsia="Times New Roman"/>
          <w:szCs w:val="24"/>
          <w:lang w:val="es-ES" w:eastAsia="es-SV"/>
        </w:rPr>
        <w:t>. Puede haber ictericia severa. Aparece en 4-10</w:t>
      </w:r>
      <w:r w:rsidR="00864C18" w:rsidRPr="00A1434A">
        <w:rPr>
          <w:rFonts w:eastAsia="Times New Roman"/>
          <w:szCs w:val="24"/>
          <w:lang w:val="es-ES" w:eastAsia="es-SV"/>
        </w:rPr>
        <w:t xml:space="preserve">% de </w:t>
      </w:r>
      <w:r w:rsidR="00AF6DA2" w:rsidRPr="00A1434A">
        <w:rPr>
          <w:rFonts w:eastAsia="Times New Roman"/>
          <w:szCs w:val="24"/>
          <w:lang w:val="es-ES" w:eastAsia="es-SV"/>
        </w:rPr>
        <w:t>los</w:t>
      </w:r>
      <w:r w:rsidR="00864C18" w:rsidRPr="00A1434A">
        <w:rPr>
          <w:rFonts w:eastAsia="Times New Roman"/>
          <w:szCs w:val="24"/>
          <w:lang w:val="es-ES" w:eastAsia="es-SV"/>
        </w:rPr>
        <w:t xml:space="preserve"> casos de preeclampsia</w:t>
      </w:r>
      <w:r w:rsidRPr="00A1434A">
        <w:rPr>
          <w:rFonts w:eastAsia="Times New Roman"/>
          <w:szCs w:val="24"/>
          <w:lang w:val="es-ES" w:eastAsia="es-SV"/>
        </w:rPr>
        <w:t xml:space="preserve">. El </w:t>
      </w:r>
      <w:proofErr w:type="spellStart"/>
      <w:r w:rsidRPr="00A1434A">
        <w:rPr>
          <w:rFonts w:eastAsia="Times New Roman"/>
          <w:szCs w:val="24"/>
          <w:lang w:val="es-ES" w:eastAsia="es-SV"/>
        </w:rPr>
        <w:t>frotis</w:t>
      </w:r>
      <w:proofErr w:type="spellEnd"/>
      <w:r w:rsidRPr="00A1434A">
        <w:rPr>
          <w:rFonts w:eastAsia="Times New Roman"/>
          <w:szCs w:val="24"/>
          <w:lang w:val="es-ES" w:eastAsia="es-SV"/>
        </w:rPr>
        <w:t xml:space="preserve"> sanguíneo </w:t>
      </w:r>
      <w:hyperlink r:id="rId41" w:history="1">
        <w:r w:rsidRPr="00A1434A">
          <w:rPr>
            <w:rFonts w:eastAsia="Times New Roman"/>
            <w:szCs w:val="24"/>
            <w:lang w:val="es-ES" w:eastAsia="es-SV"/>
          </w:rPr>
          <w:t>muestra</w:t>
        </w:r>
      </w:hyperlink>
      <w:r w:rsidRPr="00A1434A">
        <w:rPr>
          <w:rFonts w:eastAsia="Times New Roman"/>
          <w:szCs w:val="24"/>
          <w:lang w:val="es-ES" w:eastAsia="es-SV"/>
        </w:rPr>
        <w:t xml:space="preserve"> </w:t>
      </w:r>
      <w:proofErr w:type="spellStart"/>
      <w:r w:rsidRPr="00A1434A">
        <w:rPr>
          <w:rFonts w:eastAsia="Times New Roman"/>
          <w:szCs w:val="24"/>
          <w:lang w:val="es-ES" w:eastAsia="es-SV"/>
        </w:rPr>
        <w:t>esquistocitos</w:t>
      </w:r>
      <w:proofErr w:type="spellEnd"/>
      <w:r w:rsidRPr="00A1434A">
        <w:rPr>
          <w:rFonts w:eastAsia="Times New Roman"/>
          <w:szCs w:val="24"/>
          <w:lang w:val="es-ES" w:eastAsia="es-SV"/>
        </w:rPr>
        <w:t xml:space="preserve"> y eritrocitos espinosos, LDH mayor a 600 U/L, bilirrubinas &gt;1.2 mg/ </w:t>
      </w:r>
      <w:proofErr w:type="spellStart"/>
      <w:r w:rsidRPr="00A1434A">
        <w:rPr>
          <w:rFonts w:eastAsia="Times New Roman"/>
          <w:szCs w:val="24"/>
          <w:lang w:val="es-ES" w:eastAsia="es-SV"/>
        </w:rPr>
        <w:t>dL</w:t>
      </w:r>
      <w:proofErr w:type="spellEnd"/>
      <w:r w:rsidRPr="00A1434A">
        <w:rPr>
          <w:rFonts w:eastAsia="Times New Roman"/>
          <w:szCs w:val="24"/>
          <w:lang w:val="es-ES" w:eastAsia="es-SV"/>
        </w:rPr>
        <w:t xml:space="preserve"> y AST mayor a 70 U/L y cuenta de plaquetas menor a 100 000 células por mm3.</w:t>
      </w: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 xml:space="preserve">7. Clasificación de la </w:t>
      </w:r>
      <w:r w:rsidR="001A1B6C" w:rsidRPr="00A1434A">
        <w:rPr>
          <w:rFonts w:eastAsia="Times New Roman"/>
          <w:szCs w:val="24"/>
          <w:lang w:val="es-ES" w:eastAsia="es-SV"/>
        </w:rPr>
        <w:t>preeclampsia (ver tabla)</w:t>
      </w:r>
      <w:r w:rsidRPr="00A1434A">
        <w:rPr>
          <w:rFonts w:eastAsia="Times New Roman"/>
          <w:szCs w:val="24"/>
          <w:lang w:val="es-ES" w:eastAsia="es-SV"/>
        </w:rPr>
        <w:br/>
        <w:t xml:space="preserve">Preeclampsia leve. </w:t>
      </w:r>
      <w:r w:rsidR="00AF6DA2" w:rsidRPr="00A1434A">
        <w:rPr>
          <w:rFonts w:eastAsia="Times New Roman"/>
          <w:szCs w:val="24"/>
          <w:lang w:val="es-ES" w:eastAsia="es-SV"/>
        </w:rPr>
        <w:t>Presión</w:t>
      </w:r>
      <w:r w:rsidR="003468D0" w:rsidRPr="00A1434A">
        <w:rPr>
          <w:rFonts w:eastAsia="Times New Roman"/>
          <w:szCs w:val="24"/>
          <w:lang w:val="es-ES" w:eastAsia="es-SV"/>
        </w:rPr>
        <w:t xml:space="preserve"> arterial sistólica mayor a 140 </w:t>
      </w:r>
      <w:proofErr w:type="spellStart"/>
      <w:r w:rsidR="003468D0" w:rsidRPr="00A1434A">
        <w:rPr>
          <w:rFonts w:eastAsia="Times New Roman"/>
          <w:szCs w:val="24"/>
          <w:lang w:val="es-ES" w:eastAsia="es-SV"/>
        </w:rPr>
        <w:t>mmHg</w:t>
      </w:r>
      <w:proofErr w:type="spellEnd"/>
      <w:r w:rsidR="003468D0" w:rsidRPr="00A1434A">
        <w:rPr>
          <w:rFonts w:eastAsia="Times New Roman"/>
          <w:szCs w:val="24"/>
          <w:lang w:val="es-ES" w:eastAsia="es-SV"/>
        </w:rPr>
        <w:t xml:space="preserve"> o diastólica mayor a 90 </w:t>
      </w:r>
      <w:proofErr w:type="spellStart"/>
      <w:r w:rsidR="00AF6DA2" w:rsidRPr="00A1434A">
        <w:rPr>
          <w:rFonts w:eastAsia="Times New Roman"/>
          <w:szCs w:val="24"/>
          <w:lang w:val="es-ES" w:eastAsia="es-SV"/>
        </w:rPr>
        <w:t>mmHg</w:t>
      </w:r>
      <w:proofErr w:type="spellEnd"/>
      <w:r w:rsidR="003468D0" w:rsidRPr="00A1434A">
        <w:rPr>
          <w:rFonts w:eastAsia="Times New Roman"/>
          <w:szCs w:val="24"/>
          <w:lang w:val="es-ES" w:eastAsia="es-SV"/>
        </w:rPr>
        <w:t xml:space="preserve"> mas proteinuria &gt;3 g por </w:t>
      </w:r>
      <w:r w:rsidR="00AF6DA2" w:rsidRPr="00A1434A">
        <w:rPr>
          <w:rFonts w:eastAsia="Times New Roman"/>
          <w:szCs w:val="24"/>
          <w:lang w:val="es-ES" w:eastAsia="es-SV"/>
        </w:rPr>
        <w:t>día</w:t>
      </w:r>
      <w:r w:rsidR="003468D0" w:rsidRPr="00A1434A">
        <w:rPr>
          <w:rFonts w:eastAsia="Times New Roman"/>
          <w:szCs w:val="24"/>
          <w:lang w:val="es-ES" w:eastAsia="es-SV"/>
        </w:rPr>
        <w:t xml:space="preserve">; </w:t>
      </w:r>
      <w:r w:rsidRPr="00A1434A">
        <w:rPr>
          <w:rFonts w:eastAsia="Times New Roman"/>
          <w:szCs w:val="24"/>
          <w:lang w:val="es-ES" w:eastAsia="es-SV"/>
        </w:rPr>
        <w:t>No hay presencia de disfunción orgánica. Si no hay proteinuria y la sospecha diagnóstica es alta, la ganancia súbita de peso o edema orienta al diagnóstico.</w:t>
      </w: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 xml:space="preserve">Preeclampsia severa. Presión arterial sistólica mayor a 160 mm Hg o diastólica mayor a 110 mm Hg más proteinuria &gt;5 g por día y evidencia de daño a órgano blanco: cefalalgia, alteraciones visuales, confusión, dolor en hipocondrio derecho o hipogastrio, función hepática alterada, proteinuria, oliguria, edema pulmonar, anemia hemolítica </w:t>
      </w:r>
      <w:proofErr w:type="spellStart"/>
      <w:r w:rsidRPr="00A1434A">
        <w:rPr>
          <w:rFonts w:eastAsia="Times New Roman"/>
          <w:szCs w:val="24"/>
          <w:lang w:val="es-ES" w:eastAsia="es-SV"/>
        </w:rPr>
        <w:t>microangiopática</w:t>
      </w:r>
      <w:proofErr w:type="spellEnd"/>
      <w:r w:rsidRPr="00A1434A">
        <w:rPr>
          <w:rFonts w:eastAsia="Times New Roman"/>
          <w:szCs w:val="24"/>
          <w:lang w:val="es-ES" w:eastAsia="es-SV"/>
        </w:rPr>
        <w:t xml:space="preserve">, </w:t>
      </w:r>
      <w:proofErr w:type="spellStart"/>
      <w:r w:rsidRPr="00A1434A">
        <w:rPr>
          <w:rFonts w:eastAsia="Times New Roman"/>
          <w:szCs w:val="24"/>
          <w:lang w:val="es-ES" w:eastAsia="es-SV"/>
        </w:rPr>
        <w:t>trombocitopenia</w:t>
      </w:r>
      <w:proofErr w:type="spellEnd"/>
      <w:r w:rsidRPr="00A1434A">
        <w:rPr>
          <w:rFonts w:eastAsia="Times New Roman"/>
          <w:szCs w:val="24"/>
          <w:lang w:val="es-ES" w:eastAsia="es-SV"/>
        </w:rPr>
        <w:t xml:space="preserve">, </w:t>
      </w:r>
      <w:proofErr w:type="spellStart"/>
      <w:r w:rsidRPr="00A1434A">
        <w:rPr>
          <w:rFonts w:eastAsia="Times New Roman"/>
          <w:szCs w:val="24"/>
          <w:lang w:val="es-ES" w:eastAsia="es-SV"/>
        </w:rPr>
        <w:t>oligohidramnios</w:t>
      </w:r>
      <w:proofErr w:type="spellEnd"/>
      <w:r w:rsidRPr="00A1434A">
        <w:rPr>
          <w:rFonts w:eastAsia="Times New Roman"/>
          <w:szCs w:val="24"/>
          <w:lang w:val="es-ES" w:eastAsia="es-SV"/>
        </w:rPr>
        <w:t xml:space="preserve"> y restricción de crecimiento uterino.</w:t>
      </w: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Eclampsia. La define la presencia de convulsiones generalizadas antes, durante y dentro de los 7 días siguientes al parto. La incidencia es de 1 en 2 000-3 000 embarazos. Cuarenta y cuatro por ciento ocurre posparto y 33% dentro de l</w:t>
      </w:r>
      <w:r w:rsidR="001A1B6C" w:rsidRPr="00A1434A">
        <w:rPr>
          <w:rFonts w:eastAsia="Times New Roman"/>
          <w:szCs w:val="24"/>
          <w:lang w:val="es-ES" w:eastAsia="es-SV"/>
        </w:rPr>
        <w:t>as 48 horas siguientes al parto</w:t>
      </w:r>
      <w:r w:rsidRPr="00A1434A">
        <w:rPr>
          <w:rFonts w:eastAsia="Times New Roman"/>
          <w:szCs w:val="24"/>
          <w:lang w:val="es-ES" w:eastAsia="es-SV"/>
        </w:rPr>
        <w:t>. Le preceden intensos dolores de cabeza y cambios visuales.</w:t>
      </w:r>
    </w:p>
    <w:p w:rsidR="00BA1D85" w:rsidRPr="00A1434A" w:rsidRDefault="00BA1D85" w:rsidP="00AC2908">
      <w:pPr>
        <w:shd w:val="clear" w:color="auto" w:fill="FFFFFF"/>
        <w:spacing w:before="135" w:after="135"/>
        <w:rPr>
          <w:rFonts w:eastAsia="Times New Roman"/>
          <w:szCs w:val="24"/>
          <w:lang w:val="es-ES" w:eastAsia="es-SV"/>
        </w:rPr>
      </w:pPr>
      <w:r w:rsidRPr="00A1434A">
        <w:rPr>
          <w:rFonts w:eastAsia="Times New Roman"/>
          <w:szCs w:val="24"/>
          <w:lang w:val="es-ES" w:eastAsia="es-SV"/>
        </w:rPr>
        <w:t xml:space="preserve"> Prevención</w:t>
      </w:r>
    </w:p>
    <w:p w:rsidR="00BA1D85" w:rsidRPr="00A1434A" w:rsidRDefault="00BA1D85" w:rsidP="00AC2908">
      <w:pPr>
        <w:numPr>
          <w:ilvl w:val="0"/>
          <w:numId w:val="30"/>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Aumento de peso durante el embarazo adecuado, no excesivo; monitoreo cuidadoso de la TA y excreción urinaria de proteínas.</w:t>
      </w:r>
    </w:p>
    <w:p w:rsidR="00BA1D85" w:rsidRPr="00A1434A" w:rsidRDefault="00BA1D85" w:rsidP="00AC2908">
      <w:pPr>
        <w:numPr>
          <w:ilvl w:val="0"/>
          <w:numId w:val="30"/>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lastRenderedPageBreak/>
        <w:t>Aspirina a bajas dosis 50-150 mg reduce en 15% la</w:t>
      </w:r>
      <w:r w:rsidR="00AC2908" w:rsidRPr="00A1434A">
        <w:rPr>
          <w:rFonts w:eastAsia="Times New Roman"/>
          <w:szCs w:val="24"/>
          <w:lang w:val="es-ES" w:eastAsia="es-SV"/>
        </w:rPr>
        <w:t xml:space="preserve"> incidencia de preeclampsia</w:t>
      </w:r>
      <w:r w:rsidRPr="00A1434A">
        <w:rPr>
          <w:rFonts w:eastAsia="Times New Roman"/>
          <w:szCs w:val="24"/>
          <w:lang w:val="es-ES" w:eastAsia="es-SV"/>
        </w:rPr>
        <w:t>. Los resultados son contradictorios, se asocia a riesgo elevado d</w:t>
      </w:r>
      <w:r w:rsidR="00AC2908" w:rsidRPr="00A1434A">
        <w:rPr>
          <w:rFonts w:eastAsia="Times New Roman"/>
          <w:szCs w:val="24"/>
          <w:lang w:val="es-ES" w:eastAsia="es-SV"/>
        </w:rPr>
        <w:t xml:space="preserve">e sangrado y </w:t>
      </w:r>
      <w:proofErr w:type="spellStart"/>
      <w:r w:rsidR="00AC2908" w:rsidRPr="00A1434A">
        <w:rPr>
          <w:rFonts w:eastAsia="Times New Roman"/>
          <w:szCs w:val="24"/>
          <w:lang w:val="es-ES" w:eastAsia="es-SV"/>
        </w:rPr>
        <w:t>abruptio</w:t>
      </w:r>
      <w:proofErr w:type="spellEnd"/>
      <w:r w:rsidR="00AC2908" w:rsidRPr="00A1434A">
        <w:rPr>
          <w:rFonts w:eastAsia="Times New Roman"/>
          <w:szCs w:val="24"/>
          <w:lang w:val="es-ES" w:eastAsia="es-SV"/>
        </w:rPr>
        <w:t xml:space="preserve"> </w:t>
      </w:r>
      <w:proofErr w:type="spellStart"/>
      <w:r w:rsidR="00AC2908" w:rsidRPr="00A1434A">
        <w:rPr>
          <w:rFonts w:eastAsia="Times New Roman"/>
          <w:szCs w:val="24"/>
          <w:lang w:val="es-ES" w:eastAsia="es-SV"/>
        </w:rPr>
        <w:t>placentae</w:t>
      </w:r>
      <w:proofErr w:type="spellEnd"/>
      <w:r w:rsidRPr="00A1434A">
        <w:rPr>
          <w:rFonts w:eastAsia="Times New Roman"/>
          <w:szCs w:val="24"/>
          <w:lang w:val="es-ES" w:eastAsia="es-SV"/>
        </w:rPr>
        <w:t>. Su uso no es aceptado.</w:t>
      </w:r>
    </w:p>
    <w:p w:rsidR="00BA1D85" w:rsidRPr="00A1434A" w:rsidRDefault="00BA1D85" w:rsidP="00AC2908">
      <w:pPr>
        <w:numPr>
          <w:ilvl w:val="0"/>
          <w:numId w:val="30"/>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Suplemento de calcio 1-2 g/día en pacientes con baja i</w:t>
      </w:r>
      <w:r w:rsidR="00AC2908" w:rsidRPr="00A1434A">
        <w:rPr>
          <w:rFonts w:eastAsia="Times New Roman"/>
          <w:szCs w:val="24"/>
          <w:lang w:val="es-ES" w:eastAsia="es-SV"/>
        </w:rPr>
        <w:t>ngesta de calcio en la dieta.</w:t>
      </w:r>
    </w:p>
    <w:p w:rsidR="00BA1D85" w:rsidRPr="00A1434A" w:rsidRDefault="00BA1D85" w:rsidP="00AC2908">
      <w:pPr>
        <w:numPr>
          <w:ilvl w:val="0"/>
          <w:numId w:val="30"/>
        </w:numPr>
        <w:shd w:val="clear" w:color="auto" w:fill="FFFFFF"/>
        <w:spacing w:after="100" w:afterAutospacing="1"/>
        <w:ind w:left="300"/>
        <w:rPr>
          <w:rFonts w:eastAsia="Times New Roman"/>
          <w:szCs w:val="24"/>
          <w:lang w:val="es-ES" w:eastAsia="es-SV"/>
        </w:rPr>
      </w:pPr>
      <w:r w:rsidRPr="00A1434A">
        <w:rPr>
          <w:rFonts w:eastAsia="Times New Roman"/>
          <w:szCs w:val="24"/>
          <w:lang w:val="es-ES" w:eastAsia="es-SV"/>
        </w:rPr>
        <w:t xml:space="preserve">Antioxidantes: vitamina C y E son promisorios como preventivos de preeclampsia en mujeres de alto riesgo, sin embargo, falta determinar su </w:t>
      </w:r>
      <w:hyperlink r:id="rId42" w:history="1">
        <w:r w:rsidRPr="00A1434A">
          <w:rPr>
            <w:rFonts w:eastAsia="Times New Roman"/>
            <w:szCs w:val="24"/>
            <w:lang w:val="es-ES" w:eastAsia="es-SV"/>
          </w:rPr>
          <w:t>eficacia</w:t>
        </w:r>
      </w:hyperlink>
      <w:r w:rsidRPr="00A1434A">
        <w:rPr>
          <w:rFonts w:eastAsia="Times New Roman"/>
          <w:szCs w:val="24"/>
          <w:lang w:val="es-ES" w:eastAsia="es-SV"/>
        </w:rPr>
        <w:t xml:space="preserve"> en estudios prospectivos en </w:t>
      </w:r>
      <w:hyperlink r:id="rId43" w:history="1">
        <w:r w:rsidRPr="00A1434A">
          <w:rPr>
            <w:rFonts w:eastAsia="Times New Roman"/>
            <w:szCs w:val="24"/>
            <w:lang w:val="es-ES" w:eastAsia="es-SV"/>
          </w:rPr>
          <w:t>grupos</w:t>
        </w:r>
      </w:hyperlink>
      <w:r w:rsidR="00AC2908" w:rsidRPr="00A1434A">
        <w:rPr>
          <w:rFonts w:eastAsia="Times New Roman"/>
          <w:szCs w:val="24"/>
          <w:lang w:val="es-ES" w:eastAsia="es-SV"/>
        </w:rPr>
        <w:t xml:space="preserve"> granes de población</w:t>
      </w:r>
      <w:r w:rsidRPr="00A1434A">
        <w:rPr>
          <w:rFonts w:eastAsia="Times New Roman"/>
          <w:szCs w:val="24"/>
          <w:lang w:val="es-ES" w:eastAsia="es-SV"/>
        </w:rPr>
        <w:t>.</w:t>
      </w:r>
    </w:p>
    <w:p w:rsidR="00BA1D85" w:rsidRPr="00A1434A" w:rsidRDefault="000D6548" w:rsidP="00BA1D85">
      <w:pPr>
        <w:spacing w:line="360" w:lineRule="auto"/>
        <w:rPr>
          <w:b/>
          <w:szCs w:val="24"/>
          <w:u w:val="single"/>
          <w:lang w:val="es-ES"/>
        </w:rPr>
      </w:pPr>
      <w:r w:rsidRPr="00A1434A">
        <w:rPr>
          <w:b/>
          <w:szCs w:val="24"/>
          <w:u w:val="single"/>
          <w:lang w:val="es-ES"/>
        </w:rPr>
        <w:t>ULTASONOGRAFIA DOPPLER EN OBSTETRICIA.</w:t>
      </w:r>
    </w:p>
    <w:p w:rsidR="009D1902" w:rsidRPr="00A1434A" w:rsidRDefault="009D1902" w:rsidP="00BA1D85">
      <w:pPr>
        <w:spacing w:line="360" w:lineRule="auto"/>
        <w:rPr>
          <w:b/>
          <w:szCs w:val="24"/>
          <w:u w:val="single"/>
          <w:lang w:val="es-ES"/>
        </w:rPr>
      </w:pPr>
    </w:p>
    <w:p w:rsidR="000D6548" w:rsidRPr="00A1434A" w:rsidRDefault="000D6548" w:rsidP="000D6548">
      <w:pPr>
        <w:pStyle w:val="NormalWeb"/>
        <w:spacing w:line="276" w:lineRule="auto"/>
        <w:rPr>
          <w:rFonts w:ascii="Arial" w:hAnsi="Arial" w:cs="Arial"/>
        </w:rPr>
      </w:pPr>
      <w:r w:rsidRPr="00A1434A">
        <w:rPr>
          <w:rFonts w:ascii="Arial" w:hAnsi="Arial" w:cs="Arial"/>
        </w:rPr>
        <w:t xml:space="preserve">La </w:t>
      </w:r>
      <w:proofErr w:type="spellStart"/>
      <w:r w:rsidR="00AF6DA2" w:rsidRPr="00A1434A">
        <w:rPr>
          <w:rFonts w:ascii="Arial" w:hAnsi="Arial" w:cs="Arial"/>
        </w:rPr>
        <w:t>flujometria</w:t>
      </w:r>
      <w:proofErr w:type="spellEnd"/>
      <w:r w:rsidRPr="00A1434A">
        <w:rPr>
          <w:rFonts w:ascii="Arial" w:hAnsi="Arial" w:cs="Arial"/>
        </w:rPr>
        <w:t xml:space="preserve"> Doppler permite estudiar la circulación </w:t>
      </w:r>
      <w:r w:rsidR="00AF6DA2" w:rsidRPr="00A1434A">
        <w:rPr>
          <w:rFonts w:ascii="Arial" w:hAnsi="Arial" w:cs="Arial"/>
        </w:rPr>
        <w:t>útero placentaria</w:t>
      </w:r>
      <w:r w:rsidRPr="00A1434A">
        <w:rPr>
          <w:rFonts w:ascii="Arial" w:hAnsi="Arial" w:cs="Arial"/>
        </w:rPr>
        <w:t xml:space="preserve"> durante la gestación, son las arterias uterinas las más frecuentemente estudiadas.</w:t>
      </w:r>
      <w:r w:rsidRPr="00A1434A">
        <w:rPr>
          <w:rStyle w:val="superscript1"/>
          <w:rFonts w:ascii="Arial" w:hAnsi="Arial" w:cs="Arial"/>
          <w:sz w:val="24"/>
          <w:szCs w:val="24"/>
        </w:rPr>
        <w:t xml:space="preserve"> </w:t>
      </w:r>
      <w:r w:rsidRPr="00A1434A">
        <w:rPr>
          <w:rFonts w:ascii="Arial" w:hAnsi="Arial" w:cs="Arial"/>
        </w:rPr>
        <w:t xml:space="preserve"> A través de la medición de las velocidades de la sangre durante la sístole y la diástole se han propuesto varios índices: resistencia  (IR), </w:t>
      </w:r>
      <w:proofErr w:type="spellStart"/>
      <w:r w:rsidR="006A2FC1" w:rsidRPr="00A1434A">
        <w:rPr>
          <w:rFonts w:ascii="Arial" w:hAnsi="Arial" w:cs="Arial"/>
        </w:rPr>
        <w:t>Pulsatilidad</w:t>
      </w:r>
      <w:proofErr w:type="spellEnd"/>
      <w:r w:rsidRPr="00A1434A">
        <w:rPr>
          <w:rFonts w:ascii="Arial" w:hAnsi="Arial" w:cs="Arial"/>
        </w:rPr>
        <w:t xml:space="preserve"> (IP) y relación sístole/diástole (S/D); generalmente el valor de estos parámetros es directamente proporcional a la resistencia inmediata al vaso evaluado.  La invasión </w:t>
      </w:r>
      <w:proofErr w:type="spellStart"/>
      <w:r w:rsidR="006A2FC1" w:rsidRPr="00A1434A">
        <w:rPr>
          <w:rFonts w:ascii="Arial" w:hAnsi="Arial" w:cs="Arial"/>
        </w:rPr>
        <w:t>trofoblastica</w:t>
      </w:r>
      <w:proofErr w:type="spellEnd"/>
      <w:r w:rsidRPr="00A1434A">
        <w:rPr>
          <w:rFonts w:ascii="Arial" w:hAnsi="Arial" w:cs="Arial"/>
        </w:rPr>
        <w:t xml:space="preserve"> normal hacia las arterias espirales produce a nivel </w:t>
      </w:r>
      <w:proofErr w:type="spellStart"/>
      <w:r w:rsidRPr="00A1434A">
        <w:rPr>
          <w:rFonts w:ascii="Arial" w:hAnsi="Arial" w:cs="Arial"/>
        </w:rPr>
        <w:t>uteroplacentario</w:t>
      </w:r>
      <w:proofErr w:type="spellEnd"/>
      <w:r w:rsidRPr="00A1434A">
        <w:rPr>
          <w:rFonts w:ascii="Arial" w:hAnsi="Arial" w:cs="Arial"/>
        </w:rPr>
        <w:t xml:space="preserve"> un sistema de alta perfusión y baja resistencia, la ecografía Doppler de las arterias uterinas “evalúa” el éxito de esa invasión.</w:t>
      </w:r>
    </w:p>
    <w:p w:rsidR="000D6548" w:rsidRPr="00A1434A" w:rsidRDefault="000D6548" w:rsidP="000D6548">
      <w:pPr>
        <w:pStyle w:val="NormalWeb"/>
        <w:spacing w:line="276" w:lineRule="auto"/>
        <w:rPr>
          <w:rFonts w:ascii="Arial" w:hAnsi="Arial" w:cs="Arial"/>
        </w:rPr>
      </w:pPr>
      <w:r w:rsidRPr="00A1434A">
        <w:rPr>
          <w:rFonts w:ascii="Arial" w:hAnsi="Arial" w:cs="Arial"/>
        </w:rPr>
        <w:t xml:space="preserve">El patrón característico de la </w:t>
      </w:r>
      <w:proofErr w:type="spellStart"/>
      <w:r w:rsidR="006A2FC1" w:rsidRPr="00A1434A">
        <w:rPr>
          <w:rFonts w:ascii="Arial" w:hAnsi="Arial" w:cs="Arial"/>
        </w:rPr>
        <w:t>flujometria</w:t>
      </w:r>
      <w:proofErr w:type="spellEnd"/>
      <w:r w:rsidRPr="00A1434A">
        <w:rPr>
          <w:rFonts w:ascii="Arial" w:hAnsi="Arial" w:cs="Arial"/>
        </w:rPr>
        <w:t xml:space="preserve"> Doppler de las arterias uterinas en el primer trimestre de la gestación es la presencia de una muesca diastólica junto con una alta </w:t>
      </w:r>
      <w:proofErr w:type="spellStart"/>
      <w:r w:rsidR="006A2FC1" w:rsidRPr="00A1434A">
        <w:rPr>
          <w:rFonts w:ascii="Arial" w:hAnsi="Arial" w:cs="Arial"/>
        </w:rPr>
        <w:t>Pulsatilidad</w:t>
      </w:r>
      <w:proofErr w:type="spellEnd"/>
      <w:r w:rsidRPr="00A1434A">
        <w:rPr>
          <w:rFonts w:ascii="Arial" w:hAnsi="Arial" w:cs="Arial"/>
        </w:rPr>
        <w:t xml:space="preserve">. La persistencia de la muesca más allá de </w:t>
      </w:r>
      <w:r w:rsidR="006A2FC1" w:rsidRPr="00A1434A">
        <w:rPr>
          <w:rFonts w:ascii="Arial" w:hAnsi="Arial" w:cs="Arial"/>
        </w:rPr>
        <w:t>los 24 semas</w:t>
      </w:r>
      <w:r w:rsidRPr="00A1434A">
        <w:rPr>
          <w:rFonts w:ascii="Arial" w:hAnsi="Arial" w:cs="Arial"/>
        </w:rPr>
        <w:t xml:space="preserve"> se considera </w:t>
      </w:r>
      <w:r w:rsidR="00AF6DA2" w:rsidRPr="00A1434A">
        <w:rPr>
          <w:rFonts w:ascii="Arial" w:hAnsi="Arial" w:cs="Arial"/>
        </w:rPr>
        <w:t xml:space="preserve">anormal. </w:t>
      </w:r>
      <w:r w:rsidRPr="00A1434A">
        <w:rPr>
          <w:rFonts w:ascii="Arial" w:hAnsi="Arial" w:cs="Arial"/>
        </w:rPr>
        <w:t>Varias investigaciones han evidenciado asociación entre la persistencia de la muesca diastólica con un riesgo incrementado de complicaciones obstétricas como preeclampsia, RCIU, DPPNI entre otras.</w:t>
      </w:r>
    </w:p>
    <w:p w:rsidR="00642706" w:rsidRPr="00A1434A" w:rsidRDefault="00642706" w:rsidP="000D6548">
      <w:pPr>
        <w:pStyle w:val="NormalWeb"/>
        <w:spacing w:line="276" w:lineRule="auto"/>
        <w:rPr>
          <w:rFonts w:ascii="Arial" w:hAnsi="Arial" w:cs="Arial"/>
        </w:rPr>
      </w:pPr>
      <w:r w:rsidRPr="00A1434A">
        <w:rPr>
          <w:rFonts w:ascii="Arial" w:hAnsi="Arial" w:cs="Arial"/>
        </w:rPr>
        <w:t xml:space="preserve">La posibilidad de estudiar los cambios en la circulación uterina mediante la evaluación con Doppler fue reportada por primera vez por Campbell y cols. Y desde entonces este método se ha convertido en un método de utilidad para la detección de pacientes con alta probabilidad o riesgo elevado de padecer preeclampsia u otras complicaciones durante el </w:t>
      </w:r>
      <w:r w:rsidR="00AF6DA2" w:rsidRPr="00A1434A">
        <w:rPr>
          <w:rFonts w:ascii="Arial" w:hAnsi="Arial" w:cs="Arial"/>
        </w:rPr>
        <w:t>embarazo</w:t>
      </w:r>
      <w:r w:rsidRPr="00A1434A">
        <w:rPr>
          <w:rFonts w:ascii="Arial" w:hAnsi="Arial" w:cs="Arial"/>
        </w:rPr>
        <w:t>.</w:t>
      </w:r>
    </w:p>
    <w:p w:rsidR="00642706" w:rsidRPr="00A1434A" w:rsidRDefault="00642706" w:rsidP="000D6548">
      <w:pPr>
        <w:pStyle w:val="NormalWeb"/>
        <w:spacing w:line="276" w:lineRule="auto"/>
        <w:rPr>
          <w:rFonts w:ascii="Arial" w:hAnsi="Arial" w:cs="Arial"/>
        </w:rPr>
      </w:pPr>
      <w:r w:rsidRPr="00A1434A">
        <w:rPr>
          <w:rFonts w:ascii="Arial" w:hAnsi="Arial" w:cs="Arial"/>
        </w:rPr>
        <w:t xml:space="preserve">Las arterias </w:t>
      </w:r>
      <w:r w:rsidR="006A2FC1" w:rsidRPr="00A1434A">
        <w:rPr>
          <w:rFonts w:ascii="Arial" w:hAnsi="Arial" w:cs="Arial"/>
        </w:rPr>
        <w:t>espira ladas</w:t>
      </w:r>
      <w:r w:rsidRPr="00A1434A">
        <w:rPr>
          <w:rFonts w:ascii="Arial" w:hAnsi="Arial" w:cs="Arial"/>
        </w:rPr>
        <w:t xml:space="preserve"> sufren modificaciones durante la gestación, experimentando durante la primera mitad de la gestación el proceso de invasión </w:t>
      </w:r>
      <w:proofErr w:type="spellStart"/>
      <w:r w:rsidRPr="00A1434A">
        <w:rPr>
          <w:rFonts w:ascii="Arial" w:hAnsi="Arial" w:cs="Arial"/>
        </w:rPr>
        <w:t>trofoblastica</w:t>
      </w:r>
      <w:proofErr w:type="spellEnd"/>
      <w:r w:rsidRPr="00A1434A">
        <w:rPr>
          <w:rFonts w:ascii="Arial" w:hAnsi="Arial" w:cs="Arial"/>
        </w:rPr>
        <w:t xml:space="preserve"> mediante el cual las células del </w:t>
      </w:r>
      <w:proofErr w:type="spellStart"/>
      <w:r w:rsidRPr="00A1434A">
        <w:rPr>
          <w:rFonts w:ascii="Arial" w:hAnsi="Arial" w:cs="Arial"/>
        </w:rPr>
        <w:t>trofoblasto</w:t>
      </w:r>
      <w:proofErr w:type="spellEnd"/>
      <w:r w:rsidRPr="00A1434A">
        <w:rPr>
          <w:rFonts w:ascii="Arial" w:hAnsi="Arial" w:cs="Arial"/>
        </w:rPr>
        <w:t xml:space="preserve"> invaden sus paredes y remplazan su capa muscular por tejido fibrinoide transformándolas en vasos de baja resistencia. Esta caída de la </w:t>
      </w:r>
      <w:r w:rsidR="00AF6DA2" w:rsidRPr="00A1434A">
        <w:rPr>
          <w:rFonts w:ascii="Arial" w:hAnsi="Arial" w:cs="Arial"/>
        </w:rPr>
        <w:t>resistencia</w:t>
      </w:r>
      <w:r w:rsidRPr="00A1434A">
        <w:rPr>
          <w:rFonts w:ascii="Arial" w:hAnsi="Arial" w:cs="Arial"/>
        </w:rPr>
        <w:t xml:space="preserve"> en el lecho distal determina una </w:t>
      </w:r>
      <w:r w:rsidRPr="00A1434A">
        <w:rPr>
          <w:rFonts w:ascii="Arial" w:hAnsi="Arial" w:cs="Arial"/>
        </w:rPr>
        <w:lastRenderedPageBreak/>
        <w:t xml:space="preserve">consecuente </w:t>
      </w:r>
      <w:r w:rsidR="001B14A7" w:rsidRPr="00A1434A">
        <w:rPr>
          <w:rFonts w:ascii="Arial" w:hAnsi="Arial" w:cs="Arial"/>
        </w:rPr>
        <w:t xml:space="preserve">disminución de la resistencia en las arterias uterinas que se </w:t>
      </w:r>
      <w:r w:rsidR="006A2FC1" w:rsidRPr="00A1434A">
        <w:rPr>
          <w:rFonts w:ascii="Arial" w:hAnsi="Arial" w:cs="Arial"/>
        </w:rPr>
        <w:t>irá</w:t>
      </w:r>
      <w:r w:rsidR="001B14A7" w:rsidRPr="00A1434A">
        <w:rPr>
          <w:rFonts w:ascii="Arial" w:hAnsi="Arial" w:cs="Arial"/>
        </w:rPr>
        <w:t xml:space="preserve"> manifestando con el progresivo transcurrir del embarazo.</w:t>
      </w:r>
    </w:p>
    <w:p w:rsidR="001B14A7" w:rsidRPr="00A1434A" w:rsidRDefault="001B14A7" w:rsidP="000D6548">
      <w:pPr>
        <w:pStyle w:val="NormalWeb"/>
        <w:spacing w:line="276" w:lineRule="auto"/>
        <w:rPr>
          <w:rFonts w:ascii="Arial" w:hAnsi="Arial" w:cs="Arial"/>
        </w:rPr>
      </w:pPr>
      <w:r w:rsidRPr="00A1434A">
        <w:rPr>
          <w:rFonts w:ascii="Arial" w:hAnsi="Arial" w:cs="Arial"/>
        </w:rPr>
        <w:t xml:space="preserve">La forma de onda de velocidad de flujo de las arterias uterinas varia entonces según el momento del embarazo en que se considere. En el primer trimestre de la gestación las arterias uterinas muestran el patrón típico de un vaso con elevada resistencia periférica, caracterizado por la presencia de un </w:t>
      </w:r>
      <w:proofErr w:type="spellStart"/>
      <w:r w:rsidR="006A2FC1" w:rsidRPr="00A1434A">
        <w:rPr>
          <w:rFonts w:ascii="Arial" w:hAnsi="Arial" w:cs="Arial"/>
        </w:rPr>
        <w:t>Notch</w:t>
      </w:r>
      <w:proofErr w:type="spellEnd"/>
      <w:r w:rsidRPr="00A1434A">
        <w:rPr>
          <w:rFonts w:ascii="Arial" w:hAnsi="Arial" w:cs="Arial"/>
        </w:rPr>
        <w:t xml:space="preserve"> o incisura </w:t>
      </w:r>
      <w:proofErr w:type="spellStart"/>
      <w:r w:rsidRPr="00A1434A">
        <w:rPr>
          <w:rFonts w:ascii="Arial" w:hAnsi="Arial" w:cs="Arial"/>
        </w:rPr>
        <w:t>protodiastolica</w:t>
      </w:r>
      <w:proofErr w:type="spellEnd"/>
      <w:r w:rsidRPr="00A1434A">
        <w:rPr>
          <w:rFonts w:ascii="Arial" w:hAnsi="Arial" w:cs="Arial"/>
        </w:rPr>
        <w:t xml:space="preserve"> y valores elevados en los diferentes índices de resistencia. Esta morfología es similar a la que presenta la arteria uterina de una paciente en edad fértil no embarazada. La onda de flujo de la arteria uterina muestra a partir del segundo trimestre una progresiva desaparición del </w:t>
      </w:r>
      <w:proofErr w:type="spellStart"/>
      <w:r w:rsidR="006A2FC1" w:rsidRPr="00A1434A">
        <w:rPr>
          <w:rFonts w:ascii="Arial" w:hAnsi="Arial" w:cs="Arial"/>
        </w:rPr>
        <w:t>Notch</w:t>
      </w:r>
      <w:proofErr w:type="spellEnd"/>
      <w:r w:rsidRPr="00A1434A">
        <w:rPr>
          <w:rFonts w:ascii="Arial" w:hAnsi="Arial" w:cs="Arial"/>
        </w:rPr>
        <w:t xml:space="preserve"> </w:t>
      </w:r>
      <w:proofErr w:type="spellStart"/>
      <w:r w:rsidR="006A2FC1" w:rsidRPr="00A1434A">
        <w:rPr>
          <w:rFonts w:ascii="Arial" w:hAnsi="Arial" w:cs="Arial"/>
        </w:rPr>
        <w:t>protodiastolica</w:t>
      </w:r>
      <w:proofErr w:type="spellEnd"/>
      <w:r w:rsidRPr="00A1434A">
        <w:rPr>
          <w:rFonts w:ascii="Arial" w:hAnsi="Arial" w:cs="Arial"/>
        </w:rPr>
        <w:t>, aumento de flujo al final de la diástole y disminución de los índices de resistencia</w:t>
      </w:r>
      <w:r w:rsidR="00B91168" w:rsidRPr="00A1434A">
        <w:rPr>
          <w:rFonts w:ascii="Arial" w:hAnsi="Arial" w:cs="Arial"/>
        </w:rPr>
        <w:t>.</w:t>
      </w:r>
    </w:p>
    <w:p w:rsidR="00B91168" w:rsidRPr="00A1434A" w:rsidRDefault="00B91168" w:rsidP="000D6548">
      <w:pPr>
        <w:pStyle w:val="NormalWeb"/>
        <w:spacing w:line="276" w:lineRule="auto"/>
        <w:rPr>
          <w:rFonts w:ascii="Arial" w:hAnsi="Arial" w:cs="Arial"/>
        </w:rPr>
      </w:pPr>
      <w:r w:rsidRPr="00A1434A">
        <w:rPr>
          <w:rFonts w:ascii="Arial" w:hAnsi="Arial" w:cs="Arial"/>
        </w:rPr>
        <w:t xml:space="preserve">Diversos autores han encontrado de manera constante una ausencia de la invasión </w:t>
      </w:r>
      <w:proofErr w:type="spellStart"/>
      <w:r w:rsidRPr="00A1434A">
        <w:rPr>
          <w:rFonts w:ascii="Arial" w:hAnsi="Arial" w:cs="Arial"/>
        </w:rPr>
        <w:t>trofoblastica</w:t>
      </w:r>
      <w:proofErr w:type="spellEnd"/>
      <w:r w:rsidRPr="00A1434A">
        <w:rPr>
          <w:rFonts w:ascii="Arial" w:hAnsi="Arial" w:cs="Arial"/>
        </w:rPr>
        <w:t xml:space="preserve"> a nivel de la porción </w:t>
      </w:r>
      <w:proofErr w:type="spellStart"/>
      <w:r w:rsidRPr="00A1434A">
        <w:rPr>
          <w:rFonts w:ascii="Arial" w:hAnsi="Arial" w:cs="Arial"/>
        </w:rPr>
        <w:t>miometrial</w:t>
      </w:r>
      <w:proofErr w:type="spellEnd"/>
      <w:r w:rsidRPr="00A1434A">
        <w:rPr>
          <w:rFonts w:ascii="Arial" w:hAnsi="Arial" w:cs="Arial"/>
        </w:rPr>
        <w:t xml:space="preserve"> de las arterias en pacientes con preeclampsia. En estos casos los cambios vasculares fisiológicos se encuentran limitados a los segmentos </w:t>
      </w:r>
      <w:proofErr w:type="spellStart"/>
      <w:r w:rsidRPr="00A1434A">
        <w:rPr>
          <w:rFonts w:ascii="Arial" w:hAnsi="Arial" w:cs="Arial"/>
        </w:rPr>
        <w:t>deciduales</w:t>
      </w:r>
      <w:proofErr w:type="spellEnd"/>
      <w:r w:rsidRPr="00A1434A">
        <w:rPr>
          <w:rFonts w:ascii="Arial" w:hAnsi="Arial" w:cs="Arial"/>
        </w:rPr>
        <w:t xml:space="preserve"> de las arterias </w:t>
      </w:r>
      <w:proofErr w:type="spellStart"/>
      <w:r w:rsidRPr="00A1434A">
        <w:rPr>
          <w:rFonts w:ascii="Arial" w:hAnsi="Arial" w:cs="Arial"/>
        </w:rPr>
        <w:t>espiraladas</w:t>
      </w:r>
      <w:proofErr w:type="spellEnd"/>
      <w:r w:rsidRPr="00A1434A">
        <w:rPr>
          <w:rFonts w:ascii="Arial" w:hAnsi="Arial" w:cs="Arial"/>
        </w:rPr>
        <w:t xml:space="preserve">. De esta manera los segmentos </w:t>
      </w:r>
      <w:proofErr w:type="spellStart"/>
      <w:r w:rsidRPr="00A1434A">
        <w:rPr>
          <w:rFonts w:ascii="Arial" w:hAnsi="Arial" w:cs="Arial"/>
        </w:rPr>
        <w:t>miometriales</w:t>
      </w:r>
      <w:proofErr w:type="spellEnd"/>
      <w:r w:rsidRPr="00A1434A">
        <w:rPr>
          <w:rFonts w:ascii="Arial" w:hAnsi="Arial" w:cs="Arial"/>
        </w:rPr>
        <w:t xml:space="preserve"> de las arterias </w:t>
      </w:r>
      <w:proofErr w:type="spellStart"/>
      <w:r w:rsidRPr="00A1434A">
        <w:rPr>
          <w:rFonts w:ascii="Arial" w:hAnsi="Arial" w:cs="Arial"/>
        </w:rPr>
        <w:t>espiraladas</w:t>
      </w:r>
      <w:proofErr w:type="spellEnd"/>
      <w:r w:rsidRPr="00A1434A">
        <w:rPr>
          <w:rFonts w:ascii="Arial" w:hAnsi="Arial" w:cs="Arial"/>
        </w:rPr>
        <w:t xml:space="preserve"> mantienen su reactividad a las sustancias </w:t>
      </w:r>
      <w:proofErr w:type="spellStart"/>
      <w:r w:rsidRPr="00A1434A">
        <w:rPr>
          <w:rFonts w:ascii="Arial" w:hAnsi="Arial" w:cs="Arial"/>
        </w:rPr>
        <w:t>vasoactivas</w:t>
      </w:r>
      <w:proofErr w:type="spellEnd"/>
      <w:r w:rsidRPr="00A1434A">
        <w:rPr>
          <w:rFonts w:ascii="Arial" w:hAnsi="Arial" w:cs="Arial"/>
        </w:rPr>
        <w:t>.</w:t>
      </w:r>
    </w:p>
    <w:p w:rsidR="00B91168" w:rsidRPr="00A1434A" w:rsidRDefault="00B91168" w:rsidP="000D6548">
      <w:pPr>
        <w:pStyle w:val="NormalWeb"/>
        <w:spacing w:line="276" w:lineRule="auto"/>
        <w:rPr>
          <w:rFonts w:ascii="Arial" w:hAnsi="Arial" w:cs="Arial"/>
        </w:rPr>
      </w:pPr>
      <w:r w:rsidRPr="00A1434A">
        <w:rPr>
          <w:rFonts w:ascii="Arial" w:hAnsi="Arial" w:cs="Arial"/>
        </w:rPr>
        <w:t xml:space="preserve">En base a estos aspectos fisiopatológicos la evaluación mediante </w:t>
      </w:r>
      <w:r w:rsidR="00AF6DA2" w:rsidRPr="00A1434A">
        <w:rPr>
          <w:rFonts w:ascii="Arial" w:hAnsi="Arial" w:cs="Arial"/>
        </w:rPr>
        <w:t>Doppler</w:t>
      </w:r>
      <w:r w:rsidRPr="00A1434A">
        <w:rPr>
          <w:rFonts w:ascii="Arial" w:hAnsi="Arial" w:cs="Arial"/>
        </w:rPr>
        <w:t xml:space="preserve"> de las arterias uterinas ha demostrado ser un método bastante adecuado para el </w:t>
      </w:r>
      <w:proofErr w:type="spellStart"/>
      <w:r w:rsidRPr="00A1434A">
        <w:rPr>
          <w:rFonts w:ascii="Arial" w:hAnsi="Arial" w:cs="Arial"/>
        </w:rPr>
        <w:t>Tamizaje</w:t>
      </w:r>
      <w:proofErr w:type="spellEnd"/>
      <w:r w:rsidRPr="00A1434A">
        <w:rPr>
          <w:rFonts w:ascii="Arial" w:hAnsi="Arial" w:cs="Arial"/>
        </w:rPr>
        <w:t xml:space="preserve"> de pacientes con riesgo elevado de padecer preeclampsia y otras complicaciones asociadas.</w:t>
      </w:r>
    </w:p>
    <w:p w:rsidR="00B91168" w:rsidRPr="00A1434A" w:rsidRDefault="00B91168" w:rsidP="000D6548">
      <w:pPr>
        <w:pStyle w:val="NormalWeb"/>
        <w:spacing w:line="276" w:lineRule="auto"/>
        <w:rPr>
          <w:rFonts w:ascii="Arial" w:hAnsi="Arial" w:cs="Arial"/>
        </w:rPr>
      </w:pPr>
      <w:r w:rsidRPr="00A1434A">
        <w:rPr>
          <w:rFonts w:ascii="Arial" w:hAnsi="Arial" w:cs="Arial"/>
        </w:rPr>
        <w:t xml:space="preserve">Con respecto al valor predictivo positivo del Doppler de la arteria uterina para el desarrollo de preeclampsia, pocas veces supero el 50% según los diferentes trabajos publicados, sobre todo si no se discrimina entre formas leves y graves de preeclampsia. La información </w:t>
      </w:r>
      <w:r w:rsidR="00AF6DA2" w:rsidRPr="00A1434A">
        <w:rPr>
          <w:rFonts w:ascii="Arial" w:hAnsi="Arial" w:cs="Arial"/>
        </w:rPr>
        <w:t>más</w:t>
      </w:r>
      <w:r w:rsidRPr="00A1434A">
        <w:rPr>
          <w:rFonts w:ascii="Arial" w:hAnsi="Arial" w:cs="Arial"/>
        </w:rPr>
        <w:t xml:space="preserve"> útil </w:t>
      </w:r>
      <w:r w:rsidR="00AF6DA2" w:rsidRPr="00A1434A">
        <w:rPr>
          <w:rFonts w:ascii="Arial" w:hAnsi="Arial" w:cs="Arial"/>
        </w:rPr>
        <w:t>está</w:t>
      </w:r>
      <w:r w:rsidRPr="00A1434A">
        <w:rPr>
          <w:rFonts w:ascii="Arial" w:hAnsi="Arial" w:cs="Arial"/>
        </w:rPr>
        <w:t xml:space="preserve"> relacionada con los valores predictivos negativos relatados que oscilan entre el 97% y 99%. Esto significa que, aproximadamente un 98% de pacientes que muestren un </w:t>
      </w:r>
      <w:r w:rsidR="00AF6DA2" w:rsidRPr="00A1434A">
        <w:rPr>
          <w:rFonts w:ascii="Arial" w:hAnsi="Arial" w:cs="Arial"/>
        </w:rPr>
        <w:t>Doppler</w:t>
      </w:r>
      <w:r w:rsidRPr="00A1434A">
        <w:rPr>
          <w:rFonts w:ascii="Arial" w:hAnsi="Arial" w:cs="Arial"/>
        </w:rPr>
        <w:t xml:space="preserve"> normal de las arterias uterinas, no tendrán complicaciones durante la </w:t>
      </w:r>
      <w:r w:rsidR="00D06C64" w:rsidRPr="00A1434A">
        <w:rPr>
          <w:rFonts w:ascii="Arial" w:hAnsi="Arial" w:cs="Arial"/>
        </w:rPr>
        <w:t>gestación.</w:t>
      </w:r>
    </w:p>
    <w:p w:rsidR="000D6548" w:rsidRPr="00A1434A" w:rsidRDefault="000D6548" w:rsidP="00BA1D85">
      <w:pPr>
        <w:spacing w:line="360" w:lineRule="auto"/>
        <w:rPr>
          <w:b/>
          <w:szCs w:val="24"/>
          <w:u w:val="single"/>
        </w:rPr>
      </w:pPr>
    </w:p>
    <w:p w:rsidR="000D6548" w:rsidRPr="00A1434A" w:rsidRDefault="000D6548" w:rsidP="00BA1D85">
      <w:pPr>
        <w:spacing w:line="360" w:lineRule="auto"/>
        <w:rPr>
          <w:b/>
          <w:szCs w:val="24"/>
          <w:u w:val="single"/>
          <w:lang w:val="es-ES"/>
        </w:rPr>
      </w:pPr>
    </w:p>
    <w:p w:rsidR="00CF18A6" w:rsidRPr="00A1434A" w:rsidRDefault="00CF18A6" w:rsidP="00BA1D85">
      <w:pPr>
        <w:spacing w:line="360" w:lineRule="auto"/>
        <w:rPr>
          <w:b/>
          <w:szCs w:val="24"/>
          <w:u w:val="single"/>
          <w:lang w:val="es-ES"/>
        </w:rPr>
      </w:pPr>
    </w:p>
    <w:p w:rsidR="00CF18A6" w:rsidRPr="00A1434A" w:rsidRDefault="00CF18A6" w:rsidP="00BA1D85">
      <w:pPr>
        <w:spacing w:line="360" w:lineRule="auto"/>
        <w:rPr>
          <w:b/>
          <w:szCs w:val="24"/>
          <w:u w:val="single"/>
          <w:lang w:val="es-ES"/>
        </w:rPr>
      </w:pPr>
    </w:p>
    <w:p w:rsidR="00F941A9" w:rsidRPr="00A1434A" w:rsidRDefault="00F941A9" w:rsidP="00BA1D85">
      <w:pPr>
        <w:spacing w:line="360" w:lineRule="auto"/>
        <w:rPr>
          <w:b/>
          <w:szCs w:val="24"/>
          <w:u w:val="single"/>
          <w:lang w:val="es-ES"/>
        </w:rPr>
      </w:pPr>
    </w:p>
    <w:p w:rsidR="00F941A9" w:rsidRPr="00A1434A" w:rsidRDefault="00F941A9" w:rsidP="00BA1D85">
      <w:pPr>
        <w:spacing w:line="360" w:lineRule="auto"/>
        <w:rPr>
          <w:b/>
          <w:szCs w:val="24"/>
          <w:u w:val="single"/>
          <w:lang w:val="es-ES"/>
        </w:rPr>
      </w:pPr>
    </w:p>
    <w:p w:rsidR="00F941A9" w:rsidRPr="00A1434A" w:rsidRDefault="00F941A9" w:rsidP="00BA1D85">
      <w:pPr>
        <w:spacing w:line="360" w:lineRule="auto"/>
        <w:rPr>
          <w:b/>
          <w:szCs w:val="24"/>
          <w:u w:val="single"/>
          <w:lang w:val="es-ES"/>
        </w:rPr>
      </w:pPr>
    </w:p>
    <w:p w:rsidR="00220733" w:rsidRPr="00A1434A" w:rsidRDefault="00220733" w:rsidP="00BA1D85">
      <w:pPr>
        <w:spacing w:line="360" w:lineRule="auto"/>
        <w:rPr>
          <w:b/>
          <w:szCs w:val="24"/>
          <w:u w:val="single"/>
          <w:lang w:val="es-ES"/>
        </w:rPr>
      </w:pPr>
    </w:p>
    <w:p w:rsidR="00220733" w:rsidRPr="00A1434A" w:rsidRDefault="00220733" w:rsidP="00BA1D85">
      <w:pPr>
        <w:spacing w:line="360" w:lineRule="auto"/>
        <w:rPr>
          <w:b/>
          <w:szCs w:val="24"/>
          <w:u w:val="single"/>
          <w:lang w:val="es-ES"/>
        </w:rPr>
      </w:pPr>
    </w:p>
    <w:p w:rsidR="00220733" w:rsidRPr="00A1434A" w:rsidRDefault="00220733" w:rsidP="00BA1D85">
      <w:pPr>
        <w:spacing w:line="360" w:lineRule="auto"/>
        <w:rPr>
          <w:b/>
          <w:szCs w:val="24"/>
          <w:u w:val="single"/>
          <w:lang w:val="es-ES"/>
        </w:rPr>
      </w:pPr>
    </w:p>
    <w:p w:rsidR="00220733" w:rsidRPr="00A1434A" w:rsidRDefault="00220733" w:rsidP="00BA1D85">
      <w:pPr>
        <w:spacing w:line="360" w:lineRule="auto"/>
        <w:rPr>
          <w:b/>
          <w:szCs w:val="24"/>
          <w:u w:val="single"/>
          <w:lang w:val="es-ES"/>
        </w:rPr>
      </w:pPr>
    </w:p>
    <w:p w:rsidR="00F941A9" w:rsidRPr="00A1434A" w:rsidRDefault="00F941A9" w:rsidP="00BA1D85">
      <w:pPr>
        <w:spacing w:line="360" w:lineRule="auto"/>
        <w:rPr>
          <w:b/>
          <w:szCs w:val="24"/>
          <w:u w:val="single"/>
          <w:lang w:val="es-ES"/>
        </w:rPr>
      </w:pPr>
      <w:r w:rsidRPr="00A1434A">
        <w:rPr>
          <w:b/>
          <w:szCs w:val="24"/>
          <w:u w:val="single"/>
          <w:lang w:val="es-ES"/>
        </w:rPr>
        <w:t>ANTECEDENTES.</w:t>
      </w:r>
    </w:p>
    <w:p w:rsidR="00F941A9" w:rsidRPr="00A1434A" w:rsidRDefault="00F941A9" w:rsidP="00BA1D85">
      <w:pPr>
        <w:spacing w:line="360" w:lineRule="auto"/>
        <w:rPr>
          <w:szCs w:val="24"/>
          <w:lang w:val="es-ES"/>
        </w:rPr>
      </w:pPr>
      <w:r w:rsidRPr="00A1434A">
        <w:rPr>
          <w:szCs w:val="24"/>
          <w:lang w:val="es-ES"/>
        </w:rPr>
        <w:t xml:space="preserve">Se pueden encontrar varios artículos acerca de los usos de la </w:t>
      </w:r>
      <w:proofErr w:type="spellStart"/>
      <w:r w:rsidRPr="00A1434A">
        <w:rPr>
          <w:szCs w:val="24"/>
          <w:lang w:val="es-ES"/>
        </w:rPr>
        <w:t>flujometria</w:t>
      </w:r>
      <w:proofErr w:type="spellEnd"/>
      <w:r w:rsidRPr="00A1434A">
        <w:rPr>
          <w:szCs w:val="24"/>
          <w:lang w:val="es-ES"/>
        </w:rPr>
        <w:t xml:space="preserve"> Doppler como herramienta pronostica, tanto como para RCIU; como para los trastornos </w:t>
      </w:r>
      <w:proofErr w:type="spellStart"/>
      <w:r w:rsidRPr="00A1434A">
        <w:rPr>
          <w:szCs w:val="24"/>
          <w:lang w:val="es-ES"/>
        </w:rPr>
        <w:t>Hipertensivos</w:t>
      </w:r>
      <w:proofErr w:type="spellEnd"/>
      <w:r w:rsidRPr="00A1434A">
        <w:rPr>
          <w:szCs w:val="24"/>
          <w:lang w:val="es-ES"/>
        </w:rPr>
        <w:t xml:space="preserve"> asociados al embarazo, y aun </w:t>
      </w:r>
      <w:r w:rsidR="00AF6DA2" w:rsidRPr="00A1434A">
        <w:rPr>
          <w:szCs w:val="24"/>
          <w:lang w:val="es-ES"/>
        </w:rPr>
        <w:t>así</w:t>
      </w:r>
      <w:r w:rsidRPr="00A1434A">
        <w:rPr>
          <w:szCs w:val="24"/>
          <w:lang w:val="es-ES"/>
        </w:rPr>
        <w:t xml:space="preserve"> , son estudios de poblaciones muy diferentes a la nuestra, la mayoría Europ</w:t>
      </w:r>
      <w:r w:rsidR="00220733" w:rsidRPr="00A1434A">
        <w:rPr>
          <w:szCs w:val="24"/>
          <w:lang w:val="es-ES"/>
        </w:rPr>
        <w:t xml:space="preserve">eos o Americanos, se </w:t>
      </w:r>
      <w:r w:rsidR="00AF6DA2" w:rsidRPr="00A1434A">
        <w:rPr>
          <w:szCs w:val="24"/>
          <w:lang w:val="es-ES"/>
        </w:rPr>
        <w:t>logró</w:t>
      </w:r>
      <w:r w:rsidR="00220733" w:rsidRPr="00A1434A">
        <w:rPr>
          <w:szCs w:val="24"/>
          <w:lang w:val="es-ES"/>
        </w:rPr>
        <w:t xml:space="preserve"> revis</w:t>
      </w:r>
      <w:r w:rsidRPr="00A1434A">
        <w:rPr>
          <w:szCs w:val="24"/>
          <w:lang w:val="es-ES"/>
        </w:rPr>
        <w:t xml:space="preserve">ar uno o dos documentos de origen Cubano que son los que </w:t>
      </w:r>
      <w:r w:rsidR="00AF6DA2" w:rsidRPr="00A1434A">
        <w:rPr>
          <w:szCs w:val="24"/>
          <w:lang w:val="es-ES"/>
        </w:rPr>
        <w:t>más</w:t>
      </w:r>
      <w:r w:rsidRPr="00A1434A">
        <w:rPr>
          <w:szCs w:val="24"/>
          <w:lang w:val="es-ES"/>
        </w:rPr>
        <w:t xml:space="preserve"> se acercan a las características poblacionales de nuestro país, pero no se encontraron datos de estudios realizados en nuestro país y mucho menos en nuestro hospital; De ahí la importancia de abordar el tema y realizar el presente estudio.</w:t>
      </w:r>
      <w:r w:rsidR="006C5CA4" w:rsidRPr="00A1434A">
        <w:rPr>
          <w:szCs w:val="24"/>
          <w:lang w:val="es-ES"/>
        </w:rPr>
        <w:t>(5)(6)(7).</w:t>
      </w:r>
    </w:p>
    <w:p w:rsidR="00CF18A6" w:rsidRPr="00A1434A" w:rsidRDefault="00CF18A6" w:rsidP="00BA1D85">
      <w:pPr>
        <w:spacing w:line="360" w:lineRule="auto"/>
        <w:rPr>
          <w:b/>
          <w:szCs w:val="24"/>
          <w:u w:val="single"/>
          <w:lang w:val="es-ES"/>
        </w:rPr>
      </w:pPr>
    </w:p>
    <w:p w:rsidR="00CF18A6" w:rsidRPr="00A1434A" w:rsidRDefault="00CF18A6" w:rsidP="00BA1D85">
      <w:pPr>
        <w:spacing w:line="360" w:lineRule="auto"/>
        <w:rPr>
          <w:b/>
          <w:szCs w:val="24"/>
          <w:u w:val="single"/>
          <w:lang w:val="es-ES"/>
        </w:rPr>
      </w:pPr>
    </w:p>
    <w:p w:rsidR="00F941A9" w:rsidRPr="00A1434A" w:rsidRDefault="00F941A9" w:rsidP="00BA1D85">
      <w:pPr>
        <w:spacing w:line="360" w:lineRule="auto"/>
        <w:rPr>
          <w:b/>
          <w:szCs w:val="24"/>
          <w:u w:val="single"/>
          <w:lang w:val="es-ES"/>
        </w:rPr>
      </w:pPr>
    </w:p>
    <w:p w:rsidR="00F941A9" w:rsidRPr="00A1434A" w:rsidRDefault="00F941A9" w:rsidP="00BA1D85">
      <w:pPr>
        <w:spacing w:line="360" w:lineRule="auto"/>
        <w:rPr>
          <w:b/>
          <w:szCs w:val="24"/>
          <w:u w:val="single"/>
          <w:lang w:val="es-ES"/>
        </w:rPr>
      </w:pPr>
    </w:p>
    <w:p w:rsidR="00F941A9" w:rsidRPr="00A1434A" w:rsidRDefault="00F941A9" w:rsidP="00BA1D85">
      <w:pPr>
        <w:spacing w:line="360" w:lineRule="auto"/>
        <w:rPr>
          <w:b/>
          <w:szCs w:val="24"/>
          <w:u w:val="single"/>
          <w:lang w:val="es-ES"/>
        </w:rPr>
      </w:pPr>
    </w:p>
    <w:p w:rsidR="00F941A9" w:rsidRPr="00A1434A" w:rsidRDefault="00F941A9" w:rsidP="00BA1D85">
      <w:pPr>
        <w:spacing w:line="360" w:lineRule="auto"/>
        <w:rPr>
          <w:b/>
          <w:szCs w:val="24"/>
          <w:u w:val="single"/>
          <w:lang w:val="es-ES"/>
        </w:rPr>
      </w:pPr>
    </w:p>
    <w:p w:rsidR="00220733" w:rsidRPr="00A1434A" w:rsidRDefault="00220733" w:rsidP="00BA1D85">
      <w:pPr>
        <w:spacing w:line="360" w:lineRule="auto"/>
        <w:rPr>
          <w:b/>
          <w:szCs w:val="24"/>
          <w:u w:val="single"/>
          <w:lang w:val="es-ES"/>
        </w:rPr>
      </w:pPr>
    </w:p>
    <w:p w:rsidR="00220733" w:rsidRPr="00A1434A" w:rsidRDefault="00220733" w:rsidP="00BA1D85">
      <w:pPr>
        <w:spacing w:line="360" w:lineRule="auto"/>
        <w:rPr>
          <w:b/>
          <w:szCs w:val="24"/>
          <w:u w:val="single"/>
          <w:lang w:val="es-ES"/>
        </w:rPr>
      </w:pPr>
    </w:p>
    <w:p w:rsidR="00220733" w:rsidRPr="00A1434A" w:rsidRDefault="00220733" w:rsidP="00BA1D85">
      <w:pPr>
        <w:spacing w:line="360" w:lineRule="auto"/>
        <w:rPr>
          <w:b/>
          <w:szCs w:val="24"/>
          <w:u w:val="single"/>
          <w:lang w:val="es-ES"/>
        </w:rPr>
      </w:pPr>
    </w:p>
    <w:p w:rsidR="00F941A9" w:rsidRPr="00A1434A" w:rsidRDefault="004C7AED" w:rsidP="00BA1D85">
      <w:pPr>
        <w:spacing w:line="360" w:lineRule="auto"/>
        <w:rPr>
          <w:b/>
          <w:szCs w:val="24"/>
          <w:u w:val="single"/>
          <w:lang w:val="es-ES"/>
        </w:rPr>
      </w:pPr>
      <w:r w:rsidRPr="00A1434A">
        <w:rPr>
          <w:b/>
          <w:szCs w:val="24"/>
          <w:u w:val="single"/>
          <w:lang w:val="es-ES"/>
        </w:rPr>
        <w:t>DISEÑO METODOLOGICO</w:t>
      </w:r>
      <w:r w:rsidR="00F941A9" w:rsidRPr="00A1434A">
        <w:rPr>
          <w:b/>
          <w:szCs w:val="24"/>
          <w:u w:val="single"/>
          <w:lang w:val="es-ES"/>
        </w:rPr>
        <w:t>.-</w:t>
      </w:r>
    </w:p>
    <w:p w:rsidR="004C7AED" w:rsidRPr="00A1434A" w:rsidRDefault="004C7AED" w:rsidP="00BA1D85">
      <w:pPr>
        <w:spacing w:line="360" w:lineRule="auto"/>
        <w:rPr>
          <w:szCs w:val="24"/>
          <w:lang w:val="es-ES"/>
        </w:rPr>
      </w:pPr>
      <w:r w:rsidRPr="00A1434A">
        <w:rPr>
          <w:szCs w:val="24"/>
          <w:u w:val="single"/>
          <w:lang w:val="es-ES"/>
        </w:rPr>
        <w:t>-DISEÑO:</w:t>
      </w:r>
    </w:p>
    <w:p w:rsidR="004C7AED" w:rsidRPr="00A1434A" w:rsidRDefault="004C7AED" w:rsidP="00BA1D85">
      <w:pPr>
        <w:spacing w:line="360" w:lineRule="auto"/>
        <w:rPr>
          <w:szCs w:val="24"/>
          <w:lang w:val="es-ES"/>
        </w:rPr>
      </w:pPr>
      <w:r w:rsidRPr="00A1434A">
        <w:rPr>
          <w:szCs w:val="24"/>
          <w:lang w:val="es-ES"/>
        </w:rPr>
        <w:t xml:space="preserve"> E</w:t>
      </w:r>
      <w:r w:rsidR="008C27D3" w:rsidRPr="00A1434A">
        <w:rPr>
          <w:szCs w:val="24"/>
          <w:lang w:val="es-ES"/>
        </w:rPr>
        <w:t>studio de Cohorte</w:t>
      </w:r>
      <w:r w:rsidRPr="00A1434A">
        <w:rPr>
          <w:szCs w:val="24"/>
          <w:lang w:val="es-ES"/>
        </w:rPr>
        <w:t xml:space="preserve"> de tipo prospectivo.</w:t>
      </w:r>
    </w:p>
    <w:p w:rsidR="004C7AED" w:rsidRPr="00A1434A" w:rsidRDefault="004C7AED" w:rsidP="00BA1D85">
      <w:pPr>
        <w:spacing w:line="360" w:lineRule="auto"/>
        <w:rPr>
          <w:szCs w:val="24"/>
          <w:u w:val="single"/>
          <w:lang w:val="es-ES"/>
        </w:rPr>
      </w:pPr>
      <w:r w:rsidRPr="00A1434A">
        <w:rPr>
          <w:szCs w:val="24"/>
          <w:u w:val="single"/>
          <w:lang w:val="es-ES"/>
        </w:rPr>
        <w:t>-LUGAR Y TIEMPO DE INVESTIGACION:</w:t>
      </w:r>
    </w:p>
    <w:p w:rsidR="004C7AED" w:rsidRPr="00A1434A" w:rsidRDefault="004C7AED" w:rsidP="00BA1D85">
      <w:pPr>
        <w:spacing w:line="360" w:lineRule="auto"/>
        <w:rPr>
          <w:szCs w:val="24"/>
          <w:lang w:val="es-ES"/>
        </w:rPr>
      </w:pPr>
      <w:r w:rsidRPr="00A1434A">
        <w:rPr>
          <w:szCs w:val="24"/>
          <w:lang w:val="es-ES"/>
        </w:rPr>
        <w:t xml:space="preserve">Se realizara en el Hospital Nacional Especializado de Maternidad “Dr. </w:t>
      </w:r>
      <w:r w:rsidR="00AF6DA2" w:rsidRPr="00A1434A">
        <w:rPr>
          <w:szCs w:val="24"/>
          <w:lang w:val="es-ES"/>
        </w:rPr>
        <w:t>Raúl</w:t>
      </w:r>
      <w:r w:rsidR="00BB0062" w:rsidRPr="00A1434A">
        <w:rPr>
          <w:szCs w:val="24"/>
          <w:lang w:val="es-ES"/>
        </w:rPr>
        <w:t xml:space="preserve"> A</w:t>
      </w:r>
      <w:r w:rsidRPr="00A1434A">
        <w:rPr>
          <w:szCs w:val="24"/>
          <w:lang w:val="es-ES"/>
        </w:rPr>
        <w:t xml:space="preserve">rguello </w:t>
      </w:r>
      <w:r w:rsidR="00AF6DA2" w:rsidRPr="00A1434A">
        <w:rPr>
          <w:szCs w:val="24"/>
          <w:lang w:val="es-ES"/>
        </w:rPr>
        <w:t>Escolán</w:t>
      </w:r>
      <w:r w:rsidRPr="00A1434A">
        <w:rPr>
          <w:szCs w:val="24"/>
          <w:lang w:val="es-ES"/>
        </w:rPr>
        <w:t>” en el año 2012.</w:t>
      </w:r>
    </w:p>
    <w:p w:rsidR="004C7AED" w:rsidRPr="00A1434A" w:rsidRDefault="004C7AED" w:rsidP="00BA1D85">
      <w:pPr>
        <w:spacing w:line="360" w:lineRule="auto"/>
        <w:rPr>
          <w:szCs w:val="24"/>
          <w:u w:val="single"/>
          <w:lang w:val="es-ES"/>
        </w:rPr>
      </w:pPr>
      <w:r w:rsidRPr="00A1434A">
        <w:rPr>
          <w:szCs w:val="24"/>
          <w:u w:val="single"/>
          <w:lang w:val="es-ES"/>
        </w:rPr>
        <w:t>-UNIVERSO Y MUESTRA:</w:t>
      </w:r>
    </w:p>
    <w:p w:rsidR="004C7AED" w:rsidRPr="00A1434A" w:rsidRDefault="004C7AED" w:rsidP="00BA1D85">
      <w:pPr>
        <w:spacing w:line="360" w:lineRule="auto"/>
        <w:rPr>
          <w:szCs w:val="24"/>
          <w:lang w:val="es-ES"/>
        </w:rPr>
      </w:pPr>
      <w:r w:rsidRPr="00A1434A">
        <w:rPr>
          <w:szCs w:val="24"/>
          <w:lang w:val="es-ES"/>
        </w:rPr>
        <w:t>Se incluirán todas aquellas pacientes que consulten en el Hospital Nacional Especializado de Maternidad que cumplan los criterios de inclusión en el periodo determinado para el estudio.</w:t>
      </w:r>
    </w:p>
    <w:p w:rsidR="004C7AED" w:rsidRPr="00A1434A" w:rsidRDefault="004C7AED" w:rsidP="004C7AED">
      <w:pPr>
        <w:spacing w:line="360" w:lineRule="auto"/>
        <w:rPr>
          <w:szCs w:val="24"/>
          <w:lang w:val="es-ES"/>
        </w:rPr>
      </w:pPr>
      <w:r w:rsidRPr="00A1434A">
        <w:rPr>
          <w:b/>
          <w:szCs w:val="24"/>
          <w:lang w:val="es-ES"/>
        </w:rPr>
        <w:t>Muestra</w:t>
      </w:r>
      <w:r w:rsidR="00AF6DA2" w:rsidRPr="00A1434A">
        <w:rPr>
          <w:b/>
          <w:szCs w:val="24"/>
          <w:lang w:val="es-ES"/>
        </w:rPr>
        <w:t>:</w:t>
      </w:r>
      <w:r w:rsidR="00AF6DA2" w:rsidRPr="00A1434A">
        <w:rPr>
          <w:szCs w:val="24"/>
          <w:lang w:val="es-ES"/>
        </w:rPr>
        <w:t xml:space="preserve"> El</w:t>
      </w:r>
      <w:r w:rsidRPr="00A1434A">
        <w:rPr>
          <w:szCs w:val="24"/>
          <w:lang w:val="es-ES"/>
        </w:rPr>
        <w:t xml:space="preserve">  tipo de muestra se escogerá por el diseño no probabilístico.</w:t>
      </w:r>
    </w:p>
    <w:p w:rsidR="004C7AED" w:rsidRPr="00A1434A" w:rsidRDefault="00AF6DA2" w:rsidP="004C7AED">
      <w:pPr>
        <w:spacing w:line="360" w:lineRule="auto"/>
        <w:rPr>
          <w:szCs w:val="24"/>
          <w:lang w:val="es-ES"/>
        </w:rPr>
      </w:pPr>
      <w:r w:rsidRPr="00A1434A">
        <w:rPr>
          <w:szCs w:val="24"/>
          <w:lang w:val="es-ES"/>
        </w:rPr>
        <w:t xml:space="preserve">Para el cálculo de la muestra se utilizara la siguiente </w:t>
      </w:r>
      <w:r w:rsidR="006A2FC1" w:rsidRPr="00A1434A">
        <w:rPr>
          <w:szCs w:val="24"/>
          <w:lang w:val="es-ES"/>
        </w:rPr>
        <w:t>fórmula</w:t>
      </w:r>
      <w:r w:rsidRPr="00A1434A">
        <w:rPr>
          <w:szCs w:val="24"/>
          <w:lang w:val="es-ES"/>
        </w:rPr>
        <w:t>:</w:t>
      </w:r>
    </w:p>
    <w:p w:rsidR="004C7AED" w:rsidRPr="00A1434A" w:rsidRDefault="004C7AED" w:rsidP="004C7AED">
      <w:pPr>
        <w:spacing w:line="360" w:lineRule="auto"/>
        <w:rPr>
          <w:szCs w:val="24"/>
          <w:lang w:val="es-ES"/>
        </w:rPr>
      </w:pPr>
    </w:p>
    <w:p w:rsidR="004C7AED" w:rsidRPr="00A1434A" w:rsidRDefault="004C7AED" w:rsidP="004C7AED">
      <w:pPr>
        <w:spacing w:line="360" w:lineRule="auto"/>
        <w:rPr>
          <w:szCs w:val="24"/>
          <w:u w:val="single"/>
          <w:lang w:val="es-ES"/>
        </w:rPr>
      </w:pPr>
      <w:r w:rsidRPr="00A1434A">
        <w:rPr>
          <w:szCs w:val="24"/>
          <w:lang w:val="es-ES"/>
        </w:rPr>
        <w:t xml:space="preserve"> n </w:t>
      </w:r>
      <w:r w:rsidRPr="00A1434A">
        <w:rPr>
          <w:szCs w:val="24"/>
          <w:u w:val="single"/>
          <w:lang w:val="es-ES"/>
        </w:rPr>
        <w:t>=             Z²  p * q N________</w:t>
      </w:r>
    </w:p>
    <w:p w:rsidR="004C7AED" w:rsidRPr="00A1434A" w:rsidRDefault="004C7AED" w:rsidP="004C7AED">
      <w:pPr>
        <w:spacing w:line="360" w:lineRule="auto"/>
        <w:rPr>
          <w:szCs w:val="24"/>
          <w:lang w:val="es-ES"/>
        </w:rPr>
      </w:pPr>
      <w:r w:rsidRPr="00A1434A">
        <w:rPr>
          <w:szCs w:val="24"/>
          <w:lang w:val="es-ES"/>
        </w:rPr>
        <w:t xml:space="preserve">              </w:t>
      </w:r>
      <w:proofErr w:type="gramStart"/>
      <w:r w:rsidRPr="00A1434A">
        <w:rPr>
          <w:szCs w:val="24"/>
          <w:lang w:val="es-ES"/>
        </w:rPr>
        <w:t>e</w:t>
      </w:r>
      <w:proofErr w:type="gramEnd"/>
      <w:r w:rsidRPr="00A1434A">
        <w:rPr>
          <w:szCs w:val="24"/>
          <w:lang w:val="es-ES"/>
        </w:rPr>
        <w:t xml:space="preserve"> ² (N-1) + Z²  p*q</w:t>
      </w:r>
    </w:p>
    <w:p w:rsidR="004C7AED" w:rsidRPr="00A1434A" w:rsidRDefault="004C7AED" w:rsidP="004C7AED">
      <w:pPr>
        <w:spacing w:line="360" w:lineRule="auto"/>
        <w:rPr>
          <w:szCs w:val="24"/>
          <w:lang w:val="es-ES"/>
        </w:rPr>
      </w:pPr>
    </w:p>
    <w:p w:rsidR="004C7AED" w:rsidRPr="00A1434A" w:rsidRDefault="004C7AED" w:rsidP="004C7AED">
      <w:pPr>
        <w:spacing w:line="360" w:lineRule="auto"/>
        <w:rPr>
          <w:szCs w:val="24"/>
          <w:lang w:val="es-ES"/>
        </w:rPr>
      </w:pPr>
    </w:p>
    <w:p w:rsidR="004C7AED" w:rsidRPr="00A1434A" w:rsidRDefault="00AF6DA2" w:rsidP="004C7AED">
      <w:pPr>
        <w:spacing w:line="360" w:lineRule="auto"/>
        <w:rPr>
          <w:szCs w:val="24"/>
          <w:lang w:val="es-ES"/>
        </w:rPr>
      </w:pPr>
      <w:r w:rsidRPr="00A1434A">
        <w:rPr>
          <w:szCs w:val="24"/>
          <w:lang w:val="es-ES"/>
        </w:rPr>
        <w:t>Dónde</w:t>
      </w:r>
      <w:r w:rsidR="004C7AED" w:rsidRPr="00A1434A">
        <w:rPr>
          <w:szCs w:val="24"/>
          <w:lang w:val="es-ES"/>
        </w:rPr>
        <w:t>:</w:t>
      </w:r>
    </w:p>
    <w:p w:rsidR="004C7AED" w:rsidRPr="00A1434A" w:rsidRDefault="004C7AED" w:rsidP="004C7AED">
      <w:pPr>
        <w:spacing w:line="360" w:lineRule="auto"/>
        <w:rPr>
          <w:szCs w:val="24"/>
          <w:lang w:val="es-ES"/>
        </w:rPr>
      </w:pPr>
      <w:r w:rsidRPr="00A1434A">
        <w:rPr>
          <w:szCs w:val="24"/>
          <w:lang w:val="es-ES"/>
        </w:rPr>
        <w:t>n = tamaño de la muestra.</w:t>
      </w:r>
    </w:p>
    <w:p w:rsidR="004C7AED" w:rsidRPr="00A1434A" w:rsidRDefault="004C7AED" w:rsidP="004C7AED">
      <w:pPr>
        <w:spacing w:line="360" w:lineRule="auto"/>
        <w:rPr>
          <w:szCs w:val="24"/>
          <w:lang w:val="es-ES"/>
        </w:rPr>
      </w:pPr>
      <w:r w:rsidRPr="00A1434A">
        <w:rPr>
          <w:szCs w:val="24"/>
          <w:lang w:val="es-ES"/>
        </w:rPr>
        <w:t>N= Población o universo.</w:t>
      </w:r>
    </w:p>
    <w:p w:rsidR="004C7AED" w:rsidRPr="00A1434A" w:rsidRDefault="004C7AED" w:rsidP="004C7AED">
      <w:pPr>
        <w:spacing w:line="360" w:lineRule="auto"/>
        <w:rPr>
          <w:szCs w:val="24"/>
          <w:lang w:val="es-ES"/>
        </w:rPr>
      </w:pPr>
      <w:r w:rsidRPr="00A1434A">
        <w:rPr>
          <w:szCs w:val="24"/>
          <w:lang w:val="es-ES"/>
        </w:rPr>
        <w:t>Z = nivel de confianza. (95%)</w:t>
      </w:r>
    </w:p>
    <w:p w:rsidR="004C7AED" w:rsidRPr="00A1434A" w:rsidRDefault="004C7AED" w:rsidP="004C7AED">
      <w:pPr>
        <w:spacing w:line="360" w:lineRule="auto"/>
        <w:rPr>
          <w:szCs w:val="24"/>
          <w:lang w:val="es-ES"/>
        </w:rPr>
      </w:pPr>
      <w:r w:rsidRPr="00A1434A">
        <w:rPr>
          <w:szCs w:val="24"/>
          <w:lang w:val="es-ES"/>
        </w:rPr>
        <w:lastRenderedPageBreak/>
        <w:t>p = probabilidad a favor. (50%)</w:t>
      </w:r>
    </w:p>
    <w:p w:rsidR="004C7AED" w:rsidRPr="00A1434A" w:rsidRDefault="004C7AED" w:rsidP="004C7AED">
      <w:pPr>
        <w:spacing w:line="360" w:lineRule="auto"/>
        <w:rPr>
          <w:szCs w:val="24"/>
          <w:lang w:val="es-ES"/>
        </w:rPr>
      </w:pPr>
      <w:r w:rsidRPr="00A1434A">
        <w:rPr>
          <w:szCs w:val="24"/>
          <w:lang w:val="es-ES"/>
        </w:rPr>
        <w:t>q = probabilidad en contra. (50%)</w:t>
      </w:r>
    </w:p>
    <w:p w:rsidR="004C7AED" w:rsidRPr="00A1434A" w:rsidRDefault="004C7AED" w:rsidP="004C7AED">
      <w:pPr>
        <w:spacing w:line="360" w:lineRule="auto"/>
        <w:rPr>
          <w:szCs w:val="24"/>
          <w:lang w:val="es-ES"/>
        </w:rPr>
      </w:pPr>
      <w:r w:rsidRPr="00A1434A">
        <w:rPr>
          <w:szCs w:val="24"/>
          <w:lang w:val="es-ES"/>
        </w:rPr>
        <w:t xml:space="preserve">e = error </w:t>
      </w:r>
      <w:proofErr w:type="spellStart"/>
      <w:r w:rsidRPr="00A1434A">
        <w:rPr>
          <w:szCs w:val="24"/>
          <w:lang w:val="es-ES"/>
        </w:rPr>
        <w:t>muestral</w:t>
      </w:r>
      <w:proofErr w:type="spellEnd"/>
      <w:r w:rsidRPr="00A1434A">
        <w:rPr>
          <w:szCs w:val="24"/>
          <w:lang w:val="es-ES"/>
        </w:rPr>
        <w:t>. (9%)</w:t>
      </w:r>
    </w:p>
    <w:p w:rsidR="00FF6185" w:rsidRPr="00A1434A" w:rsidRDefault="00FF6185" w:rsidP="00FF6185">
      <w:pPr>
        <w:spacing w:line="360" w:lineRule="auto"/>
        <w:rPr>
          <w:szCs w:val="24"/>
          <w:lang w:val="es-ES"/>
        </w:rPr>
      </w:pPr>
      <w:r w:rsidRPr="00A1434A">
        <w:rPr>
          <w:szCs w:val="24"/>
          <w:lang w:val="es-ES"/>
        </w:rPr>
        <w:t>Entonces:</w:t>
      </w:r>
    </w:p>
    <w:p w:rsidR="00FF6185" w:rsidRPr="00A1434A" w:rsidRDefault="00FF6185" w:rsidP="00FF6185">
      <w:pPr>
        <w:spacing w:line="360" w:lineRule="auto"/>
        <w:rPr>
          <w:szCs w:val="24"/>
          <w:lang w:val="es-ES"/>
        </w:rPr>
      </w:pPr>
      <w:r w:rsidRPr="00A1434A">
        <w:rPr>
          <w:szCs w:val="24"/>
          <w:lang w:val="es-ES"/>
        </w:rPr>
        <w:t xml:space="preserve">     n </w:t>
      </w:r>
      <w:r w:rsidRPr="00A1434A">
        <w:rPr>
          <w:szCs w:val="24"/>
          <w:u w:val="single"/>
          <w:lang w:val="es-ES"/>
        </w:rPr>
        <w:t>=              Z²  p * q N______</w:t>
      </w:r>
      <w:r w:rsidRPr="00A1434A">
        <w:rPr>
          <w:szCs w:val="24"/>
          <w:lang w:val="es-ES"/>
        </w:rPr>
        <w:t xml:space="preserve"> </w:t>
      </w:r>
    </w:p>
    <w:p w:rsidR="00FF6185" w:rsidRPr="00A1434A" w:rsidRDefault="00FF6185" w:rsidP="00FF6185">
      <w:pPr>
        <w:spacing w:line="360" w:lineRule="auto"/>
        <w:rPr>
          <w:szCs w:val="24"/>
          <w:lang w:val="es-ES"/>
        </w:rPr>
      </w:pPr>
      <w:r w:rsidRPr="00A1434A">
        <w:rPr>
          <w:szCs w:val="24"/>
          <w:lang w:val="es-ES"/>
        </w:rPr>
        <w:t xml:space="preserve">              </w:t>
      </w:r>
      <w:proofErr w:type="gramStart"/>
      <w:r w:rsidRPr="00A1434A">
        <w:rPr>
          <w:szCs w:val="24"/>
          <w:lang w:val="es-ES"/>
        </w:rPr>
        <w:t>e</w:t>
      </w:r>
      <w:proofErr w:type="gramEnd"/>
      <w:r w:rsidRPr="00A1434A">
        <w:rPr>
          <w:szCs w:val="24"/>
          <w:lang w:val="es-ES"/>
        </w:rPr>
        <w:t xml:space="preserve"> ² (N-1) + Z²  p*q</w:t>
      </w:r>
    </w:p>
    <w:p w:rsidR="00FF6185" w:rsidRPr="00A1434A" w:rsidRDefault="00FF6185" w:rsidP="00FF6185">
      <w:pPr>
        <w:spacing w:line="360" w:lineRule="auto"/>
        <w:rPr>
          <w:szCs w:val="24"/>
          <w:lang w:val="es-ES"/>
        </w:rPr>
      </w:pPr>
    </w:p>
    <w:p w:rsidR="00FF6185" w:rsidRPr="00A1434A" w:rsidRDefault="00FF6185" w:rsidP="00FF6185">
      <w:pPr>
        <w:spacing w:line="360" w:lineRule="auto"/>
        <w:rPr>
          <w:szCs w:val="24"/>
          <w:lang w:val="es-ES"/>
        </w:rPr>
      </w:pPr>
      <w:r w:rsidRPr="00A1434A">
        <w:rPr>
          <w:szCs w:val="24"/>
          <w:lang w:val="es-ES"/>
        </w:rPr>
        <w:t xml:space="preserve">n= ((.95) ²  ((.50) (.50))) (1080) / ((.09) ²  (1080-1)) </w:t>
      </w:r>
      <w:r w:rsidR="006A2FC1" w:rsidRPr="00A1434A">
        <w:rPr>
          <w:szCs w:val="24"/>
          <w:lang w:val="es-ES"/>
        </w:rPr>
        <w:t>+ (</w:t>
      </w:r>
      <w:r w:rsidRPr="00A1434A">
        <w:rPr>
          <w:szCs w:val="24"/>
          <w:lang w:val="es-ES"/>
        </w:rPr>
        <w:t>(.95) ²  (.50) (.50))</w:t>
      </w:r>
    </w:p>
    <w:p w:rsidR="00FF6185" w:rsidRPr="00A1434A" w:rsidRDefault="00FF6185" w:rsidP="00FF6185">
      <w:pPr>
        <w:spacing w:line="360" w:lineRule="auto"/>
        <w:rPr>
          <w:szCs w:val="24"/>
          <w:lang w:val="es-ES"/>
        </w:rPr>
      </w:pPr>
      <w:r w:rsidRPr="00A1434A">
        <w:rPr>
          <w:szCs w:val="24"/>
          <w:lang w:val="es-ES"/>
        </w:rPr>
        <w:t>n= ((0.9025) (0.25)) (1080) / ((0.0081) (1079)) + ((0.9025) (0.25))</w:t>
      </w:r>
    </w:p>
    <w:p w:rsidR="00FF6185" w:rsidRPr="00A1434A" w:rsidRDefault="00FF6185" w:rsidP="00FF6185">
      <w:pPr>
        <w:spacing w:line="360" w:lineRule="auto"/>
        <w:rPr>
          <w:szCs w:val="24"/>
          <w:lang w:val="es-ES"/>
        </w:rPr>
      </w:pPr>
      <w:r w:rsidRPr="00A1434A">
        <w:rPr>
          <w:szCs w:val="24"/>
          <w:lang w:val="es-ES"/>
        </w:rPr>
        <w:t>n= (0.4250625) (360) / (8.739) + (0.225625)</w:t>
      </w:r>
    </w:p>
    <w:p w:rsidR="004C7AED" w:rsidRPr="00A1434A" w:rsidRDefault="00FF6185" w:rsidP="00FF6185">
      <w:pPr>
        <w:spacing w:line="360" w:lineRule="auto"/>
        <w:rPr>
          <w:szCs w:val="24"/>
          <w:lang w:val="es-ES"/>
        </w:rPr>
      </w:pPr>
      <w:r w:rsidRPr="00A1434A">
        <w:rPr>
          <w:szCs w:val="24"/>
          <w:lang w:val="es-ES"/>
        </w:rPr>
        <w:t>n= 77.</w:t>
      </w:r>
    </w:p>
    <w:p w:rsidR="00FF6185" w:rsidRPr="00A1434A" w:rsidRDefault="00FF6185" w:rsidP="00FF6185">
      <w:pPr>
        <w:spacing w:line="360" w:lineRule="auto"/>
        <w:rPr>
          <w:szCs w:val="24"/>
          <w:u w:val="single"/>
          <w:lang w:val="es-ES"/>
        </w:rPr>
      </w:pPr>
      <w:r w:rsidRPr="00A1434A">
        <w:rPr>
          <w:szCs w:val="24"/>
          <w:u w:val="single"/>
          <w:lang w:val="es-ES"/>
        </w:rPr>
        <w:t>CRITERIOS DE INCLUSION:</w:t>
      </w:r>
    </w:p>
    <w:p w:rsidR="00FF6185" w:rsidRPr="00A1434A" w:rsidRDefault="00FF6185" w:rsidP="00FF6185">
      <w:pPr>
        <w:spacing w:line="360" w:lineRule="auto"/>
        <w:rPr>
          <w:szCs w:val="24"/>
          <w:lang w:val="es-ES"/>
        </w:rPr>
      </w:pPr>
      <w:r w:rsidRPr="00A1434A">
        <w:rPr>
          <w:szCs w:val="24"/>
          <w:lang w:val="es-ES"/>
        </w:rPr>
        <w:t>•</w:t>
      </w:r>
      <w:r w:rsidRPr="00A1434A">
        <w:rPr>
          <w:szCs w:val="24"/>
          <w:lang w:val="es-ES"/>
        </w:rPr>
        <w:tab/>
        <w:t xml:space="preserve">Toda embarazada entre 22-26 semanas de gestación que acuda a la consulta de detección de riesgo o de embarazo de alto riesgo en el Hospital Nacional de Maternidad entre enero y junio de 2012 que tenga uno o </w:t>
      </w:r>
      <w:r w:rsidR="00AF6DA2" w:rsidRPr="00A1434A">
        <w:rPr>
          <w:szCs w:val="24"/>
          <w:lang w:val="es-ES"/>
        </w:rPr>
        <w:t>más</w:t>
      </w:r>
      <w:r w:rsidRPr="00A1434A">
        <w:rPr>
          <w:szCs w:val="24"/>
          <w:lang w:val="es-ES"/>
        </w:rPr>
        <w:t xml:space="preserve"> de los siguientes criterios:</w:t>
      </w:r>
    </w:p>
    <w:p w:rsidR="00FF6185" w:rsidRPr="00A1434A" w:rsidRDefault="00FF6185" w:rsidP="00FF6185">
      <w:pPr>
        <w:spacing w:line="360" w:lineRule="auto"/>
        <w:rPr>
          <w:szCs w:val="24"/>
          <w:lang w:val="es-ES"/>
        </w:rPr>
      </w:pPr>
      <w:r w:rsidRPr="00A1434A">
        <w:rPr>
          <w:szCs w:val="24"/>
          <w:lang w:val="es-ES"/>
        </w:rPr>
        <w:t>•</w:t>
      </w:r>
      <w:r w:rsidRPr="00A1434A">
        <w:rPr>
          <w:szCs w:val="24"/>
          <w:lang w:val="es-ES"/>
        </w:rPr>
        <w:tab/>
        <w:t xml:space="preserve">Edad &lt;15 años  o  &gt;35años. </w:t>
      </w:r>
    </w:p>
    <w:p w:rsidR="00FF6185" w:rsidRPr="00A1434A" w:rsidRDefault="00FF6185" w:rsidP="00FF6185">
      <w:pPr>
        <w:spacing w:line="360" w:lineRule="auto"/>
        <w:rPr>
          <w:szCs w:val="24"/>
          <w:lang w:val="es-ES"/>
        </w:rPr>
      </w:pPr>
      <w:r w:rsidRPr="00A1434A">
        <w:rPr>
          <w:szCs w:val="24"/>
          <w:lang w:val="es-ES"/>
        </w:rPr>
        <w:t>•</w:t>
      </w:r>
      <w:r w:rsidRPr="00A1434A">
        <w:rPr>
          <w:szCs w:val="24"/>
          <w:lang w:val="es-ES"/>
        </w:rPr>
        <w:tab/>
        <w:t xml:space="preserve">Embarazo </w:t>
      </w:r>
      <w:r w:rsidR="00AF6DA2" w:rsidRPr="00A1434A">
        <w:rPr>
          <w:szCs w:val="24"/>
          <w:lang w:val="es-ES"/>
        </w:rPr>
        <w:t>múltiple</w:t>
      </w:r>
      <w:r w:rsidRPr="00A1434A">
        <w:rPr>
          <w:szCs w:val="24"/>
          <w:lang w:val="es-ES"/>
        </w:rPr>
        <w:t>.</w:t>
      </w:r>
    </w:p>
    <w:p w:rsidR="00FF6185" w:rsidRPr="00A1434A" w:rsidRDefault="00FF6185" w:rsidP="00FF6185">
      <w:pPr>
        <w:spacing w:line="360" w:lineRule="auto"/>
        <w:rPr>
          <w:szCs w:val="24"/>
          <w:lang w:val="es-ES"/>
        </w:rPr>
      </w:pPr>
      <w:r w:rsidRPr="00A1434A">
        <w:rPr>
          <w:szCs w:val="24"/>
          <w:lang w:val="es-ES"/>
        </w:rPr>
        <w:t>•</w:t>
      </w:r>
      <w:r w:rsidRPr="00A1434A">
        <w:rPr>
          <w:szCs w:val="24"/>
          <w:lang w:val="es-ES"/>
        </w:rPr>
        <w:tab/>
        <w:t>Hipertensas crónicas.</w:t>
      </w:r>
    </w:p>
    <w:p w:rsidR="00FF6185" w:rsidRPr="00A1434A" w:rsidRDefault="00FF6185" w:rsidP="00FF6185">
      <w:pPr>
        <w:spacing w:line="360" w:lineRule="auto"/>
        <w:rPr>
          <w:szCs w:val="24"/>
          <w:lang w:val="es-ES"/>
        </w:rPr>
      </w:pPr>
      <w:r w:rsidRPr="00A1434A">
        <w:rPr>
          <w:szCs w:val="24"/>
          <w:lang w:val="es-ES"/>
        </w:rPr>
        <w:t>•</w:t>
      </w:r>
      <w:r w:rsidRPr="00A1434A">
        <w:rPr>
          <w:szCs w:val="24"/>
          <w:lang w:val="es-ES"/>
        </w:rPr>
        <w:tab/>
      </w:r>
      <w:r w:rsidR="00AF6DA2" w:rsidRPr="00A1434A">
        <w:rPr>
          <w:szCs w:val="24"/>
          <w:lang w:val="es-ES"/>
        </w:rPr>
        <w:t>Diabéticas</w:t>
      </w:r>
      <w:r w:rsidRPr="00A1434A">
        <w:rPr>
          <w:szCs w:val="24"/>
          <w:lang w:val="es-ES"/>
        </w:rPr>
        <w:t>.</w:t>
      </w:r>
    </w:p>
    <w:p w:rsidR="00FF6185" w:rsidRPr="00A1434A" w:rsidRDefault="00FF6185" w:rsidP="00FF6185">
      <w:pPr>
        <w:spacing w:line="360" w:lineRule="auto"/>
        <w:rPr>
          <w:szCs w:val="24"/>
          <w:lang w:val="es-ES"/>
        </w:rPr>
      </w:pPr>
      <w:r w:rsidRPr="00A1434A">
        <w:rPr>
          <w:szCs w:val="24"/>
          <w:lang w:val="es-ES"/>
        </w:rPr>
        <w:t>•</w:t>
      </w:r>
      <w:r w:rsidRPr="00A1434A">
        <w:rPr>
          <w:szCs w:val="24"/>
          <w:lang w:val="es-ES"/>
        </w:rPr>
        <w:tab/>
      </w:r>
      <w:proofErr w:type="spellStart"/>
      <w:r w:rsidRPr="00A1434A">
        <w:rPr>
          <w:szCs w:val="24"/>
          <w:lang w:val="es-ES"/>
        </w:rPr>
        <w:t>Nefropatas</w:t>
      </w:r>
      <w:proofErr w:type="spellEnd"/>
      <w:r w:rsidRPr="00A1434A">
        <w:rPr>
          <w:szCs w:val="24"/>
          <w:lang w:val="es-ES"/>
        </w:rPr>
        <w:t>.</w:t>
      </w:r>
    </w:p>
    <w:p w:rsidR="00FF6185" w:rsidRPr="00A1434A" w:rsidRDefault="00FF6185" w:rsidP="00FF6185">
      <w:pPr>
        <w:spacing w:line="360" w:lineRule="auto"/>
        <w:rPr>
          <w:szCs w:val="24"/>
          <w:lang w:val="es-ES"/>
        </w:rPr>
      </w:pPr>
      <w:r w:rsidRPr="00A1434A">
        <w:rPr>
          <w:szCs w:val="24"/>
          <w:lang w:val="es-ES"/>
        </w:rPr>
        <w:t>•</w:t>
      </w:r>
      <w:r w:rsidRPr="00A1434A">
        <w:rPr>
          <w:szCs w:val="24"/>
          <w:lang w:val="es-ES"/>
        </w:rPr>
        <w:tab/>
        <w:t>Obesas.</w:t>
      </w:r>
    </w:p>
    <w:p w:rsidR="00FF6185" w:rsidRPr="00A1434A" w:rsidRDefault="00FF6185" w:rsidP="00FF6185">
      <w:pPr>
        <w:spacing w:line="360" w:lineRule="auto"/>
        <w:rPr>
          <w:szCs w:val="24"/>
          <w:lang w:val="es-ES"/>
        </w:rPr>
      </w:pPr>
      <w:r w:rsidRPr="00A1434A">
        <w:rPr>
          <w:szCs w:val="24"/>
          <w:lang w:val="es-ES"/>
        </w:rPr>
        <w:lastRenderedPageBreak/>
        <w:t>•</w:t>
      </w:r>
      <w:r w:rsidRPr="00A1434A">
        <w:rPr>
          <w:szCs w:val="24"/>
          <w:lang w:val="es-ES"/>
        </w:rPr>
        <w:tab/>
        <w:t xml:space="preserve">Lupus Eritematoso </w:t>
      </w:r>
      <w:r w:rsidR="00AF6DA2" w:rsidRPr="00A1434A">
        <w:rPr>
          <w:szCs w:val="24"/>
          <w:lang w:val="es-ES"/>
        </w:rPr>
        <w:t>Sistémico</w:t>
      </w:r>
      <w:r w:rsidRPr="00A1434A">
        <w:rPr>
          <w:szCs w:val="24"/>
          <w:lang w:val="es-ES"/>
        </w:rPr>
        <w:t>.</w:t>
      </w:r>
    </w:p>
    <w:p w:rsidR="00FF6185" w:rsidRPr="00A1434A" w:rsidRDefault="00FF6185" w:rsidP="00FF6185">
      <w:pPr>
        <w:spacing w:line="360" w:lineRule="auto"/>
        <w:rPr>
          <w:szCs w:val="24"/>
          <w:lang w:val="es-ES"/>
        </w:rPr>
      </w:pPr>
      <w:r w:rsidRPr="00A1434A">
        <w:rPr>
          <w:szCs w:val="24"/>
          <w:lang w:val="es-ES"/>
        </w:rPr>
        <w:t>•</w:t>
      </w:r>
      <w:r w:rsidRPr="00A1434A">
        <w:rPr>
          <w:szCs w:val="24"/>
          <w:lang w:val="es-ES"/>
        </w:rPr>
        <w:tab/>
      </w:r>
      <w:proofErr w:type="spellStart"/>
      <w:r w:rsidRPr="00A1434A">
        <w:rPr>
          <w:szCs w:val="24"/>
          <w:lang w:val="es-ES"/>
        </w:rPr>
        <w:t>Sd.</w:t>
      </w:r>
      <w:proofErr w:type="spellEnd"/>
      <w:r w:rsidRPr="00A1434A">
        <w:rPr>
          <w:szCs w:val="24"/>
          <w:lang w:val="es-ES"/>
        </w:rPr>
        <w:t xml:space="preserve"> </w:t>
      </w:r>
      <w:proofErr w:type="spellStart"/>
      <w:r w:rsidR="00AF6DA2" w:rsidRPr="00A1434A">
        <w:rPr>
          <w:szCs w:val="24"/>
          <w:lang w:val="es-ES"/>
        </w:rPr>
        <w:t>Antifosfolípidos</w:t>
      </w:r>
      <w:proofErr w:type="spellEnd"/>
      <w:r w:rsidRPr="00A1434A">
        <w:rPr>
          <w:szCs w:val="24"/>
          <w:lang w:val="es-ES"/>
        </w:rPr>
        <w:t>.</w:t>
      </w:r>
    </w:p>
    <w:p w:rsidR="00FF6185" w:rsidRPr="00A1434A" w:rsidRDefault="00FF6185" w:rsidP="00FF6185">
      <w:pPr>
        <w:spacing w:line="360" w:lineRule="auto"/>
        <w:rPr>
          <w:szCs w:val="24"/>
          <w:lang w:val="es-ES"/>
        </w:rPr>
      </w:pPr>
      <w:r w:rsidRPr="00A1434A">
        <w:rPr>
          <w:szCs w:val="24"/>
          <w:lang w:val="es-ES"/>
        </w:rPr>
        <w:t>•</w:t>
      </w:r>
      <w:r w:rsidRPr="00A1434A">
        <w:rPr>
          <w:szCs w:val="24"/>
          <w:lang w:val="es-ES"/>
        </w:rPr>
        <w:tab/>
        <w:t>Preeclampsia previa.</w:t>
      </w:r>
    </w:p>
    <w:p w:rsidR="00C55EA9" w:rsidRPr="00A1434A" w:rsidRDefault="00FF6185" w:rsidP="00FF6185">
      <w:pPr>
        <w:spacing w:line="360" w:lineRule="auto"/>
        <w:rPr>
          <w:szCs w:val="24"/>
          <w:lang w:val="es-ES"/>
        </w:rPr>
      </w:pPr>
      <w:r w:rsidRPr="00A1434A">
        <w:rPr>
          <w:szCs w:val="24"/>
          <w:lang w:val="es-ES"/>
        </w:rPr>
        <w:t>•</w:t>
      </w:r>
      <w:r w:rsidRPr="00A1434A">
        <w:rPr>
          <w:szCs w:val="24"/>
          <w:lang w:val="es-ES"/>
        </w:rPr>
        <w:tab/>
      </w:r>
      <w:r w:rsidR="00AF6DA2" w:rsidRPr="00A1434A">
        <w:rPr>
          <w:szCs w:val="24"/>
          <w:lang w:val="es-ES"/>
        </w:rPr>
        <w:t>Aceptación</w:t>
      </w:r>
      <w:r w:rsidRPr="00A1434A">
        <w:rPr>
          <w:szCs w:val="24"/>
          <w:lang w:val="es-ES"/>
        </w:rPr>
        <w:t xml:space="preserve"> de ingreso al estudio mediante consentimiento informado.</w:t>
      </w:r>
    </w:p>
    <w:p w:rsidR="00FF6185" w:rsidRPr="00A1434A" w:rsidRDefault="00FF6185" w:rsidP="00FF6185">
      <w:pPr>
        <w:spacing w:line="360" w:lineRule="auto"/>
        <w:rPr>
          <w:szCs w:val="24"/>
          <w:u w:val="single"/>
          <w:lang w:val="es-ES"/>
        </w:rPr>
      </w:pPr>
      <w:r w:rsidRPr="00A1434A">
        <w:rPr>
          <w:szCs w:val="24"/>
          <w:u w:val="single"/>
          <w:lang w:val="es-ES"/>
        </w:rPr>
        <w:t>CRITERIOS DE EXCLUSION:</w:t>
      </w:r>
    </w:p>
    <w:p w:rsidR="00FF6185" w:rsidRPr="00A1434A" w:rsidRDefault="00224FD0" w:rsidP="00FF6185">
      <w:pPr>
        <w:pStyle w:val="Prrafodelista"/>
        <w:numPr>
          <w:ilvl w:val="0"/>
          <w:numId w:val="34"/>
        </w:numPr>
        <w:spacing w:line="360" w:lineRule="auto"/>
        <w:rPr>
          <w:szCs w:val="24"/>
          <w:u w:val="single"/>
          <w:lang w:val="es-ES"/>
        </w:rPr>
      </w:pPr>
      <w:r w:rsidRPr="00A1434A">
        <w:rPr>
          <w:szCs w:val="24"/>
          <w:lang w:val="es-ES"/>
        </w:rPr>
        <w:t>EGT.</w:t>
      </w:r>
    </w:p>
    <w:p w:rsidR="00224FD0" w:rsidRPr="00A1434A" w:rsidRDefault="00224FD0" w:rsidP="00FF6185">
      <w:pPr>
        <w:pStyle w:val="Prrafodelista"/>
        <w:numPr>
          <w:ilvl w:val="0"/>
          <w:numId w:val="34"/>
        </w:numPr>
        <w:spacing w:line="360" w:lineRule="auto"/>
        <w:rPr>
          <w:szCs w:val="24"/>
          <w:u w:val="single"/>
          <w:lang w:val="es-ES"/>
        </w:rPr>
      </w:pPr>
      <w:r w:rsidRPr="00A1434A">
        <w:rPr>
          <w:szCs w:val="24"/>
          <w:lang w:val="es-ES"/>
        </w:rPr>
        <w:t>Embarazo mayor de 27 semanas.</w:t>
      </w:r>
    </w:p>
    <w:p w:rsidR="00224FD0" w:rsidRPr="00A1434A" w:rsidRDefault="00224FD0" w:rsidP="00FF6185">
      <w:pPr>
        <w:pStyle w:val="Prrafodelista"/>
        <w:numPr>
          <w:ilvl w:val="0"/>
          <w:numId w:val="34"/>
        </w:numPr>
        <w:spacing w:line="360" w:lineRule="auto"/>
        <w:rPr>
          <w:szCs w:val="24"/>
          <w:u w:val="single"/>
          <w:lang w:val="es-ES"/>
        </w:rPr>
      </w:pPr>
      <w:r w:rsidRPr="00A1434A">
        <w:rPr>
          <w:szCs w:val="24"/>
          <w:lang w:val="es-ES"/>
        </w:rPr>
        <w:t>Pacientes que no quieran participar en el estudio.</w:t>
      </w:r>
    </w:p>
    <w:p w:rsidR="00224FD0" w:rsidRPr="00A1434A" w:rsidRDefault="00224FD0" w:rsidP="00224FD0">
      <w:pPr>
        <w:spacing w:line="360" w:lineRule="auto"/>
        <w:rPr>
          <w:szCs w:val="24"/>
          <w:u w:val="single"/>
          <w:lang w:val="es-ES"/>
        </w:rPr>
      </w:pPr>
      <w:r w:rsidRPr="00A1434A">
        <w:rPr>
          <w:szCs w:val="24"/>
          <w:u w:val="single"/>
          <w:lang w:val="es-ES"/>
        </w:rPr>
        <w:t>FUENTE DE INFORMACION:</w:t>
      </w:r>
    </w:p>
    <w:p w:rsidR="00224FD0" w:rsidRPr="00A1434A" w:rsidRDefault="00224FD0" w:rsidP="00224FD0">
      <w:pPr>
        <w:spacing w:line="360" w:lineRule="auto"/>
        <w:rPr>
          <w:szCs w:val="24"/>
          <w:lang w:val="es-ES"/>
        </w:rPr>
      </w:pPr>
      <w:proofErr w:type="spellStart"/>
      <w:r w:rsidRPr="00A1434A">
        <w:rPr>
          <w:szCs w:val="24"/>
          <w:lang w:val="es-ES"/>
        </w:rPr>
        <w:t>Flujometria</w:t>
      </w:r>
      <w:proofErr w:type="spellEnd"/>
      <w:r w:rsidRPr="00A1434A">
        <w:rPr>
          <w:szCs w:val="24"/>
          <w:lang w:val="es-ES"/>
        </w:rPr>
        <w:t xml:space="preserve"> Doppler de arterias uterinas realizadas a las pacientes incluidas en el estudio.</w:t>
      </w:r>
    </w:p>
    <w:p w:rsidR="00224FD0" w:rsidRPr="00A1434A" w:rsidRDefault="00224FD0" w:rsidP="00224FD0">
      <w:pPr>
        <w:spacing w:line="360" w:lineRule="auto"/>
        <w:rPr>
          <w:szCs w:val="24"/>
          <w:u w:val="single"/>
          <w:lang w:val="es-ES"/>
        </w:rPr>
      </w:pPr>
      <w:r w:rsidRPr="00A1434A">
        <w:rPr>
          <w:szCs w:val="24"/>
          <w:u w:val="single"/>
          <w:lang w:val="es-ES"/>
        </w:rPr>
        <w:t>INSTRUMENTO DE RECOLECCION DE DATOS:</w:t>
      </w:r>
    </w:p>
    <w:p w:rsidR="00224FD0" w:rsidRPr="00A1434A" w:rsidRDefault="00224FD0" w:rsidP="00224FD0">
      <w:pPr>
        <w:spacing w:line="360" w:lineRule="auto"/>
        <w:rPr>
          <w:szCs w:val="24"/>
          <w:lang w:val="es-ES"/>
        </w:rPr>
      </w:pPr>
      <w:r w:rsidRPr="00A1434A">
        <w:rPr>
          <w:szCs w:val="24"/>
          <w:lang w:val="es-ES"/>
        </w:rPr>
        <w:t>Hoja de recolección de datos elaborada para registrar datos de variables a estudiar.</w:t>
      </w:r>
    </w:p>
    <w:p w:rsidR="00224FD0" w:rsidRPr="00A1434A" w:rsidRDefault="00224FD0" w:rsidP="00224FD0">
      <w:pPr>
        <w:spacing w:line="360" w:lineRule="auto"/>
        <w:rPr>
          <w:szCs w:val="24"/>
          <w:u w:val="single"/>
          <w:lang w:val="es-ES"/>
        </w:rPr>
      </w:pPr>
      <w:r w:rsidRPr="00A1434A">
        <w:rPr>
          <w:szCs w:val="24"/>
          <w:u w:val="single"/>
          <w:lang w:val="es-ES"/>
        </w:rPr>
        <w:t>VARIABLES A ESTUDIAR:</w:t>
      </w:r>
    </w:p>
    <w:p w:rsidR="00224FD0" w:rsidRPr="00A1434A" w:rsidRDefault="00224FD0" w:rsidP="00224FD0">
      <w:pPr>
        <w:spacing w:line="360" w:lineRule="auto"/>
        <w:rPr>
          <w:szCs w:val="24"/>
          <w:lang w:val="es-ES"/>
        </w:rPr>
      </w:pPr>
      <w:r w:rsidRPr="00A1434A">
        <w:rPr>
          <w:szCs w:val="24"/>
          <w:lang w:val="es-ES"/>
        </w:rPr>
        <w:t>VARIABLE DEPENDIENTE: Desarrollo de Preeclampsia-Eclampsia.</w:t>
      </w:r>
    </w:p>
    <w:p w:rsidR="00224FD0" w:rsidRPr="00A1434A" w:rsidRDefault="00224FD0" w:rsidP="00224FD0">
      <w:pPr>
        <w:spacing w:line="360" w:lineRule="auto"/>
        <w:rPr>
          <w:szCs w:val="24"/>
          <w:lang w:val="es-ES"/>
        </w:rPr>
      </w:pPr>
      <w:r w:rsidRPr="00A1434A">
        <w:rPr>
          <w:szCs w:val="24"/>
          <w:lang w:val="es-ES"/>
        </w:rPr>
        <w:t xml:space="preserve">VARIABLE INDEPENDIENTE: Alteraciones de la </w:t>
      </w:r>
      <w:proofErr w:type="spellStart"/>
      <w:r w:rsidRPr="00A1434A">
        <w:rPr>
          <w:szCs w:val="24"/>
          <w:lang w:val="es-ES"/>
        </w:rPr>
        <w:t>flujometria</w:t>
      </w:r>
      <w:proofErr w:type="spellEnd"/>
      <w:r w:rsidRPr="00A1434A">
        <w:rPr>
          <w:szCs w:val="24"/>
          <w:lang w:val="es-ES"/>
        </w:rPr>
        <w:t xml:space="preserve"> Doppler de arterias uterinas en pacientes con factores de riesgo para desarrollar preeclampsia-eclampsia.</w:t>
      </w:r>
    </w:p>
    <w:p w:rsidR="00224FD0" w:rsidRPr="00A1434A" w:rsidRDefault="00224FD0" w:rsidP="00224FD0">
      <w:pPr>
        <w:spacing w:line="360" w:lineRule="auto"/>
        <w:rPr>
          <w:szCs w:val="24"/>
          <w:u w:val="single"/>
          <w:lang w:val="es-ES"/>
        </w:rPr>
      </w:pPr>
      <w:r w:rsidRPr="00A1434A">
        <w:rPr>
          <w:szCs w:val="24"/>
          <w:u w:val="single"/>
          <w:lang w:val="es-ES"/>
        </w:rPr>
        <w:t>DEFINICION DE VARIABLES:</w:t>
      </w:r>
    </w:p>
    <w:p w:rsidR="00224FD0" w:rsidRPr="00A1434A" w:rsidRDefault="00224FD0" w:rsidP="00224FD0">
      <w:pPr>
        <w:spacing w:line="360" w:lineRule="auto"/>
        <w:rPr>
          <w:szCs w:val="24"/>
          <w:lang w:val="es-ES"/>
        </w:rPr>
      </w:pPr>
      <w:proofErr w:type="spellStart"/>
      <w:r w:rsidRPr="00A1434A">
        <w:rPr>
          <w:szCs w:val="24"/>
          <w:lang w:val="es-ES"/>
        </w:rPr>
        <w:t>Flujometria</w:t>
      </w:r>
      <w:proofErr w:type="spellEnd"/>
      <w:r w:rsidRPr="00A1434A">
        <w:rPr>
          <w:szCs w:val="24"/>
          <w:lang w:val="es-ES"/>
        </w:rPr>
        <w:t xml:space="preserve"> Doppler de arterias uterinas anormal será toda aquella que presente los siguientes resultados:</w:t>
      </w:r>
    </w:p>
    <w:p w:rsidR="00224FD0" w:rsidRPr="00A1434A" w:rsidRDefault="00AF6DA2" w:rsidP="00224FD0">
      <w:pPr>
        <w:pStyle w:val="Prrafodelista"/>
        <w:numPr>
          <w:ilvl w:val="1"/>
          <w:numId w:val="11"/>
        </w:numPr>
        <w:spacing w:line="360" w:lineRule="auto"/>
        <w:rPr>
          <w:szCs w:val="24"/>
          <w:lang w:val="es-ES"/>
        </w:rPr>
      </w:pPr>
      <w:r w:rsidRPr="00A1434A">
        <w:rPr>
          <w:szCs w:val="24"/>
          <w:lang w:val="es-ES"/>
        </w:rPr>
        <w:t>Índice</w:t>
      </w:r>
      <w:r w:rsidR="00224FD0" w:rsidRPr="00A1434A">
        <w:rPr>
          <w:szCs w:val="24"/>
          <w:lang w:val="es-ES"/>
        </w:rPr>
        <w:t xml:space="preserve"> </w:t>
      </w:r>
      <w:r w:rsidRPr="00A1434A">
        <w:rPr>
          <w:szCs w:val="24"/>
          <w:lang w:val="es-ES"/>
        </w:rPr>
        <w:t>Sístole</w:t>
      </w:r>
      <w:r w:rsidR="00224FD0" w:rsidRPr="00A1434A">
        <w:rPr>
          <w:szCs w:val="24"/>
          <w:lang w:val="es-ES"/>
        </w:rPr>
        <w:t>/</w:t>
      </w:r>
      <w:r w:rsidRPr="00A1434A">
        <w:rPr>
          <w:szCs w:val="24"/>
          <w:lang w:val="es-ES"/>
        </w:rPr>
        <w:t>Diástole</w:t>
      </w:r>
      <w:r w:rsidR="00224FD0" w:rsidRPr="00A1434A">
        <w:rPr>
          <w:szCs w:val="24"/>
          <w:lang w:val="es-ES"/>
        </w:rPr>
        <w:t xml:space="preserve"> (S/D) &gt; 2.7</w:t>
      </w:r>
    </w:p>
    <w:p w:rsidR="00224FD0" w:rsidRPr="00A1434A" w:rsidRDefault="00AF6DA2" w:rsidP="00224FD0">
      <w:pPr>
        <w:pStyle w:val="Prrafodelista"/>
        <w:numPr>
          <w:ilvl w:val="1"/>
          <w:numId w:val="11"/>
        </w:numPr>
        <w:spacing w:line="360" w:lineRule="auto"/>
        <w:rPr>
          <w:szCs w:val="24"/>
          <w:lang w:val="es-ES"/>
        </w:rPr>
      </w:pPr>
      <w:r w:rsidRPr="00A1434A">
        <w:rPr>
          <w:szCs w:val="24"/>
          <w:lang w:val="es-ES"/>
        </w:rPr>
        <w:lastRenderedPageBreak/>
        <w:t>Índice</w:t>
      </w:r>
      <w:r w:rsidR="00224FD0" w:rsidRPr="00A1434A">
        <w:rPr>
          <w:szCs w:val="24"/>
          <w:lang w:val="es-ES"/>
        </w:rPr>
        <w:t xml:space="preserve"> de </w:t>
      </w:r>
      <w:proofErr w:type="spellStart"/>
      <w:r w:rsidR="006A2FC1" w:rsidRPr="00A1434A">
        <w:rPr>
          <w:szCs w:val="24"/>
          <w:lang w:val="es-ES"/>
        </w:rPr>
        <w:t>Pulsatilidad</w:t>
      </w:r>
      <w:proofErr w:type="spellEnd"/>
      <w:r w:rsidR="00224FD0" w:rsidRPr="00A1434A">
        <w:rPr>
          <w:szCs w:val="24"/>
          <w:lang w:val="es-ES"/>
        </w:rPr>
        <w:t xml:space="preserve"> &gt; 1.45 o menor del percentil 95 de la curva de valores según edad </w:t>
      </w:r>
      <w:proofErr w:type="spellStart"/>
      <w:r w:rsidR="00224FD0" w:rsidRPr="00A1434A">
        <w:rPr>
          <w:szCs w:val="24"/>
          <w:lang w:val="es-ES"/>
        </w:rPr>
        <w:t>gestacional</w:t>
      </w:r>
      <w:proofErr w:type="spellEnd"/>
      <w:r w:rsidR="00224FD0" w:rsidRPr="00A1434A">
        <w:rPr>
          <w:szCs w:val="24"/>
          <w:lang w:val="es-ES"/>
        </w:rPr>
        <w:t xml:space="preserve"> ya establecida internacionalmente.</w:t>
      </w:r>
    </w:p>
    <w:p w:rsidR="00224FD0" w:rsidRPr="00A1434A" w:rsidRDefault="00233FC6" w:rsidP="00224FD0">
      <w:pPr>
        <w:pStyle w:val="Prrafodelista"/>
        <w:numPr>
          <w:ilvl w:val="1"/>
          <w:numId w:val="11"/>
        </w:numPr>
        <w:spacing w:line="360" w:lineRule="auto"/>
        <w:rPr>
          <w:szCs w:val="24"/>
          <w:lang w:val="es-ES"/>
        </w:rPr>
      </w:pPr>
      <w:r w:rsidRPr="00A1434A">
        <w:rPr>
          <w:szCs w:val="24"/>
          <w:lang w:val="es-ES"/>
        </w:rPr>
        <w:t xml:space="preserve">Presencia de muesca </w:t>
      </w:r>
      <w:proofErr w:type="spellStart"/>
      <w:r w:rsidRPr="00A1434A">
        <w:rPr>
          <w:szCs w:val="24"/>
          <w:lang w:val="es-ES"/>
        </w:rPr>
        <w:t>prediastolica</w:t>
      </w:r>
      <w:proofErr w:type="spellEnd"/>
      <w:r w:rsidRPr="00A1434A">
        <w:rPr>
          <w:szCs w:val="24"/>
          <w:lang w:val="es-ES"/>
        </w:rPr>
        <w:t xml:space="preserve"> </w:t>
      </w:r>
      <w:proofErr w:type="spellStart"/>
      <w:r w:rsidRPr="00A1434A">
        <w:rPr>
          <w:szCs w:val="24"/>
          <w:lang w:val="es-ES"/>
        </w:rPr>
        <w:t>uni</w:t>
      </w:r>
      <w:proofErr w:type="spellEnd"/>
      <w:r w:rsidRPr="00A1434A">
        <w:rPr>
          <w:szCs w:val="24"/>
          <w:lang w:val="es-ES"/>
        </w:rPr>
        <w:t xml:space="preserve"> o bilateral persistente después de la semana 24 de edad </w:t>
      </w:r>
      <w:proofErr w:type="spellStart"/>
      <w:r w:rsidRPr="00A1434A">
        <w:rPr>
          <w:szCs w:val="24"/>
          <w:lang w:val="es-ES"/>
        </w:rPr>
        <w:t>gestacional</w:t>
      </w:r>
      <w:proofErr w:type="spellEnd"/>
      <w:r w:rsidRPr="00A1434A">
        <w:rPr>
          <w:szCs w:val="24"/>
          <w:lang w:val="es-ES"/>
        </w:rPr>
        <w:t>.</w:t>
      </w:r>
    </w:p>
    <w:p w:rsidR="003D6267" w:rsidRPr="00A1434A" w:rsidRDefault="00233FC6" w:rsidP="00701BE3">
      <w:pPr>
        <w:spacing w:line="360" w:lineRule="auto"/>
        <w:rPr>
          <w:szCs w:val="24"/>
          <w:lang w:val="es-ES"/>
        </w:rPr>
      </w:pPr>
      <w:r w:rsidRPr="00A1434A">
        <w:rPr>
          <w:szCs w:val="24"/>
          <w:lang w:val="es-ES"/>
        </w:rPr>
        <w:t xml:space="preserve">Se considerara con Preeclampsia-eclampsia a toda paciente que curse con elevación de la presión arterial &gt;140/90 </w:t>
      </w:r>
      <w:proofErr w:type="spellStart"/>
      <w:r w:rsidRPr="00A1434A">
        <w:rPr>
          <w:szCs w:val="24"/>
          <w:lang w:val="es-ES"/>
        </w:rPr>
        <w:t>mmHg</w:t>
      </w:r>
      <w:proofErr w:type="spellEnd"/>
      <w:r w:rsidRPr="00A1434A">
        <w:rPr>
          <w:szCs w:val="24"/>
          <w:lang w:val="es-ES"/>
        </w:rPr>
        <w:t xml:space="preserve"> en dos o </w:t>
      </w:r>
      <w:r w:rsidR="00AF6DA2" w:rsidRPr="00A1434A">
        <w:rPr>
          <w:szCs w:val="24"/>
          <w:lang w:val="es-ES"/>
        </w:rPr>
        <w:t>más</w:t>
      </w:r>
      <w:r w:rsidRPr="00A1434A">
        <w:rPr>
          <w:szCs w:val="24"/>
          <w:lang w:val="es-ES"/>
        </w:rPr>
        <w:t xml:space="preserve"> tomas separadas por 6hrs, o &gt;100mmHg de presión diastólica en una determinación aislada; mas una proteinuria igual o superior a 300mg/</w:t>
      </w:r>
      <w:r w:rsidR="00AF6DA2" w:rsidRPr="00A1434A">
        <w:rPr>
          <w:szCs w:val="24"/>
          <w:lang w:val="es-ES"/>
        </w:rPr>
        <w:t>día</w:t>
      </w:r>
      <w:r w:rsidRPr="00A1434A">
        <w:rPr>
          <w:szCs w:val="24"/>
          <w:lang w:val="es-ES"/>
        </w:rPr>
        <w:t xml:space="preserve"> o dos determinaciones de 1+ o </w:t>
      </w:r>
      <w:r w:rsidR="00AF6DA2" w:rsidRPr="00A1434A">
        <w:rPr>
          <w:szCs w:val="24"/>
          <w:lang w:val="es-ES"/>
        </w:rPr>
        <w:t>más</w:t>
      </w:r>
      <w:r w:rsidRPr="00A1434A">
        <w:rPr>
          <w:szCs w:val="24"/>
          <w:lang w:val="es-ES"/>
        </w:rPr>
        <w:t xml:space="preserve"> en la tira rápida (</w:t>
      </w:r>
      <w:proofErr w:type="spellStart"/>
      <w:r w:rsidRPr="00A1434A">
        <w:rPr>
          <w:szCs w:val="24"/>
          <w:lang w:val="es-ES"/>
        </w:rPr>
        <w:t>combur</w:t>
      </w:r>
      <w:proofErr w:type="spellEnd"/>
      <w:r w:rsidRPr="00A1434A">
        <w:rPr>
          <w:szCs w:val="24"/>
          <w:lang w:val="es-ES"/>
        </w:rPr>
        <w:t xml:space="preserve"> test), con o sin la aparición de sintomatología de toxemia, elevación de la </w:t>
      </w:r>
      <w:proofErr w:type="spellStart"/>
      <w:r w:rsidRPr="00A1434A">
        <w:rPr>
          <w:szCs w:val="24"/>
          <w:lang w:val="es-ES"/>
        </w:rPr>
        <w:t>creatinina</w:t>
      </w:r>
      <w:proofErr w:type="spellEnd"/>
      <w:r w:rsidRPr="00A1434A">
        <w:rPr>
          <w:szCs w:val="24"/>
          <w:lang w:val="es-ES"/>
        </w:rPr>
        <w:t xml:space="preserve"> &gt;0.8 mg/dl, oliguria &lt;400ml/</w:t>
      </w:r>
      <w:r w:rsidR="00AF6DA2" w:rsidRPr="00A1434A">
        <w:rPr>
          <w:szCs w:val="24"/>
          <w:lang w:val="es-ES"/>
        </w:rPr>
        <w:t>día</w:t>
      </w:r>
      <w:r w:rsidRPr="00A1434A">
        <w:rPr>
          <w:szCs w:val="24"/>
          <w:lang w:val="es-ES"/>
        </w:rPr>
        <w:t>, cef</w:t>
      </w:r>
      <w:r w:rsidR="00701BE3" w:rsidRPr="00A1434A">
        <w:rPr>
          <w:szCs w:val="24"/>
          <w:lang w:val="es-ES"/>
        </w:rPr>
        <w:t xml:space="preserve">aleas que no ceden con analgésicos comunes, enzimas hepáticas alteradas, elevación de </w:t>
      </w:r>
      <w:r w:rsidR="00AF6DA2" w:rsidRPr="00A1434A">
        <w:rPr>
          <w:szCs w:val="24"/>
          <w:lang w:val="es-ES"/>
        </w:rPr>
        <w:t>ácido</w:t>
      </w:r>
      <w:r w:rsidR="00701BE3" w:rsidRPr="00A1434A">
        <w:rPr>
          <w:szCs w:val="24"/>
          <w:lang w:val="es-ES"/>
        </w:rPr>
        <w:t xml:space="preserve"> </w:t>
      </w:r>
      <w:r w:rsidR="00AF6DA2" w:rsidRPr="00A1434A">
        <w:rPr>
          <w:szCs w:val="24"/>
          <w:lang w:val="es-ES"/>
        </w:rPr>
        <w:t>úrico</w:t>
      </w:r>
      <w:r w:rsidR="00701BE3" w:rsidRPr="00A1434A">
        <w:rPr>
          <w:szCs w:val="24"/>
          <w:lang w:val="es-ES"/>
        </w:rPr>
        <w:t>, disminución de plaquetas &lt;100,000/ mm3, Dolor en hipocondrio derecho o en epigastrio, alteraciones visuales: destellos, visión borrosa, amaurosis, LDH elevada, convulsiones.</w:t>
      </w:r>
    </w:p>
    <w:p w:rsidR="00701BE3" w:rsidRPr="00A1434A" w:rsidRDefault="00701BE3" w:rsidP="00701BE3">
      <w:pPr>
        <w:spacing w:line="360" w:lineRule="auto"/>
        <w:rPr>
          <w:szCs w:val="24"/>
          <w:u w:val="single"/>
          <w:lang w:val="es-ES"/>
        </w:rPr>
      </w:pPr>
      <w:r w:rsidRPr="00A1434A">
        <w:rPr>
          <w:szCs w:val="24"/>
          <w:u w:val="single"/>
          <w:lang w:val="es-ES"/>
        </w:rPr>
        <w:t>ANALISIS DE DATOS:</w:t>
      </w:r>
    </w:p>
    <w:p w:rsidR="00701BE3" w:rsidRPr="00A1434A" w:rsidRDefault="00701BE3" w:rsidP="00701BE3">
      <w:pPr>
        <w:spacing w:line="360" w:lineRule="auto"/>
        <w:rPr>
          <w:szCs w:val="24"/>
          <w:lang w:val="es-ES"/>
        </w:rPr>
      </w:pPr>
      <w:r w:rsidRPr="00A1434A">
        <w:rPr>
          <w:szCs w:val="24"/>
          <w:lang w:val="es-ES"/>
        </w:rPr>
        <w:t xml:space="preserve">Se llenara la hoja de recolección de datos con el informe de los factores de riesgo, el resultado de </w:t>
      </w:r>
      <w:proofErr w:type="spellStart"/>
      <w:r w:rsidRPr="00A1434A">
        <w:rPr>
          <w:szCs w:val="24"/>
          <w:lang w:val="es-ES"/>
        </w:rPr>
        <w:t>flujometria</w:t>
      </w:r>
      <w:proofErr w:type="spellEnd"/>
      <w:r w:rsidRPr="00A1434A">
        <w:rPr>
          <w:szCs w:val="24"/>
          <w:lang w:val="es-ES"/>
        </w:rPr>
        <w:t xml:space="preserve"> Doppler, los criterios </w:t>
      </w:r>
      <w:r w:rsidR="00AF6DA2" w:rsidRPr="00A1434A">
        <w:rPr>
          <w:szCs w:val="24"/>
          <w:lang w:val="es-ES"/>
        </w:rPr>
        <w:t>diagnósticos</w:t>
      </w:r>
      <w:r w:rsidRPr="00A1434A">
        <w:rPr>
          <w:szCs w:val="24"/>
          <w:lang w:val="es-ES"/>
        </w:rPr>
        <w:t xml:space="preserve"> de Preeclampsia-eclampsia</w:t>
      </w:r>
      <w:r w:rsidR="006E2370" w:rsidRPr="00A1434A">
        <w:rPr>
          <w:szCs w:val="24"/>
          <w:lang w:val="es-ES"/>
        </w:rPr>
        <w:t xml:space="preserve"> y otros datos que puedan aclarar el </w:t>
      </w:r>
      <w:r w:rsidR="00AF6DA2" w:rsidRPr="00A1434A">
        <w:rPr>
          <w:szCs w:val="24"/>
          <w:lang w:val="es-ES"/>
        </w:rPr>
        <w:t>porqué</w:t>
      </w:r>
      <w:r w:rsidR="006E2370" w:rsidRPr="00A1434A">
        <w:rPr>
          <w:szCs w:val="24"/>
          <w:lang w:val="es-ES"/>
        </w:rPr>
        <w:t xml:space="preserve"> de la exclusión o inclusión de las pacientes en el estudio. Luego se seleccionaran grupos Cohorte de </w:t>
      </w:r>
      <w:r w:rsidR="00AF6DA2" w:rsidRPr="00A1434A">
        <w:rPr>
          <w:szCs w:val="24"/>
          <w:lang w:val="es-ES"/>
        </w:rPr>
        <w:t>la siguiente manera</w:t>
      </w:r>
      <w:r w:rsidR="006E2370" w:rsidRPr="00A1434A">
        <w:rPr>
          <w:szCs w:val="24"/>
          <w:lang w:val="es-ES"/>
        </w:rPr>
        <w:t>:</w:t>
      </w:r>
    </w:p>
    <w:p w:rsidR="006E2370" w:rsidRPr="00A1434A" w:rsidRDefault="006E2370" w:rsidP="006E2370">
      <w:pPr>
        <w:pStyle w:val="Prrafodelista"/>
        <w:numPr>
          <w:ilvl w:val="2"/>
          <w:numId w:val="9"/>
        </w:numPr>
        <w:spacing w:line="360" w:lineRule="auto"/>
        <w:rPr>
          <w:szCs w:val="24"/>
          <w:lang w:val="es-ES"/>
        </w:rPr>
      </w:pPr>
      <w:r w:rsidRPr="00A1434A">
        <w:rPr>
          <w:szCs w:val="24"/>
          <w:lang w:val="es-ES"/>
        </w:rPr>
        <w:t xml:space="preserve">Pacientes con Doppler normal. </w:t>
      </w:r>
    </w:p>
    <w:p w:rsidR="006E2370" w:rsidRPr="00A1434A" w:rsidRDefault="006E2370" w:rsidP="006E2370">
      <w:pPr>
        <w:pStyle w:val="Prrafodelista"/>
        <w:numPr>
          <w:ilvl w:val="2"/>
          <w:numId w:val="9"/>
        </w:numPr>
        <w:spacing w:line="360" w:lineRule="auto"/>
        <w:rPr>
          <w:szCs w:val="24"/>
          <w:lang w:val="es-ES"/>
        </w:rPr>
      </w:pPr>
      <w:r w:rsidRPr="00A1434A">
        <w:rPr>
          <w:szCs w:val="24"/>
          <w:lang w:val="es-ES"/>
        </w:rPr>
        <w:t>Pacientes con Doppler normal que desarrollen Preeclampsia-eclampsia</w:t>
      </w:r>
      <w:r w:rsidR="00AF6DA2" w:rsidRPr="00A1434A">
        <w:rPr>
          <w:szCs w:val="24"/>
          <w:lang w:val="es-ES"/>
        </w:rPr>
        <w:t>.</w:t>
      </w:r>
    </w:p>
    <w:p w:rsidR="006E2370" w:rsidRPr="00A1434A" w:rsidRDefault="006E2370" w:rsidP="006E2370">
      <w:pPr>
        <w:pStyle w:val="Prrafodelista"/>
        <w:numPr>
          <w:ilvl w:val="2"/>
          <w:numId w:val="9"/>
        </w:numPr>
        <w:spacing w:line="360" w:lineRule="auto"/>
        <w:rPr>
          <w:szCs w:val="24"/>
          <w:lang w:val="es-ES"/>
        </w:rPr>
      </w:pPr>
      <w:r w:rsidRPr="00A1434A">
        <w:rPr>
          <w:szCs w:val="24"/>
          <w:lang w:val="es-ES"/>
        </w:rPr>
        <w:t>Pacientes con Doppler normal que no desarrollen Preeclampsia-eclampsia.</w:t>
      </w:r>
    </w:p>
    <w:p w:rsidR="006E2370" w:rsidRPr="00A1434A" w:rsidRDefault="006E2370" w:rsidP="006E2370">
      <w:pPr>
        <w:pStyle w:val="Prrafodelista"/>
        <w:numPr>
          <w:ilvl w:val="2"/>
          <w:numId w:val="9"/>
        </w:numPr>
        <w:spacing w:line="360" w:lineRule="auto"/>
        <w:rPr>
          <w:szCs w:val="24"/>
          <w:lang w:val="es-ES"/>
        </w:rPr>
      </w:pPr>
      <w:r w:rsidRPr="00A1434A">
        <w:rPr>
          <w:szCs w:val="24"/>
          <w:lang w:val="es-ES"/>
        </w:rPr>
        <w:t>Pacientes con Doppler anormal.</w:t>
      </w:r>
    </w:p>
    <w:p w:rsidR="006E2370" w:rsidRPr="00A1434A" w:rsidRDefault="006E2370" w:rsidP="006E2370">
      <w:pPr>
        <w:pStyle w:val="Prrafodelista"/>
        <w:numPr>
          <w:ilvl w:val="2"/>
          <w:numId w:val="9"/>
        </w:numPr>
        <w:spacing w:line="360" w:lineRule="auto"/>
        <w:rPr>
          <w:szCs w:val="24"/>
          <w:lang w:val="es-ES"/>
        </w:rPr>
      </w:pPr>
      <w:r w:rsidRPr="00A1434A">
        <w:rPr>
          <w:szCs w:val="24"/>
          <w:lang w:val="es-ES"/>
        </w:rPr>
        <w:t>Pacientes con Doppler anormal que desarrollen Preeclampsia-eclampsia.</w:t>
      </w:r>
    </w:p>
    <w:p w:rsidR="006E2370" w:rsidRPr="00A1434A" w:rsidRDefault="006E2370" w:rsidP="006E2370">
      <w:pPr>
        <w:pStyle w:val="Prrafodelista"/>
        <w:numPr>
          <w:ilvl w:val="2"/>
          <w:numId w:val="9"/>
        </w:numPr>
        <w:spacing w:line="360" w:lineRule="auto"/>
        <w:rPr>
          <w:szCs w:val="24"/>
          <w:lang w:val="es-ES"/>
        </w:rPr>
      </w:pPr>
      <w:r w:rsidRPr="00A1434A">
        <w:rPr>
          <w:szCs w:val="24"/>
          <w:lang w:val="es-ES"/>
        </w:rPr>
        <w:lastRenderedPageBreak/>
        <w:t xml:space="preserve">Pacientes con Doppler anormal que no </w:t>
      </w:r>
      <w:r w:rsidR="00AF6DA2" w:rsidRPr="00A1434A">
        <w:rPr>
          <w:szCs w:val="24"/>
          <w:lang w:val="es-ES"/>
        </w:rPr>
        <w:t>desarrollen</w:t>
      </w:r>
      <w:r w:rsidRPr="00A1434A">
        <w:rPr>
          <w:szCs w:val="24"/>
          <w:lang w:val="es-ES"/>
        </w:rPr>
        <w:t xml:space="preserve"> Preeclampsia-eclampsia.</w:t>
      </w:r>
    </w:p>
    <w:p w:rsidR="006E2370" w:rsidRPr="00A1434A" w:rsidRDefault="006E2370" w:rsidP="006E2370">
      <w:pPr>
        <w:spacing w:line="360" w:lineRule="auto"/>
        <w:rPr>
          <w:szCs w:val="24"/>
          <w:lang w:val="es-ES"/>
        </w:rPr>
      </w:pPr>
      <w:r w:rsidRPr="00A1434A">
        <w:rPr>
          <w:szCs w:val="24"/>
          <w:lang w:val="es-ES"/>
        </w:rPr>
        <w:t>SE tabularan y analizaran con el programa estadístico SPSS y se determinara los datos obtenidos de sensibilidad, especificidad, valor predictivo positivo, valor predictivo negativo y el intervalo de confianza.</w:t>
      </w:r>
    </w:p>
    <w:p w:rsidR="006E2370" w:rsidRPr="00A1434A" w:rsidRDefault="006E2370" w:rsidP="006E2370">
      <w:pPr>
        <w:spacing w:line="360" w:lineRule="auto"/>
        <w:rPr>
          <w:szCs w:val="24"/>
          <w:u w:val="single"/>
          <w:lang w:val="es-ES"/>
        </w:rPr>
      </w:pPr>
      <w:r w:rsidRPr="00A1434A">
        <w:rPr>
          <w:szCs w:val="24"/>
          <w:u w:val="single"/>
          <w:lang w:val="es-ES"/>
        </w:rPr>
        <w:t>CONSIDERACIONES ETICAS:</w:t>
      </w:r>
    </w:p>
    <w:p w:rsidR="006E2370" w:rsidRPr="00A1434A" w:rsidRDefault="006E2370" w:rsidP="006E2370">
      <w:pPr>
        <w:spacing w:line="360" w:lineRule="auto"/>
        <w:rPr>
          <w:szCs w:val="24"/>
          <w:lang w:val="es-ES"/>
        </w:rPr>
      </w:pPr>
      <w:r w:rsidRPr="00A1434A">
        <w:rPr>
          <w:szCs w:val="24"/>
          <w:lang w:val="es-ES"/>
        </w:rPr>
        <w:t>NO hay conflicto de intereses.</w:t>
      </w:r>
    </w:p>
    <w:p w:rsidR="006E2370" w:rsidRPr="00A1434A" w:rsidRDefault="006E2370" w:rsidP="006E2370">
      <w:pPr>
        <w:spacing w:line="360" w:lineRule="auto"/>
        <w:rPr>
          <w:szCs w:val="24"/>
          <w:lang w:val="es-ES"/>
        </w:rPr>
      </w:pPr>
      <w:r w:rsidRPr="00A1434A">
        <w:rPr>
          <w:szCs w:val="24"/>
          <w:lang w:val="es-ES"/>
        </w:rPr>
        <w:t>No hay intereses comerciales con el presente estudio.</w:t>
      </w:r>
    </w:p>
    <w:p w:rsidR="006E2370" w:rsidRPr="00A1434A" w:rsidRDefault="006E2370" w:rsidP="006E2370">
      <w:pPr>
        <w:spacing w:line="360" w:lineRule="auto"/>
        <w:rPr>
          <w:szCs w:val="24"/>
          <w:lang w:val="es-ES"/>
        </w:rPr>
      </w:pPr>
      <w:r w:rsidRPr="00A1434A">
        <w:rPr>
          <w:szCs w:val="24"/>
          <w:lang w:val="es-ES"/>
        </w:rPr>
        <w:t xml:space="preserve">Se guardara con estricta confidencialidad los datos y </w:t>
      </w:r>
      <w:r w:rsidR="00AF6DA2" w:rsidRPr="00A1434A">
        <w:rPr>
          <w:szCs w:val="24"/>
          <w:lang w:val="es-ES"/>
        </w:rPr>
        <w:t>diagnósticos</w:t>
      </w:r>
      <w:r w:rsidRPr="00A1434A">
        <w:rPr>
          <w:szCs w:val="24"/>
          <w:lang w:val="es-ES"/>
        </w:rPr>
        <w:t xml:space="preserve"> de cada paciente incluida en el estudio.</w:t>
      </w:r>
    </w:p>
    <w:p w:rsidR="006E2370" w:rsidRPr="00A1434A" w:rsidRDefault="006E2370" w:rsidP="006E2370">
      <w:pPr>
        <w:spacing w:line="360" w:lineRule="auto"/>
        <w:rPr>
          <w:szCs w:val="24"/>
          <w:lang w:val="es-ES"/>
        </w:rPr>
      </w:pPr>
      <w:r w:rsidRPr="00A1434A">
        <w:rPr>
          <w:szCs w:val="24"/>
          <w:lang w:val="es-ES"/>
        </w:rPr>
        <w:t>Los datos serán administrados y analizados únicamente por el investigador y sus colaboradores, dentro del hospital de maternidad.</w:t>
      </w:r>
    </w:p>
    <w:p w:rsidR="00FB4FCC" w:rsidRPr="00A1434A" w:rsidRDefault="00FB4FCC" w:rsidP="006E2370">
      <w:pPr>
        <w:spacing w:line="360" w:lineRule="auto"/>
        <w:rPr>
          <w:szCs w:val="24"/>
          <w:u w:val="single"/>
          <w:lang w:val="es-ES"/>
        </w:rPr>
      </w:pPr>
      <w:r w:rsidRPr="00A1434A">
        <w:rPr>
          <w:szCs w:val="24"/>
          <w:u w:val="single"/>
          <w:lang w:val="es-ES"/>
        </w:rPr>
        <w:t>PRESUPUESTO:</w:t>
      </w:r>
    </w:p>
    <w:p w:rsidR="00FB4FCC" w:rsidRPr="00A1434A" w:rsidRDefault="00FB4FCC" w:rsidP="006E2370">
      <w:pPr>
        <w:spacing w:line="360" w:lineRule="auto"/>
        <w:rPr>
          <w:szCs w:val="24"/>
          <w:lang w:val="es-ES"/>
        </w:rPr>
      </w:pPr>
      <w:r w:rsidRPr="00A1434A">
        <w:rPr>
          <w:szCs w:val="24"/>
          <w:lang w:val="es-ES"/>
        </w:rPr>
        <w:t xml:space="preserve">Los datos calculados para la realización del estudio que incluyen, gastos de hora/medico </w:t>
      </w:r>
      <w:proofErr w:type="spellStart"/>
      <w:r w:rsidRPr="00A1434A">
        <w:rPr>
          <w:szCs w:val="24"/>
          <w:lang w:val="es-ES"/>
        </w:rPr>
        <w:t>ultrasonografista</w:t>
      </w:r>
      <w:proofErr w:type="spellEnd"/>
      <w:r w:rsidRPr="00A1434A">
        <w:rPr>
          <w:szCs w:val="24"/>
          <w:lang w:val="es-ES"/>
        </w:rPr>
        <w:t>, papelería, impresión, elaboración de documentos, recolección de datos y otros en un aproximado de $500.</w:t>
      </w:r>
    </w:p>
    <w:p w:rsidR="006D489E" w:rsidRPr="00A1434A" w:rsidRDefault="006D489E" w:rsidP="003D6267">
      <w:pPr>
        <w:spacing w:line="360" w:lineRule="auto"/>
        <w:rPr>
          <w:szCs w:val="24"/>
          <w:lang w:val="es-ES"/>
        </w:rPr>
      </w:pPr>
    </w:p>
    <w:p w:rsidR="006D489E" w:rsidRPr="00A1434A" w:rsidRDefault="006D489E" w:rsidP="003D6267">
      <w:pPr>
        <w:spacing w:line="360" w:lineRule="auto"/>
        <w:rPr>
          <w:szCs w:val="24"/>
          <w:lang w:val="es-ES"/>
        </w:rPr>
      </w:pPr>
    </w:p>
    <w:p w:rsidR="006D489E" w:rsidRPr="00A1434A" w:rsidRDefault="006D489E" w:rsidP="003D6267">
      <w:pPr>
        <w:spacing w:line="360" w:lineRule="auto"/>
        <w:rPr>
          <w:szCs w:val="24"/>
          <w:lang w:val="es-ES"/>
        </w:rPr>
      </w:pPr>
    </w:p>
    <w:p w:rsidR="006D489E" w:rsidRPr="00A1434A" w:rsidRDefault="006D489E" w:rsidP="00205A6F">
      <w:pPr>
        <w:spacing w:line="360" w:lineRule="auto"/>
        <w:jc w:val="center"/>
        <w:rPr>
          <w:szCs w:val="24"/>
          <w:lang w:val="es-ES"/>
        </w:rPr>
      </w:pPr>
    </w:p>
    <w:p w:rsidR="00B56590" w:rsidRPr="00A1434A" w:rsidRDefault="00B56590" w:rsidP="00205A6F">
      <w:pPr>
        <w:spacing w:line="360" w:lineRule="auto"/>
        <w:jc w:val="center"/>
        <w:rPr>
          <w:szCs w:val="24"/>
          <w:lang w:val="es-ES"/>
        </w:rPr>
      </w:pPr>
    </w:p>
    <w:p w:rsidR="00B56590" w:rsidRPr="00A1434A" w:rsidRDefault="00B56590" w:rsidP="00205A6F">
      <w:pPr>
        <w:spacing w:line="360" w:lineRule="auto"/>
        <w:jc w:val="center"/>
        <w:rPr>
          <w:szCs w:val="24"/>
          <w:lang w:val="es-ES"/>
        </w:rPr>
      </w:pPr>
    </w:p>
    <w:p w:rsidR="00B56590" w:rsidRPr="00A1434A" w:rsidRDefault="00B56590" w:rsidP="00205A6F">
      <w:pPr>
        <w:spacing w:line="360" w:lineRule="auto"/>
        <w:jc w:val="center"/>
        <w:rPr>
          <w:szCs w:val="24"/>
          <w:lang w:val="es-ES"/>
        </w:rPr>
      </w:pPr>
    </w:p>
    <w:p w:rsidR="00B56590" w:rsidRPr="00A1434A" w:rsidRDefault="00B56590" w:rsidP="00205A6F">
      <w:pPr>
        <w:spacing w:line="360" w:lineRule="auto"/>
        <w:jc w:val="center"/>
        <w:rPr>
          <w:szCs w:val="24"/>
          <w:lang w:val="es-ES"/>
        </w:rPr>
      </w:pPr>
    </w:p>
    <w:p w:rsidR="0005388B" w:rsidRPr="00A1434A" w:rsidRDefault="00DA6F1D" w:rsidP="00DA6F1D">
      <w:pPr>
        <w:spacing w:line="360" w:lineRule="auto"/>
        <w:jc w:val="center"/>
        <w:rPr>
          <w:b/>
          <w:szCs w:val="24"/>
          <w:u w:val="single"/>
          <w:lang w:val="es-ES"/>
        </w:rPr>
      </w:pPr>
      <w:r w:rsidRPr="00A1434A">
        <w:rPr>
          <w:b/>
          <w:szCs w:val="24"/>
          <w:u w:val="single"/>
          <w:lang w:val="es-ES"/>
        </w:rPr>
        <w:lastRenderedPageBreak/>
        <w:t>RESULTADOS.</w:t>
      </w:r>
    </w:p>
    <w:p w:rsidR="00693155" w:rsidRPr="00A1434A" w:rsidRDefault="00693155" w:rsidP="00DA6F1D">
      <w:pPr>
        <w:spacing w:line="360" w:lineRule="auto"/>
        <w:jc w:val="center"/>
        <w:rPr>
          <w:b/>
          <w:szCs w:val="24"/>
          <w:u w:val="single"/>
          <w:lang w:val="es-ES"/>
        </w:rPr>
      </w:pPr>
    </w:p>
    <w:p w:rsidR="00FB713A" w:rsidRPr="00A1434A" w:rsidRDefault="00FB713A" w:rsidP="00FB713A">
      <w:pPr>
        <w:spacing w:line="360" w:lineRule="auto"/>
        <w:rPr>
          <w:szCs w:val="24"/>
          <w:lang w:val="es-ES"/>
        </w:rPr>
      </w:pPr>
      <w:r w:rsidRPr="00A1434A">
        <w:rPr>
          <w:szCs w:val="24"/>
          <w:lang w:val="es-ES"/>
        </w:rPr>
        <w:t>Edad:</w:t>
      </w:r>
    </w:p>
    <w:p w:rsidR="00FB713A" w:rsidRPr="00A1434A" w:rsidRDefault="00FB713A" w:rsidP="00FB713A">
      <w:pPr>
        <w:spacing w:line="360" w:lineRule="auto"/>
        <w:rPr>
          <w:szCs w:val="24"/>
          <w:lang w:val="es-ES"/>
        </w:rPr>
      </w:pPr>
      <w:r w:rsidRPr="00A1434A">
        <w:rPr>
          <w:noProof/>
          <w:szCs w:val="24"/>
          <w:lang w:eastAsia="es-SV"/>
        </w:rPr>
        <w:drawing>
          <wp:inline distT="0" distB="0" distL="0" distR="0">
            <wp:extent cx="5703324" cy="3923071"/>
            <wp:effectExtent l="19050" t="0" r="11676" b="1229"/>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93155" w:rsidRPr="00A1434A" w:rsidRDefault="006A2FC1" w:rsidP="00FB713A">
      <w:pPr>
        <w:spacing w:line="360" w:lineRule="auto"/>
        <w:rPr>
          <w:szCs w:val="24"/>
          <w:lang w:val="es-ES"/>
        </w:rPr>
      </w:pPr>
      <w:r w:rsidRPr="00A1434A">
        <w:rPr>
          <w:szCs w:val="24"/>
          <w:lang w:val="es-ES"/>
        </w:rPr>
        <w:t>Ilustración</w:t>
      </w:r>
      <w:r w:rsidR="00693155" w:rsidRPr="00A1434A">
        <w:rPr>
          <w:szCs w:val="24"/>
          <w:lang w:val="es-ES"/>
        </w:rPr>
        <w:t xml:space="preserve"> 1. </w:t>
      </w:r>
      <w:r w:rsidRPr="00A1434A">
        <w:rPr>
          <w:szCs w:val="24"/>
          <w:lang w:val="es-ES"/>
        </w:rPr>
        <w:t>Distribución</w:t>
      </w:r>
      <w:r w:rsidR="00693155" w:rsidRPr="00A1434A">
        <w:rPr>
          <w:szCs w:val="24"/>
          <w:lang w:val="es-ES"/>
        </w:rPr>
        <w:t xml:space="preserve"> por edades.</w:t>
      </w:r>
    </w:p>
    <w:p w:rsidR="00693155" w:rsidRPr="00A1434A" w:rsidRDefault="00693155" w:rsidP="00FB713A">
      <w:pPr>
        <w:spacing w:line="360" w:lineRule="auto"/>
        <w:rPr>
          <w:szCs w:val="24"/>
          <w:lang w:val="es-ES"/>
        </w:rPr>
      </w:pPr>
    </w:p>
    <w:p w:rsidR="00693155" w:rsidRPr="00A1434A" w:rsidRDefault="00693155" w:rsidP="00FB713A">
      <w:pPr>
        <w:spacing w:line="360" w:lineRule="auto"/>
        <w:rPr>
          <w:szCs w:val="24"/>
          <w:lang w:val="es-ES"/>
        </w:rPr>
      </w:pPr>
    </w:p>
    <w:p w:rsidR="00693155" w:rsidRPr="00A1434A" w:rsidRDefault="00693155" w:rsidP="00FB713A">
      <w:pPr>
        <w:spacing w:line="360" w:lineRule="auto"/>
        <w:rPr>
          <w:szCs w:val="24"/>
          <w:lang w:val="es-ES"/>
        </w:rPr>
      </w:pPr>
      <w:r w:rsidRPr="00A1434A">
        <w:rPr>
          <w:szCs w:val="24"/>
          <w:lang w:val="es-ES"/>
        </w:rPr>
        <w:t xml:space="preserve">Las edades de las pacientes incluidas en  la investigación oscilaron entre 14 y 40 años, siendo el rango de edad </w:t>
      </w:r>
      <w:r w:rsidR="006A2FC1" w:rsidRPr="00A1434A">
        <w:rPr>
          <w:szCs w:val="24"/>
          <w:lang w:val="es-ES"/>
        </w:rPr>
        <w:t>más</w:t>
      </w:r>
      <w:r w:rsidRPr="00A1434A">
        <w:rPr>
          <w:szCs w:val="24"/>
          <w:lang w:val="es-ES"/>
        </w:rPr>
        <w:t xml:space="preserve"> frecuente entre 26 y 35 años con 5 pacientes en total; y el menos frecuente el rango de menores de 15 años con una sola paciente.</w:t>
      </w:r>
    </w:p>
    <w:p w:rsidR="00DA6F1D" w:rsidRPr="00A1434A" w:rsidRDefault="00DA6F1D" w:rsidP="00DA6F1D">
      <w:pPr>
        <w:spacing w:line="360" w:lineRule="auto"/>
        <w:jc w:val="center"/>
        <w:rPr>
          <w:b/>
          <w:szCs w:val="24"/>
          <w:u w:val="single"/>
          <w:lang w:val="es-ES"/>
        </w:rPr>
      </w:pPr>
    </w:p>
    <w:p w:rsidR="00DA6F1D" w:rsidRPr="00A1434A" w:rsidRDefault="00DA6F1D" w:rsidP="00DA6F1D">
      <w:pPr>
        <w:spacing w:line="360" w:lineRule="auto"/>
        <w:jc w:val="center"/>
        <w:rPr>
          <w:b/>
          <w:szCs w:val="24"/>
          <w:u w:val="single"/>
          <w:lang w:val="es-ES"/>
        </w:rPr>
      </w:pPr>
    </w:p>
    <w:p w:rsidR="00DA6F1D" w:rsidRPr="00A1434A" w:rsidRDefault="00DA6F1D" w:rsidP="00DA6F1D">
      <w:pPr>
        <w:spacing w:line="360" w:lineRule="auto"/>
        <w:jc w:val="center"/>
        <w:rPr>
          <w:b/>
          <w:szCs w:val="24"/>
          <w:u w:val="single"/>
          <w:lang w:val="es-ES"/>
        </w:rPr>
      </w:pPr>
    </w:p>
    <w:p w:rsidR="00DA6F1D" w:rsidRPr="00A1434A" w:rsidRDefault="00693155" w:rsidP="00693155">
      <w:pPr>
        <w:spacing w:line="360" w:lineRule="auto"/>
        <w:rPr>
          <w:szCs w:val="24"/>
          <w:lang w:val="es-ES"/>
        </w:rPr>
      </w:pPr>
      <w:r w:rsidRPr="00A1434A">
        <w:rPr>
          <w:szCs w:val="24"/>
          <w:lang w:val="es-ES"/>
        </w:rPr>
        <w:t>Paridad:</w:t>
      </w:r>
    </w:p>
    <w:p w:rsidR="00693155" w:rsidRPr="00A1434A" w:rsidRDefault="00693155" w:rsidP="00693155">
      <w:pPr>
        <w:spacing w:line="360" w:lineRule="auto"/>
        <w:rPr>
          <w:szCs w:val="24"/>
          <w:lang w:val="es-ES"/>
        </w:rPr>
      </w:pPr>
      <w:r w:rsidRPr="00A1434A">
        <w:rPr>
          <w:noProof/>
          <w:szCs w:val="24"/>
          <w:lang w:eastAsia="es-SV"/>
        </w:rPr>
        <w:drawing>
          <wp:inline distT="0" distB="0" distL="0" distR="0">
            <wp:extent cx="5467350" cy="4630994"/>
            <wp:effectExtent l="19050" t="0" r="1905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4265F" w:rsidRPr="00A1434A" w:rsidRDefault="006A2FC1" w:rsidP="00693155">
      <w:pPr>
        <w:spacing w:line="360" w:lineRule="auto"/>
        <w:rPr>
          <w:szCs w:val="24"/>
          <w:lang w:val="es-ES"/>
        </w:rPr>
      </w:pPr>
      <w:r w:rsidRPr="00A1434A">
        <w:rPr>
          <w:szCs w:val="24"/>
          <w:lang w:val="es-ES"/>
        </w:rPr>
        <w:t>Ilustración</w:t>
      </w:r>
      <w:r w:rsidR="00A4265F" w:rsidRPr="00A1434A">
        <w:rPr>
          <w:szCs w:val="24"/>
          <w:lang w:val="es-ES"/>
        </w:rPr>
        <w:t xml:space="preserve"> 2. </w:t>
      </w:r>
      <w:r w:rsidRPr="00A1434A">
        <w:rPr>
          <w:szCs w:val="24"/>
          <w:lang w:val="es-ES"/>
        </w:rPr>
        <w:t>Distribución</w:t>
      </w:r>
      <w:r w:rsidR="00A4265F" w:rsidRPr="00A1434A">
        <w:rPr>
          <w:szCs w:val="24"/>
          <w:lang w:val="es-ES"/>
        </w:rPr>
        <w:t xml:space="preserve"> según paridad.</w:t>
      </w:r>
    </w:p>
    <w:p w:rsidR="00A4265F" w:rsidRPr="00A1434A" w:rsidRDefault="00A4265F" w:rsidP="00693155">
      <w:pPr>
        <w:spacing w:line="360" w:lineRule="auto"/>
        <w:rPr>
          <w:szCs w:val="24"/>
          <w:lang w:val="es-ES"/>
        </w:rPr>
      </w:pPr>
    </w:p>
    <w:p w:rsidR="00A4265F" w:rsidRPr="00A1434A" w:rsidRDefault="00A4265F" w:rsidP="00693155">
      <w:pPr>
        <w:spacing w:line="360" w:lineRule="auto"/>
        <w:rPr>
          <w:szCs w:val="24"/>
          <w:lang w:val="es-ES"/>
        </w:rPr>
      </w:pPr>
      <w:r w:rsidRPr="00A1434A">
        <w:rPr>
          <w:szCs w:val="24"/>
          <w:lang w:val="es-ES"/>
        </w:rPr>
        <w:t xml:space="preserve">De las pacientes que se incluyeron en el estudio se concluyo que en su mayoría son multíparas con un total de 4, seguido de las secundíparas con un total de 3 y las </w:t>
      </w:r>
      <w:r w:rsidR="006A2FC1" w:rsidRPr="00A1434A">
        <w:rPr>
          <w:szCs w:val="24"/>
          <w:lang w:val="es-ES"/>
        </w:rPr>
        <w:t>pacientes</w:t>
      </w:r>
      <w:r w:rsidRPr="00A1434A">
        <w:rPr>
          <w:szCs w:val="24"/>
          <w:lang w:val="es-ES"/>
        </w:rPr>
        <w:t xml:space="preserve"> primíparas con igual cantidad, para un total de 10.</w:t>
      </w:r>
    </w:p>
    <w:p w:rsidR="00DA6F1D" w:rsidRPr="00A1434A" w:rsidRDefault="00DA6F1D" w:rsidP="00DA6F1D">
      <w:pPr>
        <w:spacing w:line="360" w:lineRule="auto"/>
        <w:jc w:val="center"/>
        <w:rPr>
          <w:b/>
          <w:szCs w:val="24"/>
          <w:u w:val="single"/>
          <w:lang w:val="es-ES"/>
        </w:rPr>
      </w:pPr>
    </w:p>
    <w:p w:rsidR="00DA6F1D" w:rsidRPr="00A1434A" w:rsidRDefault="00DA6F1D" w:rsidP="00DA6F1D">
      <w:pPr>
        <w:spacing w:line="360" w:lineRule="auto"/>
        <w:jc w:val="center"/>
        <w:rPr>
          <w:b/>
          <w:szCs w:val="24"/>
          <w:u w:val="single"/>
          <w:lang w:val="es-ES"/>
        </w:rPr>
      </w:pPr>
    </w:p>
    <w:p w:rsidR="00BB7779" w:rsidRPr="00A1434A" w:rsidRDefault="00BB7779" w:rsidP="00A4265F">
      <w:pPr>
        <w:spacing w:line="360" w:lineRule="auto"/>
        <w:rPr>
          <w:szCs w:val="24"/>
          <w:lang w:val="es-ES"/>
        </w:rPr>
      </w:pPr>
    </w:p>
    <w:p w:rsidR="00DA6F1D" w:rsidRPr="00A1434A" w:rsidRDefault="00A4265F" w:rsidP="00A4265F">
      <w:pPr>
        <w:spacing w:line="360" w:lineRule="auto"/>
        <w:rPr>
          <w:szCs w:val="24"/>
          <w:lang w:val="es-ES"/>
        </w:rPr>
      </w:pPr>
      <w:r w:rsidRPr="00A1434A">
        <w:rPr>
          <w:szCs w:val="24"/>
          <w:lang w:val="es-ES"/>
        </w:rPr>
        <w:t xml:space="preserve">Edad </w:t>
      </w:r>
      <w:proofErr w:type="spellStart"/>
      <w:r w:rsidRPr="00A1434A">
        <w:rPr>
          <w:szCs w:val="24"/>
          <w:lang w:val="es-ES"/>
        </w:rPr>
        <w:t>gestacional</w:t>
      </w:r>
      <w:proofErr w:type="spellEnd"/>
      <w:r w:rsidRPr="00A1434A">
        <w:rPr>
          <w:szCs w:val="24"/>
          <w:lang w:val="es-ES"/>
        </w:rPr>
        <w:t xml:space="preserve"> a </w:t>
      </w:r>
      <w:r w:rsidR="006A2FC1" w:rsidRPr="00A1434A">
        <w:rPr>
          <w:szCs w:val="24"/>
          <w:lang w:val="es-ES"/>
        </w:rPr>
        <w:t>término</w:t>
      </w:r>
      <w:r w:rsidRPr="00A1434A">
        <w:rPr>
          <w:szCs w:val="24"/>
          <w:lang w:val="es-ES"/>
        </w:rPr>
        <w:t>:</w:t>
      </w:r>
    </w:p>
    <w:p w:rsidR="00A4265F" w:rsidRPr="00A1434A" w:rsidRDefault="00A4265F" w:rsidP="00A4265F">
      <w:pPr>
        <w:spacing w:line="360" w:lineRule="auto"/>
        <w:rPr>
          <w:szCs w:val="24"/>
          <w:lang w:val="es-ES"/>
        </w:rPr>
      </w:pPr>
      <w:r w:rsidRPr="00A1434A">
        <w:rPr>
          <w:noProof/>
          <w:szCs w:val="24"/>
          <w:lang w:eastAsia="es-SV"/>
        </w:rPr>
        <w:drawing>
          <wp:inline distT="0" distB="0" distL="0" distR="0">
            <wp:extent cx="5507293" cy="4630994"/>
            <wp:effectExtent l="19050" t="0" r="17207"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4265F" w:rsidRPr="00A1434A" w:rsidRDefault="006A2FC1" w:rsidP="00A4265F">
      <w:pPr>
        <w:spacing w:line="360" w:lineRule="auto"/>
        <w:rPr>
          <w:szCs w:val="24"/>
          <w:lang w:val="es-ES"/>
        </w:rPr>
      </w:pPr>
      <w:r w:rsidRPr="00A1434A">
        <w:rPr>
          <w:szCs w:val="24"/>
          <w:lang w:val="es-ES"/>
        </w:rPr>
        <w:t>Ilustración</w:t>
      </w:r>
      <w:r w:rsidR="00A4265F" w:rsidRPr="00A1434A">
        <w:rPr>
          <w:szCs w:val="24"/>
          <w:lang w:val="es-ES"/>
        </w:rPr>
        <w:t xml:space="preserve"> 3. Frecuencia a la que se finalizo el embarazo.</w:t>
      </w:r>
    </w:p>
    <w:p w:rsidR="00A4265F" w:rsidRPr="00A1434A" w:rsidRDefault="00A4265F" w:rsidP="00A4265F">
      <w:pPr>
        <w:spacing w:line="360" w:lineRule="auto"/>
        <w:rPr>
          <w:szCs w:val="24"/>
          <w:lang w:val="es-ES"/>
        </w:rPr>
      </w:pPr>
    </w:p>
    <w:p w:rsidR="00A4265F" w:rsidRPr="00A1434A" w:rsidRDefault="00A4265F" w:rsidP="00A4265F">
      <w:pPr>
        <w:spacing w:line="360" w:lineRule="auto"/>
        <w:rPr>
          <w:szCs w:val="24"/>
          <w:lang w:val="es-ES"/>
        </w:rPr>
      </w:pPr>
      <w:r w:rsidRPr="00A1434A">
        <w:rPr>
          <w:szCs w:val="24"/>
          <w:lang w:val="es-ES"/>
        </w:rPr>
        <w:t xml:space="preserve">Se analizo la edad </w:t>
      </w:r>
      <w:proofErr w:type="spellStart"/>
      <w:r w:rsidRPr="00A1434A">
        <w:rPr>
          <w:szCs w:val="24"/>
          <w:lang w:val="es-ES"/>
        </w:rPr>
        <w:t>gestacional</w:t>
      </w:r>
      <w:proofErr w:type="spellEnd"/>
      <w:r w:rsidRPr="00A1434A">
        <w:rPr>
          <w:szCs w:val="24"/>
          <w:lang w:val="es-ES"/>
        </w:rPr>
        <w:t xml:space="preserve"> a la que se finalizo el embarazo, llegando la mayoría a  la madurez fetal, con un total de 7 pacientes, mientras que solo 3 pacientes finalizaron el embarazo antes de las 36 semanas; cabe recalcar que la finalización </w:t>
      </w:r>
      <w:r w:rsidR="006A2FC1" w:rsidRPr="00A1434A">
        <w:rPr>
          <w:szCs w:val="24"/>
          <w:lang w:val="es-ES"/>
        </w:rPr>
        <w:t>más</w:t>
      </w:r>
      <w:r w:rsidRPr="00A1434A">
        <w:rPr>
          <w:szCs w:val="24"/>
          <w:lang w:val="es-ES"/>
        </w:rPr>
        <w:t xml:space="preserve"> temprana se dio a las 28 semanas.</w:t>
      </w:r>
    </w:p>
    <w:p w:rsidR="00DA6F1D" w:rsidRPr="00A1434A" w:rsidRDefault="00DA6F1D" w:rsidP="00DA6F1D">
      <w:pPr>
        <w:spacing w:line="360" w:lineRule="auto"/>
        <w:jc w:val="center"/>
        <w:rPr>
          <w:b/>
          <w:szCs w:val="24"/>
          <w:u w:val="single"/>
          <w:lang w:val="es-ES"/>
        </w:rPr>
      </w:pPr>
    </w:p>
    <w:p w:rsidR="00DA6F1D" w:rsidRPr="00A1434A" w:rsidRDefault="00DA6F1D" w:rsidP="00DA6F1D">
      <w:pPr>
        <w:spacing w:line="360" w:lineRule="auto"/>
        <w:jc w:val="center"/>
        <w:rPr>
          <w:b/>
          <w:szCs w:val="24"/>
          <w:u w:val="single"/>
          <w:lang w:val="es-ES"/>
        </w:rPr>
      </w:pPr>
    </w:p>
    <w:p w:rsidR="00DA6F1D" w:rsidRPr="00A1434A" w:rsidRDefault="00DA6F1D" w:rsidP="00DA6F1D">
      <w:pPr>
        <w:spacing w:line="360" w:lineRule="auto"/>
        <w:jc w:val="center"/>
        <w:rPr>
          <w:b/>
          <w:szCs w:val="24"/>
          <w:u w:val="single"/>
          <w:lang w:val="es-ES"/>
        </w:rPr>
      </w:pPr>
    </w:p>
    <w:p w:rsidR="00DA6F1D" w:rsidRPr="00A1434A" w:rsidRDefault="00A4265F" w:rsidP="00A4265F">
      <w:pPr>
        <w:spacing w:line="360" w:lineRule="auto"/>
        <w:rPr>
          <w:szCs w:val="24"/>
          <w:lang w:val="es-ES"/>
        </w:rPr>
      </w:pPr>
      <w:r w:rsidRPr="00A1434A">
        <w:rPr>
          <w:szCs w:val="24"/>
          <w:lang w:val="es-ES"/>
        </w:rPr>
        <w:t>Numero de factores de riesgo presentes:</w:t>
      </w:r>
    </w:p>
    <w:p w:rsidR="00A4265F" w:rsidRPr="00A1434A" w:rsidRDefault="00A4265F" w:rsidP="00A4265F">
      <w:pPr>
        <w:spacing w:line="360" w:lineRule="auto"/>
        <w:rPr>
          <w:szCs w:val="24"/>
          <w:lang w:val="es-ES"/>
        </w:rPr>
      </w:pPr>
      <w:r w:rsidRPr="00A1434A">
        <w:rPr>
          <w:noProof/>
          <w:szCs w:val="24"/>
          <w:lang w:eastAsia="es-SV"/>
        </w:rPr>
        <w:drawing>
          <wp:inline distT="0" distB="0" distL="0" distR="0">
            <wp:extent cx="5469541" cy="4807974"/>
            <wp:effectExtent l="19050" t="0" r="16859"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A7199" w:rsidRPr="00A1434A" w:rsidRDefault="006A2FC1" w:rsidP="00A4265F">
      <w:pPr>
        <w:spacing w:line="360" w:lineRule="auto"/>
        <w:rPr>
          <w:szCs w:val="24"/>
          <w:lang w:val="es-ES"/>
        </w:rPr>
      </w:pPr>
      <w:r w:rsidRPr="00A1434A">
        <w:rPr>
          <w:szCs w:val="24"/>
          <w:lang w:val="es-ES"/>
        </w:rPr>
        <w:t>Ilustración</w:t>
      </w:r>
      <w:r w:rsidR="001A7199" w:rsidRPr="00A1434A">
        <w:rPr>
          <w:szCs w:val="24"/>
          <w:lang w:val="es-ES"/>
        </w:rPr>
        <w:t xml:space="preserve"> 4. Numero de factores de riesgo para desarrollo de THE.</w:t>
      </w:r>
    </w:p>
    <w:p w:rsidR="001A7199" w:rsidRPr="00A1434A" w:rsidRDefault="001A7199" w:rsidP="00A4265F">
      <w:pPr>
        <w:spacing w:line="360" w:lineRule="auto"/>
        <w:rPr>
          <w:szCs w:val="24"/>
          <w:lang w:val="es-ES"/>
        </w:rPr>
      </w:pPr>
    </w:p>
    <w:p w:rsidR="001A7199" w:rsidRPr="00A1434A" w:rsidRDefault="001A7199" w:rsidP="00A4265F">
      <w:pPr>
        <w:spacing w:line="360" w:lineRule="auto"/>
        <w:rPr>
          <w:szCs w:val="24"/>
          <w:lang w:val="es-ES"/>
        </w:rPr>
      </w:pPr>
      <w:r w:rsidRPr="00A1434A">
        <w:rPr>
          <w:szCs w:val="24"/>
          <w:lang w:val="es-ES"/>
        </w:rPr>
        <w:t xml:space="preserve">Se analizo la presencia de 1, 2 y 3 o </w:t>
      </w:r>
      <w:r w:rsidR="006A2FC1" w:rsidRPr="00A1434A">
        <w:rPr>
          <w:szCs w:val="24"/>
          <w:lang w:val="es-ES"/>
        </w:rPr>
        <w:t>más</w:t>
      </w:r>
      <w:r w:rsidRPr="00A1434A">
        <w:rPr>
          <w:szCs w:val="24"/>
          <w:lang w:val="es-ES"/>
        </w:rPr>
        <w:t xml:space="preserve"> factores de riesgo para el desarrollo de THE, encontrándose 6 pacientes con un solo factor, 4 con 2 factores de riesgo, y ninguna que tuviese 3 o </w:t>
      </w:r>
      <w:r w:rsidR="006A2FC1" w:rsidRPr="00A1434A">
        <w:rPr>
          <w:szCs w:val="24"/>
          <w:lang w:val="es-ES"/>
        </w:rPr>
        <w:t>más</w:t>
      </w:r>
      <w:r w:rsidRPr="00A1434A">
        <w:rPr>
          <w:szCs w:val="24"/>
          <w:lang w:val="es-ES"/>
        </w:rPr>
        <w:t xml:space="preserve"> factores de riesgo.</w:t>
      </w:r>
    </w:p>
    <w:p w:rsidR="00DA6F1D" w:rsidRPr="00A1434A" w:rsidRDefault="00DA6F1D" w:rsidP="00DA6F1D">
      <w:pPr>
        <w:spacing w:line="360" w:lineRule="auto"/>
        <w:jc w:val="center"/>
        <w:rPr>
          <w:b/>
          <w:szCs w:val="24"/>
          <w:u w:val="single"/>
          <w:lang w:val="es-ES"/>
        </w:rPr>
      </w:pPr>
    </w:p>
    <w:p w:rsidR="00DA6F1D" w:rsidRPr="00A1434A" w:rsidRDefault="00DA6F1D" w:rsidP="00DA6F1D">
      <w:pPr>
        <w:spacing w:line="360" w:lineRule="auto"/>
        <w:jc w:val="center"/>
        <w:rPr>
          <w:b/>
          <w:szCs w:val="24"/>
          <w:u w:val="single"/>
          <w:lang w:val="es-ES"/>
        </w:rPr>
      </w:pPr>
    </w:p>
    <w:p w:rsidR="00CE2513" w:rsidRPr="00A1434A" w:rsidRDefault="00CE2513" w:rsidP="00DA6F1D">
      <w:pPr>
        <w:spacing w:line="360" w:lineRule="auto"/>
        <w:jc w:val="center"/>
        <w:rPr>
          <w:b/>
          <w:szCs w:val="24"/>
          <w:u w:val="single"/>
          <w:lang w:val="es-ES"/>
        </w:rPr>
      </w:pPr>
    </w:p>
    <w:p w:rsidR="00CE2513" w:rsidRPr="00A1434A" w:rsidRDefault="006A2FC1" w:rsidP="001A7199">
      <w:pPr>
        <w:spacing w:line="360" w:lineRule="auto"/>
        <w:rPr>
          <w:b/>
          <w:szCs w:val="24"/>
          <w:u w:val="single"/>
          <w:lang w:val="es-ES"/>
        </w:rPr>
      </w:pPr>
      <w:r w:rsidRPr="00A1434A">
        <w:rPr>
          <w:b/>
          <w:szCs w:val="24"/>
          <w:u w:val="single"/>
          <w:lang w:val="es-ES"/>
        </w:rPr>
        <w:t>Relación</w:t>
      </w:r>
      <w:r w:rsidR="00CE2513" w:rsidRPr="00A1434A">
        <w:rPr>
          <w:b/>
          <w:szCs w:val="24"/>
          <w:u w:val="single"/>
          <w:lang w:val="es-ES"/>
        </w:rPr>
        <w:t xml:space="preserve"> entre la presencia de </w:t>
      </w:r>
      <w:proofErr w:type="spellStart"/>
      <w:r w:rsidR="0053297F" w:rsidRPr="00A1434A">
        <w:rPr>
          <w:b/>
          <w:szCs w:val="24"/>
          <w:u w:val="single"/>
          <w:lang w:val="es-ES"/>
        </w:rPr>
        <w:t>Notch</w:t>
      </w:r>
      <w:proofErr w:type="spellEnd"/>
      <w:r w:rsidR="0053297F" w:rsidRPr="00A1434A">
        <w:rPr>
          <w:b/>
          <w:szCs w:val="24"/>
          <w:u w:val="single"/>
          <w:lang w:val="es-ES"/>
        </w:rPr>
        <w:t xml:space="preserve"> y factores de riesgo.</w:t>
      </w:r>
    </w:p>
    <w:p w:rsidR="00CE2513" w:rsidRPr="00A1434A" w:rsidRDefault="00CE2513" w:rsidP="001A7199">
      <w:pPr>
        <w:spacing w:line="360" w:lineRule="auto"/>
        <w:rPr>
          <w:b/>
          <w:szCs w:val="24"/>
          <w:u w:val="single"/>
          <w:lang w:val="es-ES"/>
        </w:rPr>
      </w:pPr>
    </w:p>
    <w:p w:rsidR="00967A9D" w:rsidRPr="00A1434A" w:rsidRDefault="00DA6F1D" w:rsidP="00967A9D">
      <w:pPr>
        <w:keepNext/>
        <w:spacing w:line="360" w:lineRule="auto"/>
        <w:jc w:val="center"/>
        <w:rPr>
          <w:szCs w:val="24"/>
        </w:rPr>
      </w:pPr>
      <w:r w:rsidRPr="00A1434A">
        <w:rPr>
          <w:b/>
          <w:noProof/>
          <w:szCs w:val="24"/>
          <w:u w:val="single"/>
          <w:lang w:eastAsia="es-SV"/>
        </w:rPr>
        <w:drawing>
          <wp:inline distT="0" distB="0" distL="0" distR="0">
            <wp:extent cx="5486400" cy="3476625"/>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955FF" w:rsidRPr="00A1434A" w:rsidRDefault="00967A9D" w:rsidP="001A7199">
      <w:pPr>
        <w:pStyle w:val="Epgrafe"/>
        <w:jc w:val="center"/>
        <w:rPr>
          <w:color w:val="auto"/>
          <w:sz w:val="24"/>
          <w:szCs w:val="24"/>
        </w:rPr>
      </w:pPr>
      <w:r w:rsidRPr="00A1434A">
        <w:rPr>
          <w:color w:val="auto"/>
          <w:sz w:val="24"/>
          <w:szCs w:val="24"/>
        </w:rPr>
        <w:t xml:space="preserve">Ilustración </w:t>
      </w:r>
      <w:r w:rsidR="00CE2513" w:rsidRPr="00A1434A">
        <w:rPr>
          <w:color w:val="auto"/>
          <w:sz w:val="24"/>
          <w:szCs w:val="24"/>
        </w:rPr>
        <w:t>5.</w:t>
      </w:r>
      <w:r w:rsidRPr="00A1434A">
        <w:rPr>
          <w:color w:val="auto"/>
          <w:sz w:val="24"/>
          <w:szCs w:val="24"/>
        </w:rPr>
        <w:t xml:space="preserve"> </w:t>
      </w:r>
      <w:r w:rsidR="006A2FC1" w:rsidRPr="00A1434A">
        <w:rPr>
          <w:color w:val="auto"/>
          <w:sz w:val="24"/>
          <w:szCs w:val="24"/>
        </w:rPr>
        <w:t>Relación</w:t>
      </w:r>
      <w:r w:rsidRPr="00A1434A">
        <w:rPr>
          <w:color w:val="auto"/>
          <w:sz w:val="24"/>
          <w:szCs w:val="24"/>
        </w:rPr>
        <w:t xml:space="preserve"> entre </w:t>
      </w:r>
      <w:proofErr w:type="spellStart"/>
      <w:r w:rsidRPr="00A1434A">
        <w:rPr>
          <w:color w:val="auto"/>
          <w:sz w:val="24"/>
          <w:szCs w:val="24"/>
        </w:rPr>
        <w:t>Notch</w:t>
      </w:r>
      <w:proofErr w:type="spellEnd"/>
      <w:r w:rsidRPr="00A1434A">
        <w:rPr>
          <w:color w:val="auto"/>
          <w:sz w:val="24"/>
          <w:szCs w:val="24"/>
        </w:rPr>
        <w:t>/Factores de riesgo</w:t>
      </w:r>
    </w:p>
    <w:p w:rsidR="001B7738" w:rsidRPr="00A1434A" w:rsidRDefault="001B7738" w:rsidP="00EE3381">
      <w:pPr>
        <w:spacing w:line="360" w:lineRule="auto"/>
        <w:rPr>
          <w:szCs w:val="24"/>
        </w:rPr>
      </w:pPr>
    </w:p>
    <w:p w:rsidR="00CE2513" w:rsidRPr="00A1434A" w:rsidRDefault="00CE2513" w:rsidP="00EE3381">
      <w:pPr>
        <w:spacing w:line="360" w:lineRule="auto"/>
        <w:rPr>
          <w:szCs w:val="24"/>
        </w:rPr>
      </w:pPr>
    </w:p>
    <w:tbl>
      <w:tblPr>
        <w:tblStyle w:val="Tablaconcuadrcula"/>
        <w:tblW w:w="9247" w:type="dxa"/>
        <w:tblLook w:val="04A0"/>
      </w:tblPr>
      <w:tblGrid>
        <w:gridCol w:w="3183"/>
        <w:gridCol w:w="3032"/>
        <w:gridCol w:w="3032"/>
      </w:tblGrid>
      <w:tr w:rsidR="00967A9D" w:rsidRPr="00A1434A" w:rsidTr="00967A9D">
        <w:trPr>
          <w:trHeight w:val="424"/>
        </w:trPr>
        <w:tc>
          <w:tcPr>
            <w:tcW w:w="3183" w:type="dxa"/>
            <w:noWrap/>
            <w:hideMark/>
          </w:tcPr>
          <w:p w:rsidR="00967A9D" w:rsidRPr="00A1434A" w:rsidRDefault="00967A9D" w:rsidP="00967A9D">
            <w:pPr>
              <w:spacing w:line="360" w:lineRule="auto"/>
              <w:rPr>
                <w:b/>
                <w:szCs w:val="24"/>
              </w:rPr>
            </w:pPr>
            <w:r w:rsidRPr="00A1434A">
              <w:rPr>
                <w:b/>
                <w:szCs w:val="24"/>
              </w:rPr>
              <w:t>Doppler/</w:t>
            </w:r>
          </w:p>
          <w:p w:rsidR="00967A9D" w:rsidRPr="00A1434A" w:rsidRDefault="00967A9D" w:rsidP="00967A9D">
            <w:pPr>
              <w:spacing w:line="360" w:lineRule="auto"/>
              <w:rPr>
                <w:szCs w:val="24"/>
              </w:rPr>
            </w:pPr>
            <w:r w:rsidRPr="00A1434A">
              <w:rPr>
                <w:b/>
                <w:szCs w:val="24"/>
              </w:rPr>
              <w:t xml:space="preserve"> Factores de riesgo</w:t>
            </w:r>
          </w:p>
        </w:tc>
        <w:tc>
          <w:tcPr>
            <w:tcW w:w="3032" w:type="dxa"/>
            <w:noWrap/>
            <w:hideMark/>
          </w:tcPr>
          <w:p w:rsidR="00967A9D" w:rsidRPr="00A1434A" w:rsidRDefault="00967A9D" w:rsidP="00967A9D">
            <w:pPr>
              <w:spacing w:line="360" w:lineRule="auto"/>
              <w:rPr>
                <w:b/>
                <w:szCs w:val="24"/>
              </w:rPr>
            </w:pPr>
            <w:r w:rsidRPr="00A1434A">
              <w:rPr>
                <w:b/>
                <w:szCs w:val="24"/>
              </w:rPr>
              <w:t>1Factor de riesgo</w:t>
            </w:r>
          </w:p>
        </w:tc>
        <w:tc>
          <w:tcPr>
            <w:tcW w:w="3032" w:type="dxa"/>
            <w:noWrap/>
            <w:hideMark/>
          </w:tcPr>
          <w:p w:rsidR="00967A9D" w:rsidRPr="00A1434A" w:rsidRDefault="00967A9D" w:rsidP="00967A9D">
            <w:pPr>
              <w:spacing w:line="360" w:lineRule="auto"/>
              <w:rPr>
                <w:b/>
                <w:szCs w:val="24"/>
              </w:rPr>
            </w:pPr>
            <w:r w:rsidRPr="00A1434A">
              <w:rPr>
                <w:b/>
                <w:szCs w:val="24"/>
              </w:rPr>
              <w:t>2 o + Factores de riesgo</w:t>
            </w:r>
          </w:p>
        </w:tc>
      </w:tr>
      <w:tr w:rsidR="00967A9D" w:rsidRPr="00A1434A" w:rsidTr="00967A9D">
        <w:trPr>
          <w:trHeight w:val="424"/>
        </w:trPr>
        <w:tc>
          <w:tcPr>
            <w:tcW w:w="3183" w:type="dxa"/>
            <w:noWrap/>
            <w:hideMark/>
          </w:tcPr>
          <w:p w:rsidR="00967A9D" w:rsidRPr="00A1434A" w:rsidRDefault="00967A9D" w:rsidP="00967A9D">
            <w:pPr>
              <w:spacing w:line="360" w:lineRule="auto"/>
              <w:rPr>
                <w:b/>
                <w:szCs w:val="24"/>
              </w:rPr>
            </w:pPr>
            <w:r w:rsidRPr="00A1434A">
              <w:rPr>
                <w:b/>
                <w:szCs w:val="24"/>
              </w:rPr>
              <w:t>NOTCH (+)</w:t>
            </w:r>
          </w:p>
        </w:tc>
        <w:tc>
          <w:tcPr>
            <w:tcW w:w="3032" w:type="dxa"/>
            <w:noWrap/>
            <w:hideMark/>
          </w:tcPr>
          <w:p w:rsidR="00967A9D" w:rsidRPr="00A1434A" w:rsidRDefault="00967A9D" w:rsidP="00967A9D">
            <w:pPr>
              <w:spacing w:line="360" w:lineRule="auto"/>
              <w:rPr>
                <w:szCs w:val="24"/>
              </w:rPr>
            </w:pPr>
            <w:r w:rsidRPr="00A1434A">
              <w:rPr>
                <w:szCs w:val="24"/>
              </w:rPr>
              <w:t>1</w:t>
            </w:r>
          </w:p>
        </w:tc>
        <w:tc>
          <w:tcPr>
            <w:tcW w:w="3032" w:type="dxa"/>
            <w:noWrap/>
            <w:hideMark/>
          </w:tcPr>
          <w:p w:rsidR="00967A9D" w:rsidRPr="00A1434A" w:rsidRDefault="00967A9D" w:rsidP="00967A9D">
            <w:pPr>
              <w:spacing w:line="360" w:lineRule="auto"/>
              <w:rPr>
                <w:szCs w:val="24"/>
              </w:rPr>
            </w:pPr>
            <w:r w:rsidRPr="00A1434A">
              <w:rPr>
                <w:szCs w:val="24"/>
              </w:rPr>
              <w:t>2</w:t>
            </w:r>
          </w:p>
        </w:tc>
      </w:tr>
      <w:tr w:rsidR="00967A9D" w:rsidRPr="00A1434A" w:rsidTr="00967A9D">
        <w:trPr>
          <w:trHeight w:val="424"/>
        </w:trPr>
        <w:tc>
          <w:tcPr>
            <w:tcW w:w="3183" w:type="dxa"/>
            <w:noWrap/>
            <w:hideMark/>
          </w:tcPr>
          <w:p w:rsidR="00967A9D" w:rsidRPr="00A1434A" w:rsidRDefault="00967A9D" w:rsidP="00967A9D">
            <w:pPr>
              <w:spacing w:line="360" w:lineRule="auto"/>
              <w:rPr>
                <w:b/>
                <w:szCs w:val="24"/>
              </w:rPr>
            </w:pPr>
            <w:r w:rsidRPr="00A1434A">
              <w:rPr>
                <w:b/>
                <w:szCs w:val="24"/>
              </w:rPr>
              <w:t>NOTCH (-)</w:t>
            </w:r>
          </w:p>
        </w:tc>
        <w:tc>
          <w:tcPr>
            <w:tcW w:w="3032" w:type="dxa"/>
            <w:noWrap/>
            <w:hideMark/>
          </w:tcPr>
          <w:p w:rsidR="00967A9D" w:rsidRPr="00A1434A" w:rsidRDefault="00967A9D" w:rsidP="00967A9D">
            <w:pPr>
              <w:spacing w:line="360" w:lineRule="auto"/>
              <w:rPr>
                <w:szCs w:val="24"/>
              </w:rPr>
            </w:pPr>
            <w:r w:rsidRPr="00A1434A">
              <w:rPr>
                <w:szCs w:val="24"/>
              </w:rPr>
              <w:t>5</w:t>
            </w:r>
          </w:p>
        </w:tc>
        <w:tc>
          <w:tcPr>
            <w:tcW w:w="3032" w:type="dxa"/>
            <w:noWrap/>
            <w:hideMark/>
          </w:tcPr>
          <w:p w:rsidR="00967A9D" w:rsidRPr="00A1434A" w:rsidRDefault="00967A9D" w:rsidP="00967A9D">
            <w:pPr>
              <w:spacing w:line="360" w:lineRule="auto"/>
              <w:rPr>
                <w:szCs w:val="24"/>
              </w:rPr>
            </w:pPr>
            <w:r w:rsidRPr="00A1434A">
              <w:rPr>
                <w:szCs w:val="24"/>
              </w:rPr>
              <w:t>2</w:t>
            </w:r>
          </w:p>
        </w:tc>
      </w:tr>
    </w:tbl>
    <w:p w:rsidR="004955FF" w:rsidRPr="00A1434A" w:rsidRDefault="00967A9D" w:rsidP="00EE3381">
      <w:pPr>
        <w:spacing w:line="360" w:lineRule="auto"/>
        <w:rPr>
          <w:szCs w:val="24"/>
          <w:lang w:val="es-ES"/>
        </w:rPr>
      </w:pPr>
      <w:r w:rsidRPr="00A1434A">
        <w:rPr>
          <w:szCs w:val="24"/>
          <w:lang w:val="es-ES"/>
        </w:rPr>
        <w:t xml:space="preserve">Tabla 1. </w:t>
      </w:r>
      <w:r w:rsidR="006A2FC1" w:rsidRPr="00A1434A">
        <w:rPr>
          <w:szCs w:val="24"/>
          <w:lang w:val="es-ES"/>
        </w:rPr>
        <w:t>Correlación</w:t>
      </w:r>
      <w:r w:rsidRPr="00A1434A">
        <w:rPr>
          <w:szCs w:val="24"/>
          <w:lang w:val="es-ES"/>
        </w:rPr>
        <w:t xml:space="preserve"> entre la presencia de </w:t>
      </w:r>
      <w:proofErr w:type="spellStart"/>
      <w:r w:rsidRPr="00A1434A">
        <w:rPr>
          <w:szCs w:val="24"/>
          <w:lang w:val="es-ES"/>
        </w:rPr>
        <w:t>Notch</w:t>
      </w:r>
      <w:proofErr w:type="spellEnd"/>
      <w:r w:rsidRPr="00A1434A">
        <w:rPr>
          <w:szCs w:val="24"/>
          <w:lang w:val="es-ES"/>
        </w:rPr>
        <w:t xml:space="preserve"> y factores de riesgo.</w:t>
      </w:r>
    </w:p>
    <w:p w:rsidR="00EE3381" w:rsidRPr="00A1434A" w:rsidRDefault="00EE3381" w:rsidP="00EE3381">
      <w:pPr>
        <w:spacing w:line="360" w:lineRule="auto"/>
        <w:rPr>
          <w:szCs w:val="24"/>
          <w:lang w:val="es-ES"/>
        </w:rPr>
      </w:pPr>
    </w:p>
    <w:p w:rsidR="001B7738" w:rsidRPr="00A1434A" w:rsidRDefault="0053297F" w:rsidP="00297588">
      <w:pPr>
        <w:keepNext/>
        <w:spacing w:line="360" w:lineRule="auto"/>
        <w:rPr>
          <w:szCs w:val="24"/>
        </w:rPr>
      </w:pPr>
      <w:r w:rsidRPr="00A1434A">
        <w:rPr>
          <w:szCs w:val="24"/>
        </w:rPr>
        <w:lastRenderedPageBreak/>
        <w:t>RELACION ENTRE  LA PRESENCIA DE NOTCH Y EDAD GESTACIONAL A LA FINALIZACION DEL EMBARAZO.</w:t>
      </w:r>
    </w:p>
    <w:p w:rsidR="00297588" w:rsidRPr="00A1434A" w:rsidRDefault="002757D6" w:rsidP="00297588">
      <w:pPr>
        <w:keepNext/>
        <w:spacing w:line="360" w:lineRule="auto"/>
        <w:rPr>
          <w:szCs w:val="24"/>
        </w:rPr>
      </w:pPr>
      <w:r w:rsidRPr="00A1434A">
        <w:rPr>
          <w:noProof/>
          <w:szCs w:val="24"/>
          <w:lang w:eastAsia="es-SV"/>
        </w:rPr>
        <w:drawing>
          <wp:inline distT="0" distB="0" distL="0" distR="0">
            <wp:extent cx="5486400" cy="3200400"/>
            <wp:effectExtent l="19050" t="0" r="1905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E3381" w:rsidRPr="00A1434A" w:rsidRDefault="00297588" w:rsidP="00297588">
      <w:pPr>
        <w:pStyle w:val="Epgrafe"/>
        <w:rPr>
          <w:b w:val="0"/>
          <w:color w:val="auto"/>
          <w:sz w:val="24"/>
          <w:szCs w:val="24"/>
          <w:lang w:val="es-ES"/>
        </w:rPr>
      </w:pPr>
      <w:r w:rsidRPr="00A1434A">
        <w:rPr>
          <w:b w:val="0"/>
          <w:color w:val="auto"/>
          <w:sz w:val="24"/>
          <w:szCs w:val="24"/>
        </w:rPr>
        <w:t xml:space="preserve">Ilustración </w:t>
      </w:r>
      <w:r w:rsidR="0053297F" w:rsidRPr="00A1434A">
        <w:rPr>
          <w:b w:val="0"/>
          <w:color w:val="auto"/>
          <w:sz w:val="24"/>
          <w:szCs w:val="24"/>
        </w:rPr>
        <w:t>6.</w:t>
      </w:r>
      <w:r w:rsidRPr="00A1434A">
        <w:rPr>
          <w:b w:val="0"/>
          <w:color w:val="auto"/>
          <w:sz w:val="24"/>
          <w:szCs w:val="24"/>
        </w:rPr>
        <w:t xml:space="preserve"> </w:t>
      </w:r>
      <w:r w:rsidR="006A2FC1" w:rsidRPr="00A1434A">
        <w:rPr>
          <w:b w:val="0"/>
          <w:color w:val="auto"/>
          <w:sz w:val="24"/>
          <w:szCs w:val="24"/>
        </w:rPr>
        <w:t>Relación</w:t>
      </w:r>
      <w:r w:rsidRPr="00A1434A">
        <w:rPr>
          <w:b w:val="0"/>
          <w:color w:val="auto"/>
          <w:sz w:val="24"/>
          <w:szCs w:val="24"/>
        </w:rPr>
        <w:t xml:space="preserve"> entre NOTCH y Edad </w:t>
      </w:r>
      <w:proofErr w:type="spellStart"/>
      <w:r w:rsidRPr="00A1434A">
        <w:rPr>
          <w:b w:val="0"/>
          <w:color w:val="auto"/>
          <w:sz w:val="24"/>
          <w:szCs w:val="24"/>
        </w:rPr>
        <w:t>gestacional</w:t>
      </w:r>
      <w:proofErr w:type="spellEnd"/>
      <w:r w:rsidRPr="00A1434A">
        <w:rPr>
          <w:b w:val="0"/>
          <w:color w:val="auto"/>
          <w:sz w:val="24"/>
          <w:szCs w:val="24"/>
        </w:rPr>
        <w:t xml:space="preserve"> a </w:t>
      </w:r>
      <w:r w:rsidR="006A2FC1" w:rsidRPr="00A1434A">
        <w:rPr>
          <w:b w:val="0"/>
          <w:color w:val="auto"/>
          <w:sz w:val="24"/>
          <w:szCs w:val="24"/>
        </w:rPr>
        <w:t>término</w:t>
      </w:r>
      <w:r w:rsidRPr="00A1434A">
        <w:rPr>
          <w:b w:val="0"/>
          <w:color w:val="auto"/>
          <w:sz w:val="24"/>
          <w:szCs w:val="24"/>
        </w:rPr>
        <w:t xml:space="preserve"> del embarazo.</w:t>
      </w:r>
    </w:p>
    <w:p w:rsidR="00986E82" w:rsidRPr="00A1434A" w:rsidRDefault="00986E82" w:rsidP="00EE3381">
      <w:pPr>
        <w:spacing w:line="360" w:lineRule="auto"/>
        <w:rPr>
          <w:szCs w:val="24"/>
          <w:lang w:val="es-ES"/>
        </w:rPr>
      </w:pPr>
    </w:p>
    <w:tbl>
      <w:tblPr>
        <w:tblStyle w:val="Tablaconcuadrcula"/>
        <w:tblW w:w="10116" w:type="dxa"/>
        <w:tblLook w:val="04A0"/>
      </w:tblPr>
      <w:tblGrid>
        <w:gridCol w:w="1370"/>
        <w:gridCol w:w="1270"/>
        <w:gridCol w:w="1093"/>
        <w:gridCol w:w="1093"/>
        <w:gridCol w:w="1093"/>
        <w:gridCol w:w="1093"/>
        <w:gridCol w:w="1093"/>
        <w:gridCol w:w="1093"/>
        <w:gridCol w:w="1016"/>
      </w:tblGrid>
      <w:tr w:rsidR="00986E82" w:rsidRPr="00A1434A" w:rsidTr="00986E82">
        <w:trPr>
          <w:trHeight w:val="841"/>
        </w:trPr>
        <w:tc>
          <w:tcPr>
            <w:tcW w:w="1299" w:type="dxa"/>
            <w:tcBorders>
              <w:right w:val="nil"/>
              <w:tr2bl w:val="single" w:sz="4" w:space="0" w:color="auto"/>
            </w:tcBorders>
            <w:noWrap/>
            <w:hideMark/>
          </w:tcPr>
          <w:p w:rsidR="00986E82" w:rsidRPr="00A1434A" w:rsidRDefault="00986E82" w:rsidP="00986E82">
            <w:pPr>
              <w:spacing w:line="360" w:lineRule="auto"/>
              <w:rPr>
                <w:b/>
                <w:szCs w:val="24"/>
              </w:rPr>
            </w:pPr>
            <w:r w:rsidRPr="00A1434A">
              <w:rPr>
                <w:b/>
                <w:szCs w:val="24"/>
              </w:rPr>
              <w:t>NOTCH</w:t>
            </w:r>
          </w:p>
        </w:tc>
        <w:tc>
          <w:tcPr>
            <w:tcW w:w="1166" w:type="dxa"/>
            <w:tcBorders>
              <w:left w:val="nil"/>
              <w:right w:val="nil"/>
            </w:tcBorders>
            <w:noWrap/>
            <w:hideMark/>
          </w:tcPr>
          <w:p w:rsidR="00986E82" w:rsidRPr="00A1434A" w:rsidRDefault="00986E82" w:rsidP="00986E82">
            <w:pPr>
              <w:spacing w:line="360" w:lineRule="auto"/>
              <w:rPr>
                <w:b/>
                <w:szCs w:val="24"/>
              </w:rPr>
            </w:pPr>
            <w:r w:rsidRPr="00A1434A">
              <w:rPr>
                <w:b/>
                <w:szCs w:val="24"/>
              </w:rPr>
              <w:t xml:space="preserve">Semanas a </w:t>
            </w:r>
            <w:r w:rsidR="006A2FC1" w:rsidRPr="00A1434A">
              <w:rPr>
                <w:b/>
                <w:szCs w:val="24"/>
              </w:rPr>
              <w:t>término</w:t>
            </w:r>
            <w:r w:rsidRPr="00A1434A">
              <w:rPr>
                <w:b/>
                <w:szCs w:val="24"/>
              </w:rPr>
              <w:t>.</w:t>
            </w:r>
          </w:p>
        </w:tc>
        <w:tc>
          <w:tcPr>
            <w:tcW w:w="1093" w:type="dxa"/>
            <w:tcBorders>
              <w:left w:val="nil"/>
              <w:right w:val="nil"/>
            </w:tcBorders>
            <w:noWrap/>
            <w:hideMark/>
          </w:tcPr>
          <w:p w:rsidR="00986E82" w:rsidRPr="00A1434A" w:rsidRDefault="00986E82" w:rsidP="00986E82">
            <w:pPr>
              <w:spacing w:line="360" w:lineRule="auto"/>
              <w:rPr>
                <w:szCs w:val="24"/>
              </w:rPr>
            </w:pPr>
          </w:p>
        </w:tc>
        <w:tc>
          <w:tcPr>
            <w:tcW w:w="1093" w:type="dxa"/>
            <w:tcBorders>
              <w:left w:val="nil"/>
              <w:right w:val="nil"/>
            </w:tcBorders>
            <w:noWrap/>
            <w:hideMark/>
          </w:tcPr>
          <w:p w:rsidR="00986E82" w:rsidRPr="00A1434A" w:rsidRDefault="00986E82" w:rsidP="00986E82">
            <w:pPr>
              <w:spacing w:line="360" w:lineRule="auto"/>
              <w:rPr>
                <w:szCs w:val="24"/>
              </w:rPr>
            </w:pPr>
          </w:p>
        </w:tc>
        <w:tc>
          <w:tcPr>
            <w:tcW w:w="1093" w:type="dxa"/>
            <w:tcBorders>
              <w:left w:val="nil"/>
              <w:right w:val="nil"/>
            </w:tcBorders>
            <w:noWrap/>
            <w:hideMark/>
          </w:tcPr>
          <w:p w:rsidR="00986E82" w:rsidRPr="00A1434A" w:rsidRDefault="00986E82" w:rsidP="00986E82">
            <w:pPr>
              <w:spacing w:line="360" w:lineRule="auto"/>
              <w:rPr>
                <w:szCs w:val="24"/>
              </w:rPr>
            </w:pPr>
          </w:p>
        </w:tc>
        <w:tc>
          <w:tcPr>
            <w:tcW w:w="1093" w:type="dxa"/>
            <w:tcBorders>
              <w:left w:val="nil"/>
              <w:right w:val="nil"/>
            </w:tcBorders>
            <w:noWrap/>
            <w:hideMark/>
          </w:tcPr>
          <w:p w:rsidR="00986E82" w:rsidRPr="00A1434A" w:rsidRDefault="00986E82" w:rsidP="00986E82">
            <w:pPr>
              <w:spacing w:line="360" w:lineRule="auto"/>
              <w:rPr>
                <w:szCs w:val="24"/>
              </w:rPr>
            </w:pPr>
          </w:p>
        </w:tc>
        <w:tc>
          <w:tcPr>
            <w:tcW w:w="1093" w:type="dxa"/>
            <w:tcBorders>
              <w:left w:val="nil"/>
              <w:right w:val="nil"/>
            </w:tcBorders>
            <w:noWrap/>
            <w:hideMark/>
          </w:tcPr>
          <w:p w:rsidR="00986E82" w:rsidRPr="00A1434A" w:rsidRDefault="00986E82" w:rsidP="00986E82">
            <w:pPr>
              <w:spacing w:line="360" w:lineRule="auto"/>
              <w:rPr>
                <w:szCs w:val="24"/>
              </w:rPr>
            </w:pPr>
          </w:p>
        </w:tc>
        <w:tc>
          <w:tcPr>
            <w:tcW w:w="1093" w:type="dxa"/>
            <w:tcBorders>
              <w:left w:val="nil"/>
            </w:tcBorders>
            <w:noWrap/>
            <w:hideMark/>
          </w:tcPr>
          <w:p w:rsidR="00986E82" w:rsidRPr="00A1434A" w:rsidRDefault="00986E82" w:rsidP="00986E82">
            <w:pPr>
              <w:spacing w:line="360" w:lineRule="auto"/>
              <w:rPr>
                <w:szCs w:val="24"/>
              </w:rPr>
            </w:pPr>
          </w:p>
        </w:tc>
        <w:tc>
          <w:tcPr>
            <w:tcW w:w="1093" w:type="dxa"/>
            <w:tcBorders>
              <w:left w:val="nil"/>
            </w:tcBorders>
          </w:tcPr>
          <w:p w:rsidR="00986E82" w:rsidRPr="00A1434A" w:rsidRDefault="00986E82" w:rsidP="00986E82">
            <w:pPr>
              <w:spacing w:line="360" w:lineRule="auto"/>
              <w:rPr>
                <w:b/>
                <w:szCs w:val="24"/>
              </w:rPr>
            </w:pPr>
            <w:r w:rsidRPr="00A1434A">
              <w:rPr>
                <w:b/>
                <w:szCs w:val="24"/>
              </w:rPr>
              <w:t>TOTAL</w:t>
            </w:r>
          </w:p>
        </w:tc>
      </w:tr>
      <w:tr w:rsidR="00986E82" w:rsidRPr="00A1434A" w:rsidTr="00986E82">
        <w:trPr>
          <w:trHeight w:val="304"/>
        </w:trPr>
        <w:tc>
          <w:tcPr>
            <w:tcW w:w="1299" w:type="dxa"/>
            <w:noWrap/>
            <w:hideMark/>
          </w:tcPr>
          <w:p w:rsidR="00986E82" w:rsidRPr="00A1434A" w:rsidRDefault="00986E82" w:rsidP="00986E82">
            <w:pPr>
              <w:spacing w:line="360" w:lineRule="auto"/>
              <w:rPr>
                <w:b/>
                <w:szCs w:val="24"/>
              </w:rPr>
            </w:pPr>
            <w:r w:rsidRPr="00A1434A">
              <w:rPr>
                <w:b/>
                <w:szCs w:val="24"/>
              </w:rPr>
              <w:t>NOTCH(-)</w:t>
            </w:r>
          </w:p>
        </w:tc>
        <w:tc>
          <w:tcPr>
            <w:tcW w:w="1166" w:type="dxa"/>
            <w:noWrap/>
            <w:hideMark/>
          </w:tcPr>
          <w:p w:rsidR="00986E82" w:rsidRPr="00A1434A" w:rsidRDefault="00986E82" w:rsidP="00986E82">
            <w:pPr>
              <w:spacing w:line="360" w:lineRule="auto"/>
              <w:rPr>
                <w:szCs w:val="24"/>
              </w:rPr>
            </w:pPr>
            <w:r w:rsidRPr="00A1434A">
              <w:rPr>
                <w:szCs w:val="24"/>
              </w:rPr>
              <w:t>35</w:t>
            </w:r>
          </w:p>
        </w:tc>
        <w:tc>
          <w:tcPr>
            <w:tcW w:w="1093" w:type="dxa"/>
            <w:noWrap/>
            <w:hideMark/>
          </w:tcPr>
          <w:p w:rsidR="00986E82" w:rsidRPr="00A1434A" w:rsidRDefault="00986E82" w:rsidP="00986E82">
            <w:pPr>
              <w:spacing w:line="360" w:lineRule="auto"/>
              <w:rPr>
                <w:szCs w:val="24"/>
              </w:rPr>
            </w:pPr>
            <w:r w:rsidRPr="00A1434A">
              <w:rPr>
                <w:szCs w:val="24"/>
              </w:rPr>
              <w:t>37</w:t>
            </w:r>
          </w:p>
        </w:tc>
        <w:tc>
          <w:tcPr>
            <w:tcW w:w="1093" w:type="dxa"/>
            <w:noWrap/>
            <w:hideMark/>
          </w:tcPr>
          <w:p w:rsidR="00986E82" w:rsidRPr="00A1434A" w:rsidRDefault="00986E82" w:rsidP="00986E82">
            <w:pPr>
              <w:spacing w:line="360" w:lineRule="auto"/>
              <w:rPr>
                <w:szCs w:val="24"/>
              </w:rPr>
            </w:pPr>
            <w:r w:rsidRPr="00A1434A">
              <w:rPr>
                <w:szCs w:val="24"/>
              </w:rPr>
              <w:t>38</w:t>
            </w:r>
          </w:p>
        </w:tc>
        <w:tc>
          <w:tcPr>
            <w:tcW w:w="1093" w:type="dxa"/>
            <w:noWrap/>
            <w:hideMark/>
          </w:tcPr>
          <w:p w:rsidR="00986E82" w:rsidRPr="00A1434A" w:rsidRDefault="00986E82" w:rsidP="00986E82">
            <w:pPr>
              <w:spacing w:line="360" w:lineRule="auto"/>
              <w:rPr>
                <w:szCs w:val="24"/>
              </w:rPr>
            </w:pPr>
            <w:r w:rsidRPr="00A1434A">
              <w:rPr>
                <w:szCs w:val="24"/>
              </w:rPr>
              <w:t>38</w:t>
            </w:r>
          </w:p>
        </w:tc>
        <w:tc>
          <w:tcPr>
            <w:tcW w:w="1093" w:type="dxa"/>
            <w:noWrap/>
            <w:hideMark/>
          </w:tcPr>
          <w:p w:rsidR="00986E82" w:rsidRPr="00A1434A" w:rsidRDefault="00986E82" w:rsidP="00986E82">
            <w:pPr>
              <w:spacing w:line="360" w:lineRule="auto"/>
              <w:rPr>
                <w:szCs w:val="24"/>
              </w:rPr>
            </w:pPr>
            <w:r w:rsidRPr="00A1434A">
              <w:rPr>
                <w:szCs w:val="24"/>
              </w:rPr>
              <w:t>38</w:t>
            </w:r>
          </w:p>
        </w:tc>
        <w:tc>
          <w:tcPr>
            <w:tcW w:w="1093" w:type="dxa"/>
            <w:noWrap/>
            <w:hideMark/>
          </w:tcPr>
          <w:p w:rsidR="00986E82" w:rsidRPr="00A1434A" w:rsidRDefault="00986E82" w:rsidP="00986E82">
            <w:pPr>
              <w:spacing w:line="360" w:lineRule="auto"/>
              <w:rPr>
                <w:szCs w:val="24"/>
              </w:rPr>
            </w:pPr>
            <w:r w:rsidRPr="00A1434A">
              <w:rPr>
                <w:szCs w:val="24"/>
              </w:rPr>
              <w:t>39</w:t>
            </w:r>
          </w:p>
        </w:tc>
        <w:tc>
          <w:tcPr>
            <w:tcW w:w="1093" w:type="dxa"/>
            <w:noWrap/>
            <w:hideMark/>
          </w:tcPr>
          <w:p w:rsidR="00986E82" w:rsidRPr="00A1434A" w:rsidRDefault="00986E82" w:rsidP="00986E82">
            <w:pPr>
              <w:spacing w:line="360" w:lineRule="auto"/>
              <w:rPr>
                <w:szCs w:val="24"/>
              </w:rPr>
            </w:pPr>
            <w:r w:rsidRPr="00A1434A">
              <w:rPr>
                <w:szCs w:val="24"/>
              </w:rPr>
              <w:t>39</w:t>
            </w:r>
          </w:p>
        </w:tc>
        <w:tc>
          <w:tcPr>
            <w:tcW w:w="1093" w:type="dxa"/>
          </w:tcPr>
          <w:p w:rsidR="00986E82" w:rsidRPr="00A1434A" w:rsidRDefault="00986E82" w:rsidP="00986E82">
            <w:pPr>
              <w:spacing w:line="360" w:lineRule="auto"/>
              <w:jc w:val="center"/>
              <w:rPr>
                <w:szCs w:val="24"/>
              </w:rPr>
            </w:pPr>
            <w:r w:rsidRPr="00A1434A">
              <w:rPr>
                <w:szCs w:val="24"/>
              </w:rPr>
              <w:t>7</w:t>
            </w:r>
          </w:p>
        </w:tc>
      </w:tr>
      <w:tr w:rsidR="00986E82" w:rsidRPr="00A1434A" w:rsidTr="00986E82">
        <w:trPr>
          <w:trHeight w:val="304"/>
        </w:trPr>
        <w:tc>
          <w:tcPr>
            <w:tcW w:w="1299" w:type="dxa"/>
            <w:noWrap/>
            <w:hideMark/>
          </w:tcPr>
          <w:p w:rsidR="00986E82" w:rsidRPr="00A1434A" w:rsidRDefault="00986E82" w:rsidP="00986E82">
            <w:pPr>
              <w:spacing w:line="360" w:lineRule="auto"/>
              <w:rPr>
                <w:b/>
                <w:szCs w:val="24"/>
              </w:rPr>
            </w:pPr>
            <w:r w:rsidRPr="00A1434A">
              <w:rPr>
                <w:b/>
                <w:szCs w:val="24"/>
              </w:rPr>
              <w:t>NOTCH(+)</w:t>
            </w:r>
          </w:p>
        </w:tc>
        <w:tc>
          <w:tcPr>
            <w:tcW w:w="1166" w:type="dxa"/>
            <w:noWrap/>
            <w:hideMark/>
          </w:tcPr>
          <w:p w:rsidR="00986E82" w:rsidRPr="00A1434A" w:rsidRDefault="00986E82" w:rsidP="00986E82">
            <w:pPr>
              <w:spacing w:line="360" w:lineRule="auto"/>
              <w:rPr>
                <w:szCs w:val="24"/>
              </w:rPr>
            </w:pPr>
          </w:p>
        </w:tc>
        <w:tc>
          <w:tcPr>
            <w:tcW w:w="1093" w:type="dxa"/>
            <w:noWrap/>
            <w:hideMark/>
          </w:tcPr>
          <w:p w:rsidR="00986E82" w:rsidRPr="00A1434A" w:rsidRDefault="00986E82" w:rsidP="00986E82">
            <w:pPr>
              <w:spacing w:line="360" w:lineRule="auto"/>
              <w:rPr>
                <w:szCs w:val="24"/>
              </w:rPr>
            </w:pPr>
          </w:p>
        </w:tc>
        <w:tc>
          <w:tcPr>
            <w:tcW w:w="1093" w:type="dxa"/>
            <w:noWrap/>
            <w:hideMark/>
          </w:tcPr>
          <w:p w:rsidR="00986E82" w:rsidRPr="00A1434A" w:rsidRDefault="00986E82" w:rsidP="00986E82">
            <w:pPr>
              <w:spacing w:line="360" w:lineRule="auto"/>
              <w:rPr>
                <w:szCs w:val="24"/>
              </w:rPr>
            </w:pPr>
          </w:p>
        </w:tc>
        <w:tc>
          <w:tcPr>
            <w:tcW w:w="1093" w:type="dxa"/>
            <w:noWrap/>
            <w:hideMark/>
          </w:tcPr>
          <w:p w:rsidR="00986E82" w:rsidRPr="00A1434A" w:rsidRDefault="00986E82" w:rsidP="00986E82">
            <w:pPr>
              <w:spacing w:line="360" w:lineRule="auto"/>
              <w:rPr>
                <w:szCs w:val="24"/>
              </w:rPr>
            </w:pPr>
          </w:p>
        </w:tc>
        <w:tc>
          <w:tcPr>
            <w:tcW w:w="1093" w:type="dxa"/>
            <w:noWrap/>
            <w:hideMark/>
          </w:tcPr>
          <w:p w:rsidR="00986E82" w:rsidRPr="00A1434A" w:rsidRDefault="00986E82" w:rsidP="00986E82">
            <w:pPr>
              <w:spacing w:line="360" w:lineRule="auto"/>
              <w:rPr>
                <w:szCs w:val="24"/>
              </w:rPr>
            </w:pPr>
            <w:r w:rsidRPr="00A1434A">
              <w:rPr>
                <w:szCs w:val="24"/>
              </w:rPr>
              <w:t>28</w:t>
            </w:r>
          </w:p>
        </w:tc>
        <w:tc>
          <w:tcPr>
            <w:tcW w:w="1093" w:type="dxa"/>
            <w:noWrap/>
            <w:hideMark/>
          </w:tcPr>
          <w:p w:rsidR="00986E82" w:rsidRPr="00A1434A" w:rsidRDefault="00986E82" w:rsidP="00986E82">
            <w:pPr>
              <w:spacing w:line="360" w:lineRule="auto"/>
              <w:rPr>
                <w:szCs w:val="24"/>
              </w:rPr>
            </w:pPr>
            <w:r w:rsidRPr="00A1434A">
              <w:rPr>
                <w:szCs w:val="24"/>
              </w:rPr>
              <w:t>34</w:t>
            </w:r>
          </w:p>
        </w:tc>
        <w:tc>
          <w:tcPr>
            <w:tcW w:w="1093" w:type="dxa"/>
            <w:noWrap/>
            <w:hideMark/>
          </w:tcPr>
          <w:p w:rsidR="00986E82" w:rsidRPr="00A1434A" w:rsidRDefault="00986E82" w:rsidP="00986E82">
            <w:pPr>
              <w:spacing w:line="360" w:lineRule="auto"/>
              <w:rPr>
                <w:szCs w:val="24"/>
              </w:rPr>
            </w:pPr>
            <w:r w:rsidRPr="00A1434A">
              <w:rPr>
                <w:szCs w:val="24"/>
              </w:rPr>
              <w:t>36</w:t>
            </w:r>
          </w:p>
        </w:tc>
        <w:tc>
          <w:tcPr>
            <w:tcW w:w="1093" w:type="dxa"/>
          </w:tcPr>
          <w:p w:rsidR="00986E82" w:rsidRPr="00A1434A" w:rsidRDefault="00986E82" w:rsidP="00986E82">
            <w:pPr>
              <w:spacing w:line="360" w:lineRule="auto"/>
              <w:jc w:val="center"/>
              <w:rPr>
                <w:szCs w:val="24"/>
              </w:rPr>
            </w:pPr>
            <w:r w:rsidRPr="00A1434A">
              <w:rPr>
                <w:szCs w:val="24"/>
              </w:rPr>
              <w:t>3</w:t>
            </w:r>
          </w:p>
        </w:tc>
      </w:tr>
    </w:tbl>
    <w:p w:rsidR="00986E82" w:rsidRPr="00A1434A" w:rsidRDefault="00E46976" w:rsidP="00EE3381">
      <w:pPr>
        <w:spacing w:line="360" w:lineRule="auto"/>
        <w:rPr>
          <w:szCs w:val="24"/>
          <w:lang w:val="es-ES"/>
        </w:rPr>
      </w:pPr>
      <w:r w:rsidRPr="00A1434A">
        <w:rPr>
          <w:szCs w:val="24"/>
          <w:lang w:val="es-ES"/>
        </w:rPr>
        <w:t>Tabla 1</w:t>
      </w:r>
      <w:r w:rsidR="00297588" w:rsidRPr="00A1434A">
        <w:rPr>
          <w:szCs w:val="24"/>
          <w:lang w:val="es-ES"/>
        </w:rPr>
        <w:t xml:space="preserve">.Relacion entre NOTCH y Edad </w:t>
      </w:r>
      <w:proofErr w:type="spellStart"/>
      <w:r w:rsidR="00297588" w:rsidRPr="00A1434A">
        <w:rPr>
          <w:szCs w:val="24"/>
          <w:lang w:val="es-ES"/>
        </w:rPr>
        <w:t>gestacional</w:t>
      </w:r>
      <w:proofErr w:type="spellEnd"/>
      <w:r w:rsidR="00297588" w:rsidRPr="00A1434A">
        <w:rPr>
          <w:szCs w:val="24"/>
          <w:lang w:val="es-ES"/>
        </w:rPr>
        <w:t xml:space="preserve"> a </w:t>
      </w:r>
      <w:r w:rsidR="006A2FC1" w:rsidRPr="00A1434A">
        <w:rPr>
          <w:szCs w:val="24"/>
          <w:lang w:val="es-ES"/>
        </w:rPr>
        <w:t>término</w:t>
      </w:r>
      <w:r w:rsidR="00297588" w:rsidRPr="00A1434A">
        <w:rPr>
          <w:szCs w:val="24"/>
          <w:lang w:val="es-ES"/>
        </w:rPr>
        <w:t xml:space="preserve"> del embarazo.</w:t>
      </w:r>
    </w:p>
    <w:p w:rsidR="006D5E10" w:rsidRPr="00A1434A" w:rsidRDefault="0053297F" w:rsidP="00EE3381">
      <w:pPr>
        <w:spacing w:line="360" w:lineRule="auto"/>
        <w:rPr>
          <w:szCs w:val="24"/>
          <w:lang w:val="es-ES"/>
        </w:rPr>
      </w:pPr>
      <w:r w:rsidRPr="00A1434A">
        <w:rPr>
          <w:szCs w:val="24"/>
          <w:lang w:val="es-ES"/>
        </w:rPr>
        <w:t xml:space="preserve">Se correlaciono la presencia o no de NOTCH y  la edad </w:t>
      </w:r>
      <w:proofErr w:type="spellStart"/>
      <w:r w:rsidRPr="00A1434A">
        <w:rPr>
          <w:szCs w:val="24"/>
          <w:lang w:val="es-ES"/>
        </w:rPr>
        <w:t>gestacional</w:t>
      </w:r>
      <w:proofErr w:type="spellEnd"/>
      <w:r w:rsidRPr="00A1434A">
        <w:rPr>
          <w:szCs w:val="24"/>
          <w:lang w:val="es-ES"/>
        </w:rPr>
        <w:t xml:space="preserve"> a </w:t>
      </w:r>
      <w:r w:rsidR="006A2FC1" w:rsidRPr="00A1434A">
        <w:rPr>
          <w:szCs w:val="24"/>
          <w:lang w:val="es-ES"/>
        </w:rPr>
        <w:t>término</w:t>
      </w:r>
      <w:r w:rsidRPr="00A1434A">
        <w:rPr>
          <w:szCs w:val="24"/>
          <w:lang w:val="es-ES"/>
        </w:rPr>
        <w:t xml:space="preserve"> del embarazo, encontrándose una mayor cantidad de embarazos </w:t>
      </w:r>
      <w:proofErr w:type="spellStart"/>
      <w:r w:rsidRPr="00A1434A">
        <w:rPr>
          <w:szCs w:val="24"/>
          <w:lang w:val="es-ES"/>
        </w:rPr>
        <w:t>pretermino</w:t>
      </w:r>
      <w:proofErr w:type="spellEnd"/>
      <w:r w:rsidRPr="00A1434A">
        <w:rPr>
          <w:szCs w:val="24"/>
          <w:lang w:val="es-ES"/>
        </w:rPr>
        <w:t xml:space="preserve"> en aquellas pacientes que tuvieron NOTCH positivo; encontrándose 1 caso en el cual se finalizo el embarazo a las 28 semanas; mientras que solamente una paciente con NOTCH negativo finalizo su embarazo antes de termino.</w:t>
      </w:r>
    </w:p>
    <w:p w:rsidR="001B7738" w:rsidRPr="00A1434A" w:rsidRDefault="00E46976" w:rsidP="001E723F">
      <w:pPr>
        <w:keepNext/>
        <w:spacing w:line="360" w:lineRule="auto"/>
        <w:rPr>
          <w:szCs w:val="24"/>
        </w:rPr>
      </w:pPr>
      <w:r w:rsidRPr="00A1434A">
        <w:rPr>
          <w:szCs w:val="24"/>
        </w:rPr>
        <w:lastRenderedPageBreak/>
        <w:t>RELACION ENTRE FACTORES DE RIESGO, POSITIVIDAD DE NOTCH PARA DESARROLLAR THE.</w:t>
      </w:r>
    </w:p>
    <w:p w:rsidR="001E723F" w:rsidRPr="00A1434A" w:rsidRDefault="006D5E10" w:rsidP="001E723F">
      <w:pPr>
        <w:keepNext/>
        <w:spacing w:line="360" w:lineRule="auto"/>
        <w:rPr>
          <w:szCs w:val="24"/>
        </w:rPr>
      </w:pPr>
      <w:r w:rsidRPr="00A1434A">
        <w:rPr>
          <w:noProof/>
          <w:szCs w:val="24"/>
          <w:lang w:eastAsia="es-SV"/>
        </w:rPr>
        <w:drawing>
          <wp:inline distT="0" distB="0" distL="0" distR="0">
            <wp:extent cx="5486400" cy="3200400"/>
            <wp:effectExtent l="19050" t="0" r="190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E723F" w:rsidRPr="00A1434A" w:rsidRDefault="001E723F" w:rsidP="00E46976">
      <w:pPr>
        <w:pStyle w:val="Epgrafe"/>
        <w:rPr>
          <w:color w:val="auto"/>
          <w:sz w:val="24"/>
          <w:szCs w:val="24"/>
        </w:rPr>
      </w:pPr>
      <w:r w:rsidRPr="00A1434A">
        <w:rPr>
          <w:color w:val="auto"/>
          <w:sz w:val="24"/>
          <w:szCs w:val="24"/>
        </w:rPr>
        <w:t>Ilustración</w:t>
      </w:r>
      <w:r w:rsidR="00E46976" w:rsidRPr="00A1434A">
        <w:rPr>
          <w:color w:val="auto"/>
          <w:sz w:val="24"/>
          <w:szCs w:val="24"/>
        </w:rPr>
        <w:t xml:space="preserve"> 7.</w:t>
      </w:r>
      <w:r w:rsidRPr="00A1434A">
        <w:rPr>
          <w:color w:val="auto"/>
          <w:sz w:val="24"/>
          <w:szCs w:val="24"/>
        </w:rPr>
        <w:t xml:space="preserve"> </w:t>
      </w:r>
      <w:r w:rsidR="006A2FC1" w:rsidRPr="00A1434A">
        <w:rPr>
          <w:color w:val="auto"/>
          <w:sz w:val="24"/>
          <w:szCs w:val="24"/>
        </w:rPr>
        <w:t>Relación</w:t>
      </w:r>
      <w:r w:rsidRPr="00A1434A">
        <w:rPr>
          <w:color w:val="auto"/>
          <w:sz w:val="24"/>
          <w:szCs w:val="24"/>
        </w:rPr>
        <w:t xml:space="preserve"> entre Factores de riesgo, NOTCH y Desarrollo o no de THE.</w:t>
      </w:r>
    </w:p>
    <w:tbl>
      <w:tblPr>
        <w:tblStyle w:val="Tablaconcuadrcula"/>
        <w:tblW w:w="0" w:type="auto"/>
        <w:tblLook w:val="04A0"/>
      </w:tblPr>
      <w:tblGrid>
        <w:gridCol w:w="4519"/>
        <w:gridCol w:w="4303"/>
      </w:tblGrid>
      <w:tr w:rsidR="001E723F" w:rsidRPr="00A1434A" w:rsidTr="00EC3EB9">
        <w:trPr>
          <w:trHeight w:val="307"/>
        </w:trPr>
        <w:tc>
          <w:tcPr>
            <w:tcW w:w="4519" w:type="dxa"/>
            <w:noWrap/>
            <w:hideMark/>
          </w:tcPr>
          <w:p w:rsidR="001E723F" w:rsidRPr="00A1434A" w:rsidRDefault="00EC3EB9">
            <w:pPr>
              <w:rPr>
                <w:b/>
                <w:szCs w:val="24"/>
              </w:rPr>
            </w:pPr>
            <w:r w:rsidRPr="00A1434A">
              <w:rPr>
                <w:b/>
                <w:szCs w:val="24"/>
              </w:rPr>
              <w:t>Factores de riesgo/ Desarrollaron THE</w:t>
            </w:r>
          </w:p>
        </w:tc>
        <w:tc>
          <w:tcPr>
            <w:tcW w:w="4303" w:type="dxa"/>
            <w:noWrap/>
            <w:hideMark/>
          </w:tcPr>
          <w:p w:rsidR="001E723F" w:rsidRPr="00A1434A" w:rsidRDefault="00A31E7E">
            <w:pPr>
              <w:rPr>
                <w:b/>
                <w:szCs w:val="24"/>
              </w:rPr>
            </w:pPr>
            <w:r w:rsidRPr="00A1434A">
              <w:rPr>
                <w:b/>
                <w:szCs w:val="24"/>
              </w:rPr>
              <w:t>D</w:t>
            </w:r>
            <w:r w:rsidR="001E723F" w:rsidRPr="00A1434A">
              <w:rPr>
                <w:b/>
                <w:szCs w:val="24"/>
              </w:rPr>
              <w:t>esarrollo o no de THE</w:t>
            </w:r>
          </w:p>
        </w:tc>
      </w:tr>
      <w:tr w:rsidR="001E723F" w:rsidRPr="00A1434A" w:rsidTr="00EC3EB9">
        <w:trPr>
          <w:trHeight w:val="307"/>
        </w:trPr>
        <w:tc>
          <w:tcPr>
            <w:tcW w:w="4519" w:type="dxa"/>
            <w:noWrap/>
            <w:hideMark/>
          </w:tcPr>
          <w:p w:rsidR="001E723F" w:rsidRPr="00A1434A" w:rsidRDefault="001E723F">
            <w:pPr>
              <w:rPr>
                <w:b/>
                <w:szCs w:val="24"/>
              </w:rPr>
            </w:pPr>
            <w:r w:rsidRPr="00A1434A">
              <w:rPr>
                <w:b/>
                <w:szCs w:val="24"/>
              </w:rPr>
              <w:t xml:space="preserve">1 </w:t>
            </w:r>
            <w:proofErr w:type="spellStart"/>
            <w:r w:rsidRPr="00A1434A">
              <w:rPr>
                <w:b/>
                <w:szCs w:val="24"/>
              </w:rPr>
              <w:t>Fx</w:t>
            </w:r>
            <w:proofErr w:type="spellEnd"/>
            <w:r w:rsidRPr="00A1434A">
              <w:rPr>
                <w:b/>
                <w:szCs w:val="24"/>
              </w:rPr>
              <w:t xml:space="preserve"> </w:t>
            </w:r>
            <w:proofErr w:type="spellStart"/>
            <w:r w:rsidRPr="00A1434A">
              <w:rPr>
                <w:b/>
                <w:szCs w:val="24"/>
              </w:rPr>
              <w:t>Rx</w:t>
            </w:r>
            <w:proofErr w:type="spellEnd"/>
            <w:r w:rsidRPr="00A1434A">
              <w:rPr>
                <w:b/>
                <w:szCs w:val="24"/>
              </w:rPr>
              <w:t xml:space="preserve"> (+)</w:t>
            </w:r>
          </w:p>
        </w:tc>
        <w:tc>
          <w:tcPr>
            <w:tcW w:w="4303" w:type="dxa"/>
            <w:noWrap/>
            <w:hideMark/>
          </w:tcPr>
          <w:p w:rsidR="001E723F" w:rsidRPr="00A1434A" w:rsidRDefault="001E723F" w:rsidP="00EC3EB9">
            <w:pPr>
              <w:jc w:val="center"/>
              <w:rPr>
                <w:szCs w:val="24"/>
              </w:rPr>
            </w:pPr>
            <w:r w:rsidRPr="00A1434A">
              <w:rPr>
                <w:szCs w:val="24"/>
              </w:rPr>
              <w:t>1</w:t>
            </w:r>
          </w:p>
        </w:tc>
      </w:tr>
      <w:tr w:rsidR="001E723F" w:rsidRPr="00A1434A" w:rsidTr="00EC3EB9">
        <w:trPr>
          <w:trHeight w:val="307"/>
        </w:trPr>
        <w:tc>
          <w:tcPr>
            <w:tcW w:w="4519" w:type="dxa"/>
            <w:noWrap/>
            <w:hideMark/>
          </w:tcPr>
          <w:p w:rsidR="001E723F" w:rsidRPr="00A1434A" w:rsidRDefault="001E723F">
            <w:pPr>
              <w:rPr>
                <w:b/>
                <w:szCs w:val="24"/>
              </w:rPr>
            </w:pPr>
            <w:r w:rsidRPr="00A1434A">
              <w:rPr>
                <w:b/>
                <w:szCs w:val="24"/>
              </w:rPr>
              <w:t xml:space="preserve">1 </w:t>
            </w:r>
            <w:proofErr w:type="spellStart"/>
            <w:r w:rsidRPr="00A1434A">
              <w:rPr>
                <w:b/>
                <w:szCs w:val="24"/>
              </w:rPr>
              <w:t>Fx</w:t>
            </w:r>
            <w:proofErr w:type="spellEnd"/>
            <w:r w:rsidRPr="00A1434A">
              <w:rPr>
                <w:b/>
                <w:szCs w:val="24"/>
              </w:rPr>
              <w:t xml:space="preserve"> </w:t>
            </w:r>
            <w:proofErr w:type="spellStart"/>
            <w:r w:rsidRPr="00A1434A">
              <w:rPr>
                <w:b/>
                <w:szCs w:val="24"/>
              </w:rPr>
              <w:t>Rx</w:t>
            </w:r>
            <w:proofErr w:type="spellEnd"/>
            <w:r w:rsidRPr="00A1434A">
              <w:rPr>
                <w:b/>
                <w:szCs w:val="24"/>
              </w:rPr>
              <w:t xml:space="preserve"> (-)</w:t>
            </w:r>
          </w:p>
        </w:tc>
        <w:tc>
          <w:tcPr>
            <w:tcW w:w="4303" w:type="dxa"/>
            <w:noWrap/>
            <w:hideMark/>
          </w:tcPr>
          <w:p w:rsidR="001E723F" w:rsidRPr="00A1434A" w:rsidRDefault="001E723F" w:rsidP="00EC3EB9">
            <w:pPr>
              <w:jc w:val="center"/>
              <w:rPr>
                <w:szCs w:val="24"/>
              </w:rPr>
            </w:pPr>
            <w:r w:rsidRPr="00A1434A">
              <w:rPr>
                <w:szCs w:val="24"/>
              </w:rPr>
              <w:t>5</w:t>
            </w:r>
          </w:p>
        </w:tc>
      </w:tr>
      <w:tr w:rsidR="001E723F" w:rsidRPr="00A1434A" w:rsidTr="00EC3EB9">
        <w:trPr>
          <w:trHeight w:val="307"/>
        </w:trPr>
        <w:tc>
          <w:tcPr>
            <w:tcW w:w="4519" w:type="dxa"/>
            <w:noWrap/>
            <w:hideMark/>
          </w:tcPr>
          <w:p w:rsidR="001E723F" w:rsidRPr="00A1434A" w:rsidRDefault="001E723F">
            <w:pPr>
              <w:rPr>
                <w:b/>
                <w:szCs w:val="24"/>
              </w:rPr>
            </w:pPr>
            <w:r w:rsidRPr="00A1434A">
              <w:rPr>
                <w:b/>
                <w:szCs w:val="24"/>
              </w:rPr>
              <w:t xml:space="preserve">2 </w:t>
            </w:r>
            <w:proofErr w:type="spellStart"/>
            <w:r w:rsidRPr="00A1434A">
              <w:rPr>
                <w:b/>
                <w:szCs w:val="24"/>
              </w:rPr>
              <w:t>Fx</w:t>
            </w:r>
            <w:proofErr w:type="spellEnd"/>
            <w:r w:rsidRPr="00A1434A">
              <w:rPr>
                <w:b/>
                <w:szCs w:val="24"/>
              </w:rPr>
              <w:t xml:space="preserve"> </w:t>
            </w:r>
            <w:proofErr w:type="spellStart"/>
            <w:r w:rsidRPr="00A1434A">
              <w:rPr>
                <w:b/>
                <w:szCs w:val="24"/>
              </w:rPr>
              <w:t>Rx</w:t>
            </w:r>
            <w:proofErr w:type="spellEnd"/>
            <w:r w:rsidRPr="00A1434A">
              <w:rPr>
                <w:b/>
                <w:szCs w:val="24"/>
              </w:rPr>
              <w:t xml:space="preserve"> (+)</w:t>
            </w:r>
          </w:p>
        </w:tc>
        <w:tc>
          <w:tcPr>
            <w:tcW w:w="4303" w:type="dxa"/>
            <w:noWrap/>
            <w:hideMark/>
          </w:tcPr>
          <w:p w:rsidR="001E723F" w:rsidRPr="00A1434A" w:rsidRDefault="001E723F" w:rsidP="00EC3EB9">
            <w:pPr>
              <w:jc w:val="center"/>
              <w:rPr>
                <w:szCs w:val="24"/>
              </w:rPr>
            </w:pPr>
            <w:r w:rsidRPr="00A1434A">
              <w:rPr>
                <w:szCs w:val="24"/>
              </w:rPr>
              <w:t>2</w:t>
            </w:r>
          </w:p>
        </w:tc>
      </w:tr>
      <w:tr w:rsidR="001E723F" w:rsidRPr="00A1434A" w:rsidTr="00EC3EB9">
        <w:trPr>
          <w:trHeight w:val="307"/>
        </w:trPr>
        <w:tc>
          <w:tcPr>
            <w:tcW w:w="4519" w:type="dxa"/>
            <w:noWrap/>
            <w:hideMark/>
          </w:tcPr>
          <w:p w:rsidR="001E723F" w:rsidRPr="00A1434A" w:rsidRDefault="001E723F">
            <w:pPr>
              <w:rPr>
                <w:b/>
                <w:szCs w:val="24"/>
              </w:rPr>
            </w:pPr>
            <w:r w:rsidRPr="00A1434A">
              <w:rPr>
                <w:b/>
                <w:szCs w:val="24"/>
              </w:rPr>
              <w:t xml:space="preserve">2 </w:t>
            </w:r>
            <w:proofErr w:type="spellStart"/>
            <w:r w:rsidRPr="00A1434A">
              <w:rPr>
                <w:b/>
                <w:szCs w:val="24"/>
              </w:rPr>
              <w:t>Fx</w:t>
            </w:r>
            <w:proofErr w:type="spellEnd"/>
            <w:r w:rsidRPr="00A1434A">
              <w:rPr>
                <w:b/>
                <w:szCs w:val="24"/>
              </w:rPr>
              <w:t xml:space="preserve"> </w:t>
            </w:r>
            <w:proofErr w:type="spellStart"/>
            <w:r w:rsidRPr="00A1434A">
              <w:rPr>
                <w:b/>
                <w:szCs w:val="24"/>
              </w:rPr>
              <w:t>Rx</w:t>
            </w:r>
            <w:proofErr w:type="spellEnd"/>
            <w:r w:rsidRPr="00A1434A">
              <w:rPr>
                <w:b/>
                <w:szCs w:val="24"/>
              </w:rPr>
              <w:t xml:space="preserve"> (-)</w:t>
            </w:r>
          </w:p>
        </w:tc>
        <w:tc>
          <w:tcPr>
            <w:tcW w:w="4303" w:type="dxa"/>
            <w:noWrap/>
            <w:hideMark/>
          </w:tcPr>
          <w:p w:rsidR="001E723F" w:rsidRPr="00A1434A" w:rsidRDefault="001E723F" w:rsidP="00EC3EB9">
            <w:pPr>
              <w:jc w:val="center"/>
              <w:rPr>
                <w:szCs w:val="24"/>
              </w:rPr>
            </w:pPr>
            <w:r w:rsidRPr="00A1434A">
              <w:rPr>
                <w:szCs w:val="24"/>
              </w:rPr>
              <w:t>2</w:t>
            </w:r>
          </w:p>
        </w:tc>
      </w:tr>
    </w:tbl>
    <w:p w:rsidR="001E723F" w:rsidRPr="00A1434A" w:rsidRDefault="00E46976" w:rsidP="00EC3EB9">
      <w:pPr>
        <w:pStyle w:val="Epgrafe"/>
        <w:rPr>
          <w:color w:val="auto"/>
          <w:sz w:val="24"/>
          <w:szCs w:val="24"/>
        </w:rPr>
      </w:pPr>
      <w:r w:rsidRPr="00A1434A">
        <w:rPr>
          <w:color w:val="auto"/>
          <w:sz w:val="24"/>
          <w:szCs w:val="24"/>
        </w:rPr>
        <w:t>Tabla 2</w:t>
      </w:r>
      <w:r w:rsidR="00EC3EB9" w:rsidRPr="00A1434A">
        <w:rPr>
          <w:color w:val="auto"/>
          <w:sz w:val="24"/>
          <w:szCs w:val="24"/>
        </w:rPr>
        <w:t xml:space="preserve">. </w:t>
      </w:r>
      <w:r w:rsidR="006A2FC1" w:rsidRPr="00A1434A">
        <w:rPr>
          <w:color w:val="auto"/>
          <w:sz w:val="24"/>
          <w:szCs w:val="24"/>
        </w:rPr>
        <w:t>Relación</w:t>
      </w:r>
      <w:r w:rsidR="00EC3EB9" w:rsidRPr="00A1434A">
        <w:rPr>
          <w:color w:val="auto"/>
          <w:sz w:val="24"/>
          <w:szCs w:val="24"/>
        </w:rPr>
        <w:t xml:space="preserve"> entre Factores de riesgo, NOTCH y Desarrollo o no de THE.</w:t>
      </w:r>
    </w:p>
    <w:p w:rsidR="001E723F" w:rsidRPr="00A1434A" w:rsidRDefault="001E723F" w:rsidP="001E723F">
      <w:pPr>
        <w:rPr>
          <w:szCs w:val="24"/>
        </w:rPr>
      </w:pPr>
    </w:p>
    <w:p w:rsidR="00514349" w:rsidRPr="00A1434A" w:rsidRDefault="00E46976" w:rsidP="00EE3381">
      <w:pPr>
        <w:spacing w:line="360" w:lineRule="auto"/>
        <w:rPr>
          <w:szCs w:val="24"/>
          <w:lang w:val="es-ES"/>
        </w:rPr>
      </w:pPr>
      <w:r w:rsidRPr="00A1434A">
        <w:rPr>
          <w:szCs w:val="24"/>
          <w:lang w:val="es-ES"/>
        </w:rPr>
        <w:t>Se correlaciono la cantidad de factores de riesgo</w:t>
      </w:r>
      <w:r w:rsidR="00E756F7" w:rsidRPr="00A1434A">
        <w:rPr>
          <w:szCs w:val="24"/>
          <w:lang w:val="es-ES"/>
        </w:rPr>
        <w:t xml:space="preserve">, mas la presencia o no de NOTCH para el desarrollo o no de Preeclampsia-Eclampsia, encontrándose que la presencia de 2 factores predisponentes y la presencia de NOTCH, se asocian </w:t>
      </w:r>
      <w:r w:rsidR="006A2FC1" w:rsidRPr="00A1434A">
        <w:rPr>
          <w:szCs w:val="24"/>
          <w:lang w:val="es-ES"/>
        </w:rPr>
        <w:t>más</w:t>
      </w:r>
      <w:r w:rsidR="00E756F7" w:rsidRPr="00A1434A">
        <w:rPr>
          <w:szCs w:val="24"/>
          <w:lang w:val="es-ES"/>
        </w:rPr>
        <w:t xml:space="preserve"> al aparecimiento de la enfermedad, que la presencia de 1 solo factor y la presencia de NOTCH. Siendo 2 casos los que dieron positivos al desarrollo de la enfermedad cuando se dio dicha asociación.</w:t>
      </w:r>
    </w:p>
    <w:p w:rsidR="001B7738" w:rsidRPr="00A1434A" w:rsidRDefault="001B7738" w:rsidP="00EC3EB9">
      <w:pPr>
        <w:keepNext/>
        <w:spacing w:line="360" w:lineRule="auto"/>
        <w:rPr>
          <w:szCs w:val="24"/>
        </w:rPr>
      </w:pPr>
    </w:p>
    <w:p w:rsidR="001B7738" w:rsidRPr="00A1434A" w:rsidRDefault="001B7738" w:rsidP="00EC3EB9">
      <w:pPr>
        <w:keepNext/>
        <w:spacing w:line="360" w:lineRule="auto"/>
        <w:rPr>
          <w:szCs w:val="24"/>
        </w:rPr>
      </w:pPr>
    </w:p>
    <w:p w:rsidR="00EC3EB9" w:rsidRPr="00A1434A" w:rsidRDefault="00514349" w:rsidP="00EC3EB9">
      <w:pPr>
        <w:keepNext/>
        <w:spacing w:line="360" w:lineRule="auto"/>
        <w:rPr>
          <w:szCs w:val="24"/>
        </w:rPr>
      </w:pPr>
      <w:r w:rsidRPr="00A1434A">
        <w:rPr>
          <w:noProof/>
          <w:szCs w:val="24"/>
          <w:lang w:eastAsia="es-SV"/>
        </w:rPr>
        <w:drawing>
          <wp:inline distT="0" distB="0" distL="0" distR="0">
            <wp:extent cx="5480384" cy="3882190"/>
            <wp:effectExtent l="19050" t="0" r="25066" b="401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B7738" w:rsidRPr="00A1434A" w:rsidRDefault="00EC3EB9" w:rsidP="00E756F7">
      <w:pPr>
        <w:pStyle w:val="Epgrafe"/>
        <w:rPr>
          <w:color w:val="auto"/>
          <w:sz w:val="24"/>
          <w:szCs w:val="24"/>
        </w:rPr>
      </w:pPr>
      <w:r w:rsidRPr="00A1434A">
        <w:rPr>
          <w:color w:val="auto"/>
          <w:sz w:val="24"/>
          <w:szCs w:val="24"/>
        </w:rPr>
        <w:t>Ilustración</w:t>
      </w:r>
      <w:r w:rsidR="00E756F7" w:rsidRPr="00A1434A">
        <w:rPr>
          <w:color w:val="auto"/>
          <w:sz w:val="24"/>
          <w:szCs w:val="24"/>
        </w:rPr>
        <w:t xml:space="preserve"> 8</w:t>
      </w:r>
      <w:r w:rsidRPr="00A1434A">
        <w:rPr>
          <w:color w:val="auto"/>
          <w:sz w:val="24"/>
          <w:szCs w:val="24"/>
        </w:rPr>
        <w:t xml:space="preserve">. </w:t>
      </w:r>
      <w:r w:rsidR="006A2FC1" w:rsidRPr="00A1434A">
        <w:rPr>
          <w:color w:val="auto"/>
          <w:sz w:val="24"/>
          <w:szCs w:val="24"/>
        </w:rPr>
        <w:t>Relación</w:t>
      </w:r>
      <w:r w:rsidRPr="00A1434A">
        <w:rPr>
          <w:color w:val="auto"/>
          <w:sz w:val="24"/>
          <w:szCs w:val="24"/>
        </w:rPr>
        <w:t xml:space="preserve"> entre Doppler y Criterios </w:t>
      </w:r>
      <w:r w:rsidR="006A2FC1" w:rsidRPr="00A1434A">
        <w:rPr>
          <w:color w:val="auto"/>
          <w:sz w:val="24"/>
          <w:szCs w:val="24"/>
        </w:rPr>
        <w:t>Clínicos</w:t>
      </w:r>
      <w:r w:rsidRPr="00A1434A">
        <w:rPr>
          <w:color w:val="auto"/>
          <w:sz w:val="24"/>
          <w:szCs w:val="24"/>
        </w:rPr>
        <w:t xml:space="preserve"> de preeclampsia.</w:t>
      </w:r>
    </w:p>
    <w:p w:rsidR="00EC3EB9" w:rsidRPr="00A1434A" w:rsidRDefault="00EC3EB9" w:rsidP="00EC3EB9">
      <w:pPr>
        <w:rPr>
          <w:szCs w:val="24"/>
        </w:rPr>
      </w:pPr>
    </w:p>
    <w:tbl>
      <w:tblPr>
        <w:tblStyle w:val="Tablaconcuadrcula"/>
        <w:tblW w:w="0" w:type="auto"/>
        <w:tblLook w:val="04A0"/>
      </w:tblPr>
      <w:tblGrid>
        <w:gridCol w:w="3043"/>
        <w:gridCol w:w="2898"/>
        <w:gridCol w:w="2898"/>
      </w:tblGrid>
      <w:tr w:rsidR="00EC3EB9" w:rsidRPr="00A1434A" w:rsidTr="00EC3EB9">
        <w:trPr>
          <w:trHeight w:val="305"/>
        </w:trPr>
        <w:tc>
          <w:tcPr>
            <w:tcW w:w="3043" w:type="dxa"/>
            <w:noWrap/>
            <w:hideMark/>
          </w:tcPr>
          <w:p w:rsidR="00EC3EB9" w:rsidRPr="00A1434A" w:rsidRDefault="00EC3EB9">
            <w:pPr>
              <w:rPr>
                <w:b/>
                <w:szCs w:val="24"/>
              </w:rPr>
            </w:pPr>
            <w:r w:rsidRPr="00A1434A">
              <w:rPr>
                <w:b/>
                <w:szCs w:val="24"/>
              </w:rPr>
              <w:t xml:space="preserve">Resultado Doppler/ Criterios </w:t>
            </w:r>
            <w:r w:rsidR="006A2FC1" w:rsidRPr="00A1434A">
              <w:rPr>
                <w:b/>
                <w:szCs w:val="24"/>
              </w:rPr>
              <w:t>Clínicos</w:t>
            </w:r>
          </w:p>
        </w:tc>
        <w:tc>
          <w:tcPr>
            <w:tcW w:w="2898" w:type="dxa"/>
            <w:noWrap/>
            <w:hideMark/>
          </w:tcPr>
          <w:p w:rsidR="00EC3EB9" w:rsidRPr="00A1434A" w:rsidRDefault="006A2FC1">
            <w:pPr>
              <w:rPr>
                <w:b/>
                <w:szCs w:val="24"/>
              </w:rPr>
            </w:pPr>
            <w:r w:rsidRPr="00A1434A">
              <w:rPr>
                <w:b/>
                <w:szCs w:val="24"/>
              </w:rPr>
              <w:t>clínica</w:t>
            </w:r>
            <w:r w:rsidR="00EC3EB9" w:rsidRPr="00A1434A">
              <w:rPr>
                <w:b/>
                <w:szCs w:val="24"/>
              </w:rPr>
              <w:t xml:space="preserve"> (+)</w:t>
            </w:r>
          </w:p>
        </w:tc>
        <w:tc>
          <w:tcPr>
            <w:tcW w:w="2898" w:type="dxa"/>
            <w:noWrap/>
            <w:hideMark/>
          </w:tcPr>
          <w:p w:rsidR="00EC3EB9" w:rsidRPr="00A1434A" w:rsidRDefault="006A2FC1">
            <w:pPr>
              <w:rPr>
                <w:b/>
                <w:szCs w:val="24"/>
              </w:rPr>
            </w:pPr>
            <w:r w:rsidRPr="00A1434A">
              <w:rPr>
                <w:b/>
                <w:szCs w:val="24"/>
              </w:rPr>
              <w:t>clínica</w:t>
            </w:r>
            <w:r w:rsidR="00EC3EB9" w:rsidRPr="00A1434A">
              <w:rPr>
                <w:b/>
                <w:szCs w:val="24"/>
              </w:rPr>
              <w:t xml:space="preserve"> (-)</w:t>
            </w:r>
          </w:p>
        </w:tc>
      </w:tr>
      <w:tr w:rsidR="00EC3EB9" w:rsidRPr="00A1434A" w:rsidTr="00EC3EB9">
        <w:trPr>
          <w:trHeight w:val="305"/>
        </w:trPr>
        <w:tc>
          <w:tcPr>
            <w:tcW w:w="3043" w:type="dxa"/>
            <w:noWrap/>
            <w:hideMark/>
          </w:tcPr>
          <w:p w:rsidR="00EC3EB9" w:rsidRPr="00A1434A" w:rsidRDefault="00EC3EB9">
            <w:pPr>
              <w:rPr>
                <w:b/>
                <w:szCs w:val="24"/>
              </w:rPr>
            </w:pPr>
            <w:r w:rsidRPr="00A1434A">
              <w:rPr>
                <w:b/>
                <w:szCs w:val="24"/>
              </w:rPr>
              <w:t>Doppler +</w:t>
            </w:r>
          </w:p>
        </w:tc>
        <w:tc>
          <w:tcPr>
            <w:tcW w:w="2898" w:type="dxa"/>
            <w:noWrap/>
            <w:hideMark/>
          </w:tcPr>
          <w:p w:rsidR="00EC3EB9" w:rsidRPr="00A1434A" w:rsidRDefault="00EC3EB9" w:rsidP="00EC3EB9">
            <w:pPr>
              <w:jc w:val="center"/>
              <w:rPr>
                <w:szCs w:val="24"/>
              </w:rPr>
            </w:pPr>
            <w:r w:rsidRPr="00A1434A">
              <w:rPr>
                <w:szCs w:val="24"/>
              </w:rPr>
              <w:t>3</w:t>
            </w:r>
          </w:p>
        </w:tc>
        <w:tc>
          <w:tcPr>
            <w:tcW w:w="2898" w:type="dxa"/>
            <w:noWrap/>
            <w:hideMark/>
          </w:tcPr>
          <w:p w:rsidR="00EC3EB9" w:rsidRPr="00A1434A" w:rsidRDefault="00EC3EB9" w:rsidP="00EC3EB9">
            <w:pPr>
              <w:jc w:val="center"/>
              <w:rPr>
                <w:szCs w:val="24"/>
              </w:rPr>
            </w:pPr>
            <w:r w:rsidRPr="00A1434A">
              <w:rPr>
                <w:szCs w:val="24"/>
              </w:rPr>
              <w:t>0</w:t>
            </w:r>
          </w:p>
        </w:tc>
      </w:tr>
      <w:tr w:rsidR="00EC3EB9" w:rsidRPr="00A1434A" w:rsidTr="00EC3EB9">
        <w:trPr>
          <w:trHeight w:val="305"/>
        </w:trPr>
        <w:tc>
          <w:tcPr>
            <w:tcW w:w="3043" w:type="dxa"/>
            <w:noWrap/>
            <w:hideMark/>
          </w:tcPr>
          <w:p w:rsidR="00EC3EB9" w:rsidRPr="00A1434A" w:rsidRDefault="00EC3EB9">
            <w:pPr>
              <w:rPr>
                <w:b/>
                <w:szCs w:val="24"/>
              </w:rPr>
            </w:pPr>
            <w:r w:rsidRPr="00A1434A">
              <w:rPr>
                <w:b/>
                <w:szCs w:val="24"/>
              </w:rPr>
              <w:t>Doppler -</w:t>
            </w:r>
          </w:p>
        </w:tc>
        <w:tc>
          <w:tcPr>
            <w:tcW w:w="2898" w:type="dxa"/>
            <w:noWrap/>
            <w:hideMark/>
          </w:tcPr>
          <w:p w:rsidR="00EC3EB9" w:rsidRPr="00A1434A" w:rsidRDefault="00EC3EB9" w:rsidP="00EC3EB9">
            <w:pPr>
              <w:jc w:val="center"/>
              <w:rPr>
                <w:szCs w:val="24"/>
              </w:rPr>
            </w:pPr>
            <w:r w:rsidRPr="00A1434A">
              <w:rPr>
                <w:szCs w:val="24"/>
              </w:rPr>
              <w:t>0</w:t>
            </w:r>
          </w:p>
        </w:tc>
        <w:tc>
          <w:tcPr>
            <w:tcW w:w="2898" w:type="dxa"/>
            <w:noWrap/>
            <w:hideMark/>
          </w:tcPr>
          <w:p w:rsidR="00EC3EB9" w:rsidRPr="00A1434A" w:rsidRDefault="00EC3EB9" w:rsidP="00EC3EB9">
            <w:pPr>
              <w:jc w:val="center"/>
              <w:rPr>
                <w:szCs w:val="24"/>
              </w:rPr>
            </w:pPr>
            <w:r w:rsidRPr="00A1434A">
              <w:rPr>
                <w:szCs w:val="24"/>
              </w:rPr>
              <w:t>7</w:t>
            </w:r>
          </w:p>
        </w:tc>
      </w:tr>
    </w:tbl>
    <w:p w:rsidR="00E756F7" w:rsidRPr="00A1434A" w:rsidRDefault="00E756F7" w:rsidP="00E756F7">
      <w:pPr>
        <w:pStyle w:val="Epgrafe"/>
        <w:rPr>
          <w:color w:val="auto"/>
          <w:sz w:val="24"/>
          <w:szCs w:val="24"/>
        </w:rPr>
      </w:pPr>
      <w:r w:rsidRPr="00A1434A">
        <w:rPr>
          <w:color w:val="auto"/>
          <w:sz w:val="24"/>
          <w:szCs w:val="24"/>
        </w:rPr>
        <w:t>Cuadro 3</w:t>
      </w:r>
      <w:r w:rsidR="00EC3EB9" w:rsidRPr="00A1434A">
        <w:rPr>
          <w:color w:val="auto"/>
          <w:sz w:val="24"/>
          <w:szCs w:val="24"/>
        </w:rPr>
        <w:t xml:space="preserve">. </w:t>
      </w:r>
      <w:r w:rsidR="006A2FC1" w:rsidRPr="00A1434A">
        <w:rPr>
          <w:color w:val="auto"/>
          <w:sz w:val="24"/>
          <w:szCs w:val="24"/>
        </w:rPr>
        <w:t>Relación</w:t>
      </w:r>
      <w:r w:rsidR="00EC3EB9" w:rsidRPr="00A1434A">
        <w:rPr>
          <w:color w:val="auto"/>
          <w:sz w:val="24"/>
          <w:szCs w:val="24"/>
        </w:rPr>
        <w:t xml:space="preserve"> entre Doppler y Criterios </w:t>
      </w:r>
      <w:r w:rsidR="006A2FC1" w:rsidRPr="00A1434A">
        <w:rPr>
          <w:color w:val="auto"/>
          <w:sz w:val="24"/>
          <w:szCs w:val="24"/>
        </w:rPr>
        <w:t>Clínicos</w:t>
      </w:r>
      <w:r w:rsidR="00EC3EB9" w:rsidRPr="00A1434A">
        <w:rPr>
          <w:color w:val="auto"/>
          <w:sz w:val="24"/>
          <w:szCs w:val="24"/>
        </w:rPr>
        <w:t xml:space="preserve"> de preeclampsia.</w:t>
      </w:r>
    </w:p>
    <w:p w:rsidR="00E756F7" w:rsidRPr="00A1434A" w:rsidRDefault="00E756F7" w:rsidP="00E756F7">
      <w:pPr>
        <w:rPr>
          <w:szCs w:val="24"/>
        </w:rPr>
      </w:pPr>
    </w:p>
    <w:p w:rsidR="00EC3EB9" w:rsidRPr="00A1434A" w:rsidRDefault="006A2FC1" w:rsidP="00EC3EB9">
      <w:pPr>
        <w:rPr>
          <w:szCs w:val="24"/>
        </w:rPr>
      </w:pPr>
      <w:r w:rsidRPr="00A1434A">
        <w:rPr>
          <w:szCs w:val="24"/>
        </w:rPr>
        <w:t xml:space="preserve">Se analizo la relación entre la presencia de NOTCH en la </w:t>
      </w:r>
      <w:proofErr w:type="spellStart"/>
      <w:r w:rsidRPr="00A1434A">
        <w:rPr>
          <w:szCs w:val="24"/>
        </w:rPr>
        <w:t>flujometria</w:t>
      </w:r>
      <w:proofErr w:type="spellEnd"/>
      <w:r w:rsidRPr="00A1434A">
        <w:rPr>
          <w:szCs w:val="24"/>
        </w:rPr>
        <w:t xml:space="preserve"> Doppler y el desarrollo de manifestaciones clínicas de Preeclampsia-Eclampsia, coincidiendo la presencia de NOTCH y criterios clínicos en 3 pacientes del estudio, mientras que los casos en las que la </w:t>
      </w:r>
      <w:proofErr w:type="spellStart"/>
      <w:r w:rsidRPr="00A1434A">
        <w:rPr>
          <w:szCs w:val="24"/>
        </w:rPr>
        <w:t>flujometria</w:t>
      </w:r>
      <w:proofErr w:type="spellEnd"/>
      <w:r w:rsidRPr="00A1434A">
        <w:rPr>
          <w:szCs w:val="24"/>
        </w:rPr>
        <w:t xml:space="preserve"> fue normal, no se evidencio criterios clínicos de la enfermedad.</w:t>
      </w:r>
    </w:p>
    <w:p w:rsidR="00514349" w:rsidRPr="00A1434A" w:rsidRDefault="00514349" w:rsidP="00EE3381">
      <w:pPr>
        <w:spacing w:line="360" w:lineRule="auto"/>
        <w:rPr>
          <w:szCs w:val="24"/>
          <w:lang w:val="es-ES"/>
        </w:rPr>
      </w:pPr>
    </w:p>
    <w:p w:rsidR="001B7738" w:rsidRPr="00A1434A" w:rsidRDefault="001017D2" w:rsidP="001017D2">
      <w:pPr>
        <w:spacing w:line="360" w:lineRule="auto"/>
        <w:rPr>
          <w:szCs w:val="24"/>
          <w:lang w:val="es-ES"/>
        </w:rPr>
      </w:pPr>
      <w:r w:rsidRPr="00A1434A">
        <w:rPr>
          <w:szCs w:val="24"/>
          <w:lang w:val="es-ES"/>
        </w:rPr>
        <w:lastRenderedPageBreak/>
        <w:t>RELACION ENTRE PESO</w:t>
      </w:r>
      <w:r w:rsidR="006A2FC1" w:rsidRPr="00A1434A">
        <w:rPr>
          <w:szCs w:val="24"/>
          <w:lang w:val="es-ES"/>
        </w:rPr>
        <w:t>, RESULTADO</w:t>
      </w:r>
      <w:r w:rsidRPr="00A1434A">
        <w:rPr>
          <w:szCs w:val="24"/>
          <w:lang w:val="es-ES"/>
        </w:rPr>
        <w:t xml:space="preserve"> DEL DOPPLER Y DESARROLLO DE THE.</w:t>
      </w:r>
    </w:p>
    <w:p w:rsidR="00B015E1" w:rsidRPr="00A1434A" w:rsidRDefault="002B360D" w:rsidP="00B015E1">
      <w:pPr>
        <w:keepNext/>
        <w:spacing w:line="360" w:lineRule="auto"/>
        <w:jc w:val="center"/>
        <w:rPr>
          <w:szCs w:val="24"/>
        </w:rPr>
      </w:pPr>
      <w:r w:rsidRPr="00A1434A">
        <w:rPr>
          <w:b/>
          <w:noProof/>
          <w:szCs w:val="24"/>
          <w:u w:val="single"/>
          <w:lang w:eastAsia="es-SV"/>
        </w:rPr>
        <w:drawing>
          <wp:inline distT="0" distB="0" distL="0" distR="0">
            <wp:extent cx="5486400" cy="3200400"/>
            <wp:effectExtent l="19050" t="0" r="1905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C62DF" w:rsidRPr="00A1434A" w:rsidRDefault="00B015E1" w:rsidP="001017D2">
      <w:pPr>
        <w:pStyle w:val="Epgrafe"/>
        <w:rPr>
          <w:color w:val="auto"/>
          <w:sz w:val="24"/>
          <w:szCs w:val="24"/>
        </w:rPr>
      </w:pPr>
      <w:r w:rsidRPr="00A1434A">
        <w:rPr>
          <w:color w:val="auto"/>
          <w:sz w:val="24"/>
          <w:szCs w:val="24"/>
        </w:rPr>
        <w:t xml:space="preserve">Ilustración </w:t>
      </w:r>
      <w:r w:rsidR="001017D2" w:rsidRPr="00A1434A">
        <w:rPr>
          <w:color w:val="auto"/>
          <w:sz w:val="24"/>
          <w:szCs w:val="24"/>
        </w:rPr>
        <w:t xml:space="preserve">9. </w:t>
      </w:r>
      <w:r w:rsidR="006A2FC1" w:rsidRPr="00A1434A">
        <w:rPr>
          <w:color w:val="auto"/>
          <w:sz w:val="24"/>
          <w:szCs w:val="24"/>
        </w:rPr>
        <w:t>Relación</w:t>
      </w:r>
      <w:r w:rsidRPr="00A1434A">
        <w:rPr>
          <w:color w:val="auto"/>
          <w:sz w:val="24"/>
          <w:szCs w:val="24"/>
        </w:rPr>
        <w:t xml:space="preserve"> entre Resultado de Doppler y el peso en Kg.</w:t>
      </w:r>
    </w:p>
    <w:tbl>
      <w:tblPr>
        <w:tblStyle w:val="Tablaconcuadrcula"/>
        <w:tblW w:w="0" w:type="auto"/>
        <w:tblLook w:val="04A0"/>
      </w:tblPr>
      <w:tblGrid>
        <w:gridCol w:w="1179"/>
        <w:gridCol w:w="1125"/>
        <w:gridCol w:w="1125"/>
        <w:gridCol w:w="1125"/>
        <w:gridCol w:w="1125"/>
        <w:gridCol w:w="1125"/>
        <w:gridCol w:w="1125"/>
        <w:gridCol w:w="1125"/>
      </w:tblGrid>
      <w:tr w:rsidR="004C62DF" w:rsidRPr="00A1434A" w:rsidTr="004C62DF">
        <w:trPr>
          <w:trHeight w:val="536"/>
        </w:trPr>
        <w:tc>
          <w:tcPr>
            <w:tcW w:w="1260" w:type="dxa"/>
            <w:tcBorders>
              <w:right w:val="nil"/>
            </w:tcBorders>
            <w:noWrap/>
            <w:hideMark/>
          </w:tcPr>
          <w:p w:rsidR="004C62DF" w:rsidRPr="00A1434A" w:rsidRDefault="004C62DF" w:rsidP="004C62DF">
            <w:pPr>
              <w:spacing w:line="360" w:lineRule="auto"/>
              <w:rPr>
                <w:b/>
                <w:szCs w:val="24"/>
              </w:rPr>
            </w:pPr>
            <w:r w:rsidRPr="00A1434A">
              <w:rPr>
                <w:b/>
                <w:szCs w:val="24"/>
              </w:rPr>
              <w:t>Doppler/</w:t>
            </w:r>
          </w:p>
        </w:tc>
        <w:tc>
          <w:tcPr>
            <w:tcW w:w="1200" w:type="dxa"/>
            <w:tcBorders>
              <w:left w:val="nil"/>
              <w:right w:val="nil"/>
            </w:tcBorders>
            <w:noWrap/>
            <w:hideMark/>
          </w:tcPr>
          <w:p w:rsidR="004C62DF" w:rsidRPr="00A1434A" w:rsidRDefault="004C62DF" w:rsidP="004C62DF">
            <w:pPr>
              <w:spacing w:line="360" w:lineRule="auto"/>
              <w:rPr>
                <w:b/>
                <w:szCs w:val="24"/>
              </w:rPr>
            </w:pPr>
            <w:r w:rsidRPr="00A1434A">
              <w:rPr>
                <w:b/>
                <w:szCs w:val="24"/>
              </w:rPr>
              <w:t>Peso en kg</w:t>
            </w:r>
          </w:p>
        </w:tc>
        <w:tc>
          <w:tcPr>
            <w:tcW w:w="1200" w:type="dxa"/>
            <w:tcBorders>
              <w:left w:val="nil"/>
              <w:right w:val="nil"/>
            </w:tcBorders>
            <w:noWrap/>
            <w:hideMark/>
          </w:tcPr>
          <w:p w:rsidR="004C62DF" w:rsidRPr="00A1434A" w:rsidRDefault="004C62DF" w:rsidP="004C62DF">
            <w:pPr>
              <w:spacing w:line="360" w:lineRule="auto"/>
              <w:rPr>
                <w:szCs w:val="24"/>
              </w:rPr>
            </w:pPr>
          </w:p>
        </w:tc>
        <w:tc>
          <w:tcPr>
            <w:tcW w:w="1200" w:type="dxa"/>
            <w:tcBorders>
              <w:left w:val="nil"/>
              <w:right w:val="nil"/>
            </w:tcBorders>
            <w:noWrap/>
            <w:hideMark/>
          </w:tcPr>
          <w:p w:rsidR="004C62DF" w:rsidRPr="00A1434A" w:rsidRDefault="004C62DF" w:rsidP="004C62DF">
            <w:pPr>
              <w:spacing w:line="360" w:lineRule="auto"/>
              <w:rPr>
                <w:szCs w:val="24"/>
              </w:rPr>
            </w:pPr>
          </w:p>
        </w:tc>
        <w:tc>
          <w:tcPr>
            <w:tcW w:w="1200" w:type="dxa"/>
            <w:tcBorders>
              <w:left w:val="nil"/>
              <w:right w:val="nil"/>
            </w:tcBorders>
            <w:noWrap/>
            <w:hideMark/>
          </w:tcPr>
          <w:p w:rsidR="004C62DF" w:rsidRPr="00A1434A" w:rsidRDefault="004C62DF" w:rsidP="004C62DF">
            <w:pPr>
              <w:spacing w:line="360" w:lineRule="auto"/>
              <w:rPr>
                <w:szCs w:val="24"/>
              </w:rPr>
            </w:pPr>
          </w:p>
        </w:tc>
        <w:tc>
          <w:tcPr>
            <w:tcW w:w="1200" w:type="dxa"/>
            <w:tcBorders>
              <w:left w:val="nil"/>
              <w:right w:val="nil"/>
            </w:tcBorders>
            <w:noWrap/>
            <w:hideMark/>
          </w:tcPr>
          <w:p w:rsidR="004C62DF" w:rsidRPr="00A1434A" w:rsidRDefault="004C62DF" w:rsidP="004C62DF">
            <w:pPr>
              <w:spacing w:line="360" w:lineRule="auto"/>
              <w:rPr>
                <w:szCs w:val="24"/>
              </w:rPr>
            </w:pPr>
          </w:p>
        </w:tc>
        <w:tc>
          <w:tcPr>
            <w:tcW w:w="1200" w:type="dxa"/>
            <w:tcBorders>
              <w:left w:val="nil"/>
              <w:right w:val="nil"/>
            </w:tcBorders>
            <w:noWrap/>
            <w:hideMark/>
          </w:tcPr>
          <w:p w:rsidR="004C62DF" w:rsidRPr="00A1434A" w:rsidRDefault="004C62DF" w:rsidP="004C62DF">
            <w:pPr>
              <w:spacing w:line="360" w:lineRule="auto"/>
              <w:rPr>
                <w:szCs w:val="24"/>
              </w:rPr>
            </w:pPr>
          </w:p>
        </w:tc>
        <w:tc>
          <w:tcPr>
            <w:tcW w:w="1200" w:type="dxa"/>
            <w:tcBorders>
              <w:left w:val="nil"/>
              <w:right w:val="single" w:sz="4" w:space="0" w:color="auto"/>
            </w:tcBorders>
            <w:noWrap/>
            <w:hideMark/>
          </w:tcPr>
          <w:p w:rsidR="004C62DF" w:rsidRPr="00A1434A" w:rsidRDefault="004C62DF" w:rsidP="004C62DF">
            <w:pPr>
              <w:spacing w:line="360" w:lineRule="auto"/>
              <w:rPr>
                <w:szCs w:val="24"/>
              </w:rPr>
            </w:pPr>
          </w:p>
        </w:tc>
      </w:tr>
      <w:tr w:rsidR="004C62DF" w:rsidRPr="00A1434A" w:rsidTr="004C62DF">
        <w:trPr>
          <w:trHeight w:val="300"/>
        </w:trPr>
        <w:tc>
          <w:tcPr>
            <w:tcW w:w="1260" w:type="dxa"/>
            <w:noWrap/>
            <w:hideMark/>
          </w:tcPr>
          <w:p w:rsidR="004C62DF" w:rsidRPr="00A1434A" w:rsidRDefault="004C62DF" w:rsidP="004C62DF">
            <w:pPr>
              <w:spacing w:line="360" w:lineRule="auto"/>
              <w:rPr>
                <w:b/>
                <w:szCs w:val="24"/>
              </w:rPr>
            </w:pPr>
            <w:r w:rsidRPr="00A1434A">
              <w:rPr>
                <w:b/>
                <w:szCs w:val="24"/>
              </w:rPr>
              <w:t>Doppler +</w:t>
            </w:r>
          </w:p>
        </w:tc>
        <w:tc>
          <w:tcPr>
            <w:tcW w:w="1200" w:type="dxa"/>
            <w:noWrap/>
            <w:hideMark/>
          </w:tcPr>
          <w:p w:rsidR="004C62DF" w:rsidRPr="00A1434A" w:rsidRDefault="004C62DF" w:rsidP="004C62DF">
            <w:pPr>
              <w:spacing w:line="360" w:lineRule="auto"/>
              <w:jc w:val="center"/>
              <w:rPr>
                <w:szCs w:val="24"/>
              </w:rPr>
            </w:pPr>
          </w:p>
        </w:tc>
        <w:tc>
          <w:tcPr>
            <w:tcW w:w="1200" w:type="dxa"/>
            <w:noWrap/>
            <w:hideMark/>
          </w:tcPr>
          <w:p w:rsidR="004C62DF" w:rsidRPr="00A1434A" w:rsidRDefault="004C62DF" w:rsidP="004C62DF">
            <w:pPr>
              <w:spacing w:line="360" w:lineRule="auto"/>
              <w:jc w:val="center"/>
              <w:rPr>
                <w:szCs w:val="24"/>
              </w:rPr>
            </w:pPr>
          </w:p>
        </w:tc>
        <w:tc>
          <w:tcPr>
            <w:tcW w:w="1200" w:type="dxa"/>
            <w:noWrap/>
            <w:hideMark/>
          </w:tcPr>
          <w:p w:rsidR="004C62DF" w:rsidRPr="00A1434A" w:rsidRDefault="004C62DF" w:rsidP="004C62DF">
            <w:pPr>
              <w:spacing w:line="360" w:lineRule="auto"/>
              <w:jc w:val="center"/>
              <w:rPr>
                <w:szCs w:val="24"/>
              </w:rPr>
            </w:pPr>
          </w:p>
        </w:tc>
        <w:tc>
          <w:tcPr>
            <w:tcW w:w="1200" w:type="dxa"/>
            <w:noWrap/>
            <w:hideMark/>
          </w:tcPr>
          <w:p w:rsidR="004C62DF" w:rsidRPr="00A1434A" w:rsidRDefault="004C62DF" w:rsidP="004C62DF">
            <w:pPr>
              <w:spacing w:line="360" w:lineRule="auto"/>
              <w:jc w:val="center"/>
              <w:rPr>
                <w:szCs w:val="24"/>
              </w:rPr>
            </w:pPr>
          </w:p>
        </w:tc>
        <w:tc>
          <w:tcPr>
            <w:tcW w:w="1200" w:type="dxa"/>
            <w:noWrap/>
            <w:hideMark/>
          </w:tcPr>
          <w:p w:rsidR="004C62DF" w:rsidRPr="00A1434A" w:rsidRDefault="004C62DF" w:rsidP="004C62DF">
            <w:pPr>
              <w:spacing w:line="360" w:lineRule="auto"/>
              <w:jc w:val="center"/>
              <w:rPr>
                <w:szCs w:val="24"/>
              </w:rPr>
            </w:pPr>
            <w:r w:rsidRPr="00A1434A">
              <w:rPr>
                <w:szCs w:val="24"/>
              </w:rPr>
              <w:t>72</w:t>
            </w:r>
          </w:p>
        </w:tc>
        <w:tc>
          <w:tcPr>
            <w:tcW w:w="1200" w:type="dxa"/>
            <w:noWrap/>
            <w:hideMark/>
          </w:tcPr>
          <w:p w:rsidR="004C62DF" w:rsidRPr="00A1434A" w:rsidRDefault="004C62DF" w:rsidP="004C62DF">
            <w:pPr>
              <w:spacing w:line="360" w:lineRule="auto"/>
              <w:jc w:val="center"/>
              <w:rPr>
                <w:szCs w:val="24"/>
              </w:rPr>
            </w:pPr>
            <w:r w:rsidRPr="00A1434A">
              <w:rPr>
                <w:szCs w:val="24"/>
              </w:rPr>
              <w:t>91</w:t>
            </w:r>
          </w:p>
        </w:tc>
        <w:tc>
          <w:tcPr>
            <w:tcW w:w="1200" w:type="dxa"/>
            <w:noWrap/>
            <w:hideMark/>
          </w:tcPr>
          <w:p w:rsidR="004C62DF" w:rsidRPr="00A1434A" w:rsidRDefault="004C62DF" w:rsidP="004C62DF">
            <w:pPr>
              <w:spacing w:line="360" w:lineRule="auto"/>
              <w:jc w:val="center"/>
              <w:rPr>
                <w:szCs w:val="24"/>
              </w:rPr>
            </w:pPr>
            <w:r w:rsidRPr="00A1434A">
              <w:rPr>
                <w:szCs w:val="24"/>
              </w:rPr>
              <w:t>98</w:t>
            </w:r>
          </w:p>
        </w:tc>
      </w:tr>
      <w:tr w:rsidR="004C62DF" w:rsidRPr="00A1434A" w:rsidTr="004C62DF">
        <w:trPr>
          <w:trHeight w:val="300"/>
        </w:trPr>
        <w:tc>
          <w:tcPr>
            <w:tcW w:w="1260" w:type="dxa"/>
            <w:noWrap/>
            <w:hideMark/>
          </w:tcPr>
          <w:p w:rsidR="004C62DF" w:rsidRPr="00A1434A" w:rsidRDefault="004C62DF" w:rsidP="004C62DF">
            <w:pPr>
              <w:spacing w:line="360" w:lineRule="auto"/>
              <w:rPr>
                <w:b/>
                <w:szCs w:val="24"/>
              </w:rPr>
            </w:pPr>
            <w:r w:rsidRPr="00A1434A">
              <w:rPr>
                <w:b/>
                <w:szCs w:val="24"/>
              </w:rPr>
              <w:t>Doppler -</w:t>
            </w:r>
          </w:p>
        </w:tc>
        <w:tc>
          <w:tcPr>
            <w:tcW w:w="1200" w:type="dxa"/>
            <w:noWrap/>
            <w:hideMark/>
          </w:tcPr>
          <w:p w:rsidR="004C62DF" w:rsidRPr="00A1434A" w:rsidRDefault="004C62DF" w:rsidP="004C62DF">
            <w:pPr>
              <w:spacing w:line="360" w:lineRule="auto"/>
              <w:jc w:val="center"/>
              <w:rPr>
                <w:szCs w:val="24"/>
              </w:rPr>
            </w:pPr>
            <w:r w:rsidRPr="00A1434A">
              <w:rPr>
                <w:szCs w:val="24"/>
              </w:rPr>
              <w:t>63</w:t>
            </w:r>
          </w:p>
        </w:tc>
        <w:tc>
          <w:tcPr>
            <w:tcW w:w="1200" w:type="dxa"/>
            <w:noWrap/>
            <w:hideMark/>
          </w:tcPr>
          <w:p w:rsidR="004C62DF" w:rsidRPr="00A1434A" w:rsidRDefault="004C62DF" w:rsidP="004C62DF">
            <w:pPr>
              <w:spacing w:line="360" w:lineRule="auto"/>
              <w:jc w:val="center"/>
              <w:rPr>
                <w:szCs w:val="24"/>
              </w:rPr>
            </w:pPr>
            <w:r w:rsidRPr="00A1434A">
              <w:rPr>
                <w:szCs w:val="24"/>
              </w:rPr>
              <w:t>73</w:t>
            </w:r>
          </w:p>
        </w:tc>
        <w:tc>
          <w:tcPr>
            <w:tcW w:w="1200" w:type="dxa"/>
            <w:noWrap/>
            <w:hideMark/>
          </w:tcPr>
          <w:p w:rsidR="004C62DF" w:rsidRPr="00A1434A" w:rsidRDefault="004C62DF" w:rsidP="004C62DF">
            <w:pPr>
              <w:spacing w:line="360" w:lineRule="auto"/>
              <w:jc w:val="center"/>
              <w:rPr>
                <w:szCs w:val="24"/>
              </w:rPr>
            </w:pPr>
            <w:r w:rsidRPr="00A1434A">
              <w:rPr>
                <w:szCs w:val="24"/>
              </w:rPr>
              <w:t>74</w:t>
            </w:r>
          </w:p>
        </w:tc>
        <w:tc>
          <w:tcPr>
            <w:tcW w:w="1200" w:type="dxa"/>
            <w:noWrap/>
            <w:hideMark/>
          </w:tcPr>
          <w:p w:rsidR="004C62DF" w:rsidRPr="00A1434A" w:rsidRDefault="004C62DF" w:rsidP="004C62DF">
            <w:pPr>
              <w:spacing w:line="360" w:lineRule="auto"/>
              <w:jc w:val="center"/>
              <w:rPr>
                <w:szCs w:val="24"/>
              </w:rPr>
            </w:pPr>
            <w:r w:rsidRPr="00A1434A">
              <w:rPr>
                <w:szCs w:val="24"/>
              </w:rPr>
              <w:t>77</w:t>
            </w:r>
          </w:p>
        </w:tc>
        <w:tc>
          <w:tcPr>
            <w:tcW w:w="1200" w:type="dxa"/>
            <w:noWrap/>
            <w:hideMark/>
          </w:tcPr>
          <w:p w:rsidR="004C62DF" w:rsidRPr="00A1434A" w:rsidRDefault="004C62DF" w:rsidP="004C62DF">
            <w:pPr>
              <w:spacing w:line="360" w:lineRule="auto"/>
              <w:jc w:val="center"/>
              <w:rPr>
                <w:szCs w:val="24"/>
              </w:rPr>
            </w:pPr>
            <w:r w:rsidRPr="00A1434A">
              <w:rPr>
                <w:szCs w:val="24"/>
              </w:rPr>
              <w:t>80</w:t>
            </w:r>
          </w:p>
        </w:tc>
        <w:tc>
          <w:tcPr>
            <w:tcW w:w="1200" w:type="dxa"/>
            <w:noWrap/>
            <w:hideMark/>
          </w:tcPr>
          <w:p w:rsidR="004C62DF" w:rsidRPr="00A1434A" w:rsidRDefault="004C62DF" w:rsidP="004C62DF">
            <w:pPr>
              <w:spacing w:line="360" w:lineRule="auto"/>
              <w:jc w:val="center"/>
              <w:rPr>
                <w:szCs w:val="24"/>
              </w:rPr>
            </w:pPr>
            <w:r w:rsidRPr="00A1434A">
              <w:rPr>
                <w:szCs w:val="24"/>
              </w:rPr>
              <w:t>136</w:t>
            </w:r>
          </w:p>
        </w:tc>
        <w:tc>
          <w:tcPr>
            <w:tcW w:w="1200" w:type="dxa"/>
            <w:noWrap/>
            <w:hideMark/>
          </w:tcPr>
          <w:p w:rsidR="004C62DF" w:rsidRPr="00A1434A" w:rsidRDefault="004C62DF" w:rsidP="004C62DF">
            <w:pPr>
              <w:spacing w:line="360" w:lineRule="auto"/>
              <w:jc w:val="center"/>
              <w:rPr>
                <w:szCs w:val="24"/>
              </w:rPr>
            </w:pPr>
            <w:r w:rsidRPr="00A1434A">
              <w:rPr>
                <w:szCs w:val="24"/>
              </w:rPr>
              <w:t>145</w:t>
            </w:r>
          </w:p>
        </w:tc>
      </w:tr>
    </w:tbl>
    <w:p w:rsidR="001017D2" w:rsidRPr="00A1434A" w:rsidRDefault="001017D2" w:rsidP="009278CF">
      <w:pPr>
        <w:spacing w:line="360" w:lineRule="auto"/>
        <w:rPr>
          <w:b/>
          <w:szCs w:val="24"/>
          <w:lang w:val="es-ES"/>
        </w:rPr>
      </w:pPr>
      <w:r w:rsidRPr="00A1434A">
        <w:rPr>
          <w:b/>
          <w:szCs w:val="24"/>
          <w:lang w:val="es-ES"/>
        </w:rPr>
        <w:t>Tabla 4</w:t>
      </w:r>
      <w:r w:rsidR="004C62DF" w:rsidRPr="00A1434A">
        <w:rPr>
          <w:b/>
          <w:szCs w:val="24"/>
          <w:lang w:val="es-ES"/>
        </w:rPr>
        <w:t xml:space="preserve">. </w:t>
      </w:r>
      <w:r w:rsidR="006A2FC1" w:rsidRPr="00A1434A">
        <w:rPr>
          <w:b/>
          <w:szCs w:val="24"/>
          <w:lang w:val="es-ES"/>
        </w:rPr>
        <w:t>Relación</w:t>
      </w:r>
      <w:r w:rsidR="004C62DF" w:rsidRPr="00A1434A">
        <w:rPr>
          <w:b/>
          <w:szCs w:val="24"/>
          <w:lang w:val="es-ES"/>
        </w:rPr>
        <w:t xml:space="preserve"> entre resultado de Doppler y el peso en Kg.</w:t>
      </w:r>
    </w:p>
    <w:p w:rsidR="001017D2" w:rsidRPr="00A1434A" w:rsidRDefault="001017D2" w:rsidP="009278CF">
      <w:pPr>
        <w:spacing w:line="360" w:lineRule="auto"/>
        <w:rPr>
          <w:szCs w:val="24"/>
          <w:lang w:val="es-ES"/>
        </w:rPr>
      </w:pPr>
      <w:r w:rsidRPr="00A1434A">
        <w:rPr>
          <w:szCs w:val="24"/>
          <w:lang w:val="es-ES"/>
        </w:rPr>
        <w:t xml:space="preserve">Se correlaciono el hallazgo positivo de NOTCH en la </w:t>
      </w:r>
      <w:proofErr w:type="spellStart"/>
      <w:r w:rsidRPr="00A1434A">
        <w:rPr>
          <w:szCs w:val="24"/>
          <w:lang w:val="es-ES"/>
        </w:rPr>
        <w:t>flujometria</w:t>
      </w:r>
      <w:proofErr w:type="spellEnd"/>
      <w:r w:rsidRPr="00A1434A">
        <w:rPr>
          <w:szCs w:val="24"/>
          <w:lang w:val="es-ES"/>
        </w:rPr>
        <w:t xml:space="preserve"> de los casos estudiados con respecto al peso de cada paciente, no teniendo relación directa el sobrepeso con la positividad de la prueba, con lo cual podemos concluir que si bien el peso es un factor de riesgo importante, no </w:t>
      </w:r>
      <w:r w:rsidR="006A2FC1" w:rsidRPr="00A1434A">
        <w:rPr>
          <w:szCs w:val="24"/>
          <w:lang w:val="es-ES"/>
        </w:rPr>
        <w:t>está</w:t>
      </w:r>
      <w:r w:rsidRPr="00A1434A">
        <w:rPr>
          <w:szCs w:val="24"/>
          <w:lang w:val="es-ES"/>
        </w:rPr>
        <w:t xml:space="preserve"> relacionado con las alteraciones de la </w:t>
      </w:r>
      <w:proofErr w:type="spellStart"/>
      <w:r w:rsidRPr="00A1434A">
        <w:rPr>
          <w:szCs w:val="24"/>
          <w:lang w:val="es-ES"/>
        </w:rPr>
        <w:t>flujometria</w:t>
      </w:r>
      <w:proofErr w:type="spellEnd"/>
      <w:r w:rsidRPr="00A1434A">
        <w:rPr>
          <w:szCs w:val="24"/>
          <w:lang w:val="es-ES"/>
        </w:rPr>
        <w:t>.</w:t>
      </w:r>
    </w:p>
    <w:p w:rsidR="00EE3381" w:rsidRPr="00A1434A" w:rsidRDefault="00EE3381" w:rsidP="00205A6F">
      <w:pPr>
        <w:spacing w:line="360" w:lineRule="auto"/>
        <w:jc w:val="center"/>
        <w:rPr>
          <w:b/>
          <w:szCs w:val="24"/>
          <w:u w:val="single"/>
          <w:lang w:val="es-ES"/>
        </w:rPr>
      </w:pPr>
    </w:p>
    <w:p w:rsidR="00EE3381" w:rsidRPr="00A1434A" w:rsidRDefault="001017D2" w:rsidP="001017D2">
      <w:pPr>
        <w:spacing w:line="360" w:lineRule="auto"/>
        <w:rPr>
          <w:szCs w:val="24"/>
          <w:lang w:val="es-ES"/>
        </w:rPr>
      </w:pPr>
      <w:r w:rsidRPr="00A1434A">
        <w:rPr>
          <w:szCs w:val="24"/>
          <w:lang w:val="es-ES"/>
        </w:rPr>
        <w:lastRenderedPageBreak/>
        <w:t>SENSIBILIDAD Y ESPECIFICIDAD.</w:t>
      </w:r>
    </w:p>
    <w:tbl>
      <w:tblPr>
        <w:tblStyle w:val="Listaclara-nfasis2"/>
        <w:tblW w:w="0" w:type="auto"/>
        <w:tblLook w:val="04A0"/>
      </w:tblPr>
      <w:tblGrid>
        <w:gridCol w:w="2992"/>
        <w:gridCol w:w="2993"/>
        <w:gridCol w:w="2993"/>
      </w:tblGrid>
      <w:tr w:rsidR="001017D2" w:rsidRPr="00A1434A" w:rsidTr="001017D2">
        <w:trPr>
          <w:cnfStyle w:val="100000000000"/>
        </w:trPr>
        <w:tc>
          <w:tcPr>
            <w:cnfStyle w:val="001000000000"/>
            <w:tcW w:w="2992" w:type="dxa"/>
          </w:tcPr>
          <w:p w:rsidR="001017D2" w:rsidRPr="00A1434A" w:rsidRDefault="001017D2" w:rsidP="001017D2">
            <w:pPr>
              <w:spacing w:line="360" w:lineRule="auto"/>
              <w:jc w:val="center"/>
              <w:rPr>
                <w:color w:val="auto"/>
                <w:szCs w:val="24"/>
                <w:lang w:val="es-ES"/>
              </w:rPr>
            </w:pPr>
            <w:r w:rsidRPr="00A1434A">
              <w:rPr>
                <w:color w:val="auto"/>
                <w:szCs w:val="24"/>
                <w:lang w:val="es-ES"/>
              </w:rPr>
              <w:t>Doppler</w:t>
            </w:r>
          </w:p>
        </w:tc>
        <w:tc>
          <w:tcPr>
            <w:tcW w:w="2993" w:type="dxa"/>
          </w:tcPr>
          <w:p w:rsidR="001017D2" w:rsidRPr="00A1434A" w:rsidRDefault="001017D2" w:rsidP="001017D2">
            <w:pPr>
              <w:spacing w:line="360" w:lineRule="auto"/>
              <w:jc w:val="center"/>
              <w:cnfStyle w:val="100000000000"/>
              <w:rPr>
                <w:color w:val="auto"/>
                <w:szCs w:val="24"/>
                <w:lang w:val="es-ES"/>
              </w:rPr>
            </w:pPr>
            <w:r w:rsidRPr="00A1434A">
              <w:rPr>
                <w:color w:val="auto"/>
                <w:szCs w:val="24"/>
                <w:lang w:val="es-ES"/>
              </w:rPr>
              <w:t>Desarrollo THE</w:t>
            </w:r>
          </w:p>
        </w:tc>
        <w:tc>
          <w:tcPr>
            <w:tcW w:w="2993" w:type="dxa"/>
          </w:tcPr>
          <w:p w:rsidR="001017D2" w:rsidRPr="00A1434A" w:rsidRDefault="001017D2" w:rsidP="001017D2">
            <w:pPr>
              <w:spacing w:line="360" w:lineRule="auto"/>
              <w:jc w:val="center"/>
              <w:cnfStyle w:val="100000000000"/>
              <w:rPr>
                <w:color w:val="auto"/>
                <w:szCs w:val="24"/>
                <w:lang w:val="es-ES"/>
              </w:rPr>
            </w:pPr>
            <w:r w:rsidRPr="00A1434A">
              <w:rPr>
                <w:color w:val="auto"/>
                <w:szCs w:val="24"/>
                <w:lang w:val="es-ES"/>
              </w:rPr>
              <w:t>No desarrollo THE</w:t>
            </w:r>
          </w:p>
        </w:tc>
      </w:tr>
      <w:tr w:rsidR="001017D2" w:rsidRPr="00A1434A" w:rsidTr="001017D2">
        <w:trPr>
          <w:cnfStyle w:val="000000100000"/>
        </w:trPr>
        <w:tc>
          <w:tcPr>
            <w:cnfStyle w:val="001000000000"/>
            <w:tcW w:w="2992" w:type="dxa"/>
          </w:tcPr>
          <w:p w:rsidR="001017D2" w:rsidRPr="00A1434A" w:rsidRDefault="001017D2" w:rsidP="001017D2">
            <w:pPr>
              <w:spacing w:line="360" w:lineRule="auto"/>
              <w:jc w:val="center"/>
              <w:rPr>
                <w:szCs w:val="24"/>
                <w:lang w:val="es-ES"/>
              </w:rPr>
            </w:pPr>
            <w:r w:rsidRPr="00A1434A">
              <w:rPr>
                <w:szCs w:val="24"/>
                <w:lang w:val="es-ES"/>
              </w:rPr>
              <w:t>+</w:t>
            </w:r>
          </w:p>
        </w:tc>
        <w:tc>
          <w:tcPr>
            <w:tcW w:w="2993" w:type="dxa"/>
          </w:tcPr>
          <w:p w:rsidR="001017D2" w:rsidRPr="00A1434A" w:rsidRDefault="001017D2" w:rsidP="001017D2">
            <w:pPr>
              <w:spacing w:line="360" w:lineRule="auto"/>
              <w:jc w:val="center"/>
              <w:cnfStyle w:val="000000100000"/>
              <w:rPr>
                <w:szCs w:val="24"/>
                <w:lang w:val="es-ES"/>
              </w:rPr>
            </w:pPr>
            <w:r w:rsidRPr="00A1434A">
              <w:rPr>
                <w:szCs w:val="24"/>
                <w:lang w:val="es-ES"/>
              </w:rPr>
              <w:t>3</w:t>
            </w:r>
          </w:p>
        </w:tc>
        <w:tc>
          <w:tcPr>
            <w:tcW w:w="2993" w:type="dxa"/>
          </w:tcPr>
          <w:p w:rsidR="001017D2" w:rsidRPr="00A1434A" w:rsidRDefault="001017D2" w:rsidP="001017D2">
            <w:pPr>
              <w:spacing w:line="360" w:lineRule="auto"/>
              <w:jc w:val="center"/>
              <w:cnfStyle w:val="000000100000"/>
              <w:rPr>
                <w:szCs w:val="24"/>
                <w:lang w:val="es-ES"/>
              </w:rPr>
            </w:pPr>
            <w:r w:rsidRPr="00A1434A">
              <w:rPr>
                <w:szCs w:val="24"/>
                <w:lang w:val="es-ES"/>
              </w:rPr>
              <w:t>0</w:t>
            </w:r>
          </w:p>
        </w:tc>
      </w:tr>
      <w:tr w:rsidR="001017D2" w:rsidRPr="00A1434A" w:rsidTr="001017D2">
        <w:tc>
          <w:tcPr>
            <w:cnfStyle w:val="001000000000"/>
            <w:tcW w:w="2992" w:type="dxa"/>
          </w:tcPr>
          <w:p w:rsidR="001017D2" w:rsidRPr="00A1434A" w:rsidRDefault="001017D2" w:rsidP="001017D2">
            <w:pPr>
              <w:spacing w:line="360" w:lineRule="auto"/>
              <w:jc w:val="center"/>
              <w:rPr>
                <w:szCs w:val="24"/>
                <w:lang w:val="es-ES"/>
              </w:rPr>
            </w:pPr>
            <w:r w:rsidRPr="00A1434A">
              <w:rPr>
                <w:szCs w:val="24"/>
                <w:lang w:val="es-ES"/>
              </w:rPr>
              <w:t>-</w:t>
            </w:r>
          </w:p>
        </w:tc>
        <w:tc>
          <w:tcPr>
            <w:tcW w:w="2993" w:type="dxa"/>
          </w:tcPr>
          <w:p w:rsidR="001017D2" w:rsidRPr="00A1434A" w:rsidRDefault="001017D2" w:rsidP="001017D2">
            <w:pPr>
              <w:spacing w:line="360" w:lineRule="auto"/>
              <w:jc w:val="center"/>
              <w:cnfStyle w:val="000000000000"/>
              <w:rPr>
                <w:szCs w:val="24"/>
                <w:lang w:val="es-ES"/>
              </w:rPr>
            </w:pPr>
            <w:r w:rsidRPr="00A1434A">
              <w:rPr>
                <w:szCs w:val="24"/>
                <w:lang w:val="es-ES"/>
              </w:rPr>
              <w:t>0</w:t>
            </w:r>
          </w:p>
        </w:tc>
        <w:tc>
          <w:tcPr>
            <w:tcW w:w="2993" w:type="dxa"/>
          </w:tcPr>
          <w:p w:rsidR="001017D2" w:rsidRPr="00A1434A" w:rsidRDefault="001017D2" w:rsidP="001017D2">
            <w:pPr>
              <w:spacing w:line="360" w:lineRule="auto"/>
              <w:jc w:val="center"/>
              <w:cnfStyle w:val="000000000000"/>
              <w:rPr>
                <w:szCs w:val="24"/>
                <w:lang w:val="es-ES"/>
              </w:rPr>
            </w:pPr>
            <w:r w:rsidRPr="00A1434A">
              <w:rPr>
                <w:szCs w:val="24"/>
                <w:lang w:val="es-ES"/>
              </w:rPr>
              <w:t>7</w:t>
            </w:r>
          </w:p>
        </w:tc>
      </w:tr>
    </w:tbl>
    <w:p w:rsidR="001017D2" w:rsidRPr="00A1434A" w:rsidRDefault="001017D2" w:rsidP="001017D2">
      <w:pPr>
        <w:spacing w:line="360" w:lineRule="auto"/>
        <w:rPr>
          <w:szCs w:val="24"/>
          <w:lang w:val="es-ES"/>
        </w:rPr>
      </w:pPr>
    </w:p>
    <w:p w:rsidR="001017D2" w:rsidRPr="00A1434A" w:rsidRDefault="001017D2" w:rsidP="001017D2">
      <w:pPr>
        <w:spacing w:line="360" w:lineRule="auto"/>
        <w:rPr>
          <w:szCs w:val="24"/>
          <w:lang w:val="es-ES"/>
        </w:rPr>
      </w:pPr>
      <w:r w:rsidRPr="00A1434A">
        <w:rPr>
          <w:szCs w:val="24"/>
          <w:lang w:val="es-ES"/>
        </w:rPr>
        <w:t>A + C</w:t>
      </w:r>
      <w:r w:rsidR="003F018A" w:rsidRPr="00A1434A">
        <w:rPr>
          <w:szCs w:val="24"/>
          <w:lang w:val="es-ES"/>
        </w:rPr>
        <w:t xml:space="preserve"> </w:t>
      </w:r>
      <w:r w:rsidRPr="00A1434A">
        <w:rPr>
          <w:szCs w:val="24"/>
          <w:lang w:val="es-ES"/>
        </w:rPr>
        <w:t>= Total de individuos enfermos</w:t>
      </w:r>
      <w:r w:rsidR="003F018A" w:rsidRPr="00A1434A">
        <w:rPr>
          <w:szCs w:val="24"/>
          <w:lang w:val="es-ES"/>
        </w:rPr>
        <w:t>.</w:t>
      </w:r>
    </w:p>
    <w:p w:rsidR="001017D2" w:rsidRPr="00A1434A" w:rsidRDefault="003F018A" w:rsidP="001017D2">
      <w:pPr>
        <w:spacing w:line="360" w:lineRule="auto"/>
        <w:rPr>
          <w:szCs w:val="24"/>
          <w:lang w:val="es-ES"/>
        </w:rPr>
      </w:pPr>
      <w:r w:rsidRPr="00A1434A">
        <w:rPr>
          <w:szCs w:val="24"/>
          <w:lang w:val="es-ES"/>
        </w:rPr>
        <w:t>B + D = Total de individuos sanos.</w:t>
      </w:r>
    </w:p>
    <w:p w:rsidR="003F018A" w:rsidRPr="00A1434A" w:rsidRDefault="006A2FC1" w:rsidP="001017D2">
      <w:pPr>
        <w:spacing w:line="360" w:lineRule="auto"/>
        <w:rPr>
          <w:szCs w:val="24"/>
          <w:lang w:val="es-ES"/>
        </w:rPr>
      </w:pPr>
      <w:r w:rsidRPr="00A1434A">
        <w:rPr>
          <w:szCs w:val="24"/>
          <w:u w:val="single"/>
          <w:lang w:val="es-ES"/>
        </w:rPr>
        <w:t>Sensibilidad</w:t>
      </w:r>
      <w:r w:rsidR="003F018A" w:rsidRPr="00A1434A">
        <w:rPr>
          <w:szCs w:val="24"/>
          <w:u w:val="single"/>
          <w:lang w:val="es-ES"/>
        </w:rPr>
        <w:t xml:space="preserve">: </w:t>
      </w:r>
      <w:r w:rsidRPr="00A1434A">
        <w:rPr>
          <w:szCs w:val="24"/>
          <w:lang w:val="es-ES"/>
        </w:rPr>
        <w:t>Proporción</w:t>
      </w:r>
      <w:r w:rsidR="003F018A" w:rsidRPr="00A1434A">
        <w:rPr>
          <w:szCs w:val="24"/>
          <w:lang w:val="es-ES"/>
        </w:rPr>
        <w:t xml:space="preserve"> de individuos con la enfermedad según los criterios clínicos y de laboratorio, identificados </w:t>
      </w:r>
      <w:r w:rsidRPr="00A1434A">
        <w:rPr>
          <w:szCs w:val="24"/>
          <w:lang w:val="es-ES"/>
        </w:rPr>
        <w:t>como</w:t>
      </w:r>
      <w:r w:rsidR="003F018A" w:rsidRPr="00A1434A">
        <w:rPr>
          <w:szCs w:val="24"/>
          <w:lang w:val="es-ES"/>
        </w:rPr>
        <w:t xml:space="preserve"> positivos por la prueba en estudio.</w:t>
      </w:r>
    </w:p>
    <w:p w:rsidR="003F018A" w:rsidRPr="00A1434A" w:rsidRDefault="003F018A" w:rsidP="001017D2">
      <w:pPr>
        <w:spacing w:line="360" w:lineRule="auto"/>
        <w:rPr>
          <w:b/>
          <w:szCs w:val="24"/>
          <w:lang w:val="es-ES"/>
        </w:rPr>
      </w:pPr>
      <w:r w:rsidRPr="00A1434A">
        <w:rPr>
          <w:szCs w:val="24"/>
          <w:lang w:val="es-ES"/>
        </w:rPr>
        <w:t xml:space="preserve">A / A + C = 3 / 0 + 3= 3 / 3 = 1 = </w:t>
      </w:r>
      <w:r w:rsidRPr="00A1434A">
        <w:rPr>
          <w:b/>
          <w:szCs w:val="24"/>
          <w:lang w:val="es-ES"/>
        </w:rPr>
        <w:t>100%</w:t>
      </w:r>
    </w:p>
    <w:p w:rsidR="003F018A" w:rsidRPr="00A1434A" w:rsidRDefault="003F018A" w:rsidP="001017D2">
      <w:pPr>
        <w:spacing w:line="360" w:lineRule="auto"/>
        <w:rPr>
          <w:szCs w:val="24"/>
          <w:lang w:val="es-ES"/>
        </w:rPr>
      </w:pPr>
      <w:r w:rsidRPr="00A1434A">
        <w:rPr>
          <w:szCs w:val="24"/>
          <w:u w:val="single"/>
          <w:lang w:val="es-ES"/>
        </w:rPr>
        <w:t xml:space="preserve">Especificidad: </w:t>
      </w:r>
      <w:r w:rsidR="006A2FC1" w:rsidRPr="00A1434A">
        <w:rPr>
          <w:szCs w:val="24"/>
          <w:lang w:val="es-ES"/>
        </w:rPr>
        <w:t>Proporción</w:t>
      </w:r>
      <w:r w:rsidRPr="00A1434A">
        <w:rPr>
          <w:szCs w:val="24"/>
          <w:lang w:val="es-ES"/>
        </w:rPr>
        <w:t xml:space="preserve"> de individuos sanos según los criterios clínicos y de laboratorio, identificados como negativos por la prueba en estudio.</w:t>
      </w:r>
    </w:p>
    <w:p w:rsidR="003F018A" w:rsidRPr="00A1434A" w:rsidRDefault="003F018A" w:rsidP="001017D2">
      <w:pPr>
        <w:spacing w:line="360" w:lineRule="auto"/>
        <w:rPr>
          <w:b/>
          <w:szCs w:val="24"/>
          <w:lang w:val="es-ES"/>
        </w:rPr>
      </w:pPr>
      <w:r w:rsidRPr="00A1434A">
        <w:rPr>
          <w:szCs w:val="24"/>
          <w:lang w:val="es-ES"/>
        </w:rPr>
        <w:t>D / B + D = 7 / 0 + 7 = 7 / 7 = 1 =</w:t>
      </w:r>
      <w:r w:rsidRPr="00A1434A">
        <w:rPr>
          <w:b/>
          <w:szCs w:val="24"/>
          <w:lang w:val="es-ES"/>
        </w:rPr>
        <w:t xml:space="preserve"> 100%.</w:t>
      </w:r>
    </w:p>
    <w:p w:rsidR="003F018A" w:rsidRPr="00A1434A" w:rsidRDefault="003F018A" w:rsidP="001017D2">
      <w:pPr>
        <w:spacing w:line="360" w:lineRule="auto"/>
        <w:rPr>
          <w:szCs w:val="24"/>
          <w:lang w:val="es-ES"/>
        </w:rPr>
      </w:pPr>
      <w:r w:rsidRPr="00A1434A">
        <w:rPr>
          <w:szCs w:val="24"/>
          <w:u w:val="single"/>
          <w:lang w:val="es-ES"/>
        </w:rPr>
        <w:t>Valor predictivo positivo</w:t>
      </w:r>
      <w:r w:rsidR="006A2FC1" w:rsidRPr="00A1434A">
        <w:rPr>
          <w:szCs w:val="24"/>
          <w:u w:val="single"/>
          <w:lang w:val="es-ES"/>
        </w:rPr>
        <w:t xml:space="preserve">: </w:t>
      </w:r>
      <w:r w:rsidR="006A2FC1" w:rsidRPr="00A1434A">
        <w:rPr>
          <w:szCs w:val="24"/>
          <w:lang w:val="es-ES"/>
        </w:rPr>
        <w:t>Proporción</w:t>
      </w:r>
      <w:r w:rsidRPr="00A1434A">
        <w:rPr>
          <w:szCs w:val="24"/>
          <w:lang w:val="es-ES"/>
        </w:rPr>
        <w:t xml:space="preserve"> de individuos con una prueba positiva que desarrollan la enfermedad.</w:t>
      </w:r>
    </w:p>
    <w:p w:rsidR="003F018A" w:rsidRPr="00A1434A" w:rsidRDefault="003F018A" w:rsidP="001017D2">
      <w:pPr>
        <w:spacing w:line="360" w:lineRule="auto"/>
        <w:rPr>
          <w:b/>
          <w:szCs w:val="24"/>
          <w:lang w:val="es-ES"/>
        </w:rPr>
      </w:pPr>
      <w:r w:rsidRPr="00A1434A">
        <w:rPr>
          <w:szCs w:val="24"/>
          <w:lang w:val="es-ES"/>
        </w:rPr>
        <w:t xml:space="preserve">A / A + B = 3 / 3 + 0 = 3 / 3 = 1 = </w:t>
      </w:r>
      <w:r w:rsidRPr="00A1434A">
        <w:rPr>
          <w:b/>
          <w:szCs w:val="24"/>
          <w:lang w:val="es-ES"/>
        </w:rPr>
        <w:t>100%.</w:t>
      </w:r>
    </w:p>
    <w:p w:rsidR="003F018A" w:rsidRPr="00A1434A" w:rsidRDefault="003F018A" w:rsidP="001017D2">
      <w:pPr>
        <w:spacing w:line="360" w:lineRule="auto"/>
        <w:rPr>
          <w:szCs w:val="24"/>
          <w:lang w:val="es-ES"/>
        </w:rPr>
      </w:pPr>
      <w:r w:rsidRPr="00A1434A">
        <w:rPr>
          <w:szCs w:val="24"/>
          <w:u w:val="single"/>
          <w:lang w:val="es-ES"/>
        </w:rPr>
        <w:t xml:space="preserve">Valor </w:t>
      </w:r>
      <w:r w:rsidR="006A2FC1" w:rsidRPr="00A1434A">
        <w:rPr>
          <w:szCs w:val="24"/>
          <w:u w:val="single"/>
          <w:lang w:val="es-ES"/>
        </w:rPr>
        <w:t>predictivo</w:t>
      </w:r>
      <w:r w:rsidRPr="00A1434A">
        <w:rPr>
          <w:szCs w:val="24"/>
          <w:u w:val="single"/>
          <w:lang w:val="es-ES"/>
        </w:rPr>
        <w:t xml:space="preserve"> negativo:</w:t>
      </w:r>
      <w:r w:rsidRPr="00A1434A">
        <w:rPr>
          <w:szCs w:val="24"/>
          <w:lang w:val="es-ES"/>
        </w:rPr>
        <w:t xml:space="preserve"> </w:t>
      </w:r>
      <w:r w:rsidR="006A2FC1" w:rsidRPr="00A1434A">
        <w:rPr>
          <w:szCs w:val="24"/>
          <w:lang w:val="es-ES"/>
        </w:rPr>
        <w:t>Proporción</w:t>
      </w:r>
      <w:r w:rsidRPr="00A1434A">
        <w:rPr>
          <w:szCs w:val="24"/>
          <w:lang w:val="es-ES"/>
        </w:rPr>
        <w:t xml:space="preserve"> de individuos con una prueba negativa que no desarrollan la enfermedad.</w:t>
      </w:r>
    </w:p>
    <w:p w:rsidR="003F018A" w:rsidRPr="00A1434A" w:rsidRDefault="003F018A" w:rsidP="001017D2">
      <w:pPr>
        <w:spacing w:line="360" w:lineRule="auto"/>
        <w:rPr>
          <w:b/>
          <w:szCs w:val="24"/>
          <w:lang w:val="es-ES"/>
        </w:rPr>
      </w:pPr>
      <w:r w:rsidRPr="00A1434A">
        <w:rPr>
          <w:szCs w:val="24"/>
          <w:lang w:val="es-ES"/>
        </w:rPr>
        <w:t>D / C + D = 7 / 0 + 7</w:t>
      </w:r>
      <w:r w:rsidR="001376F3" w:rsidRPr="00A1434A">
        <w:rPr>
          <w:szCs w:val="24"/>
          <w:lang w:val="es-ES"/>
        </w:rPr>
        <w:t xml:space="preserve"> = 7 / 7 = 1 = </w:t>
      </w:r>
      <w:r w:rsidR="001376F3" w:rsidRPr="00A1434A">
        <w:rPr>
          <w:b/>
          <w:szCs w:val="24"/>
          <w:lang w:val="es-ES"/>
        </w:rPr>
        <w:t>100%.</w:t>
      </w:r>
    </w:p>
    <w:p w:rsidR="001376F3" w:rsidRPr="00A1434A" w:rsidRDefault="001376F3" w:rsidP="001017D2">
      <w:pPr>
        <w:spacing w:line="360" w:lineRule="auto"/>
        <w:rPr>
          <w:szCs w:val="24"/>
          <w:lang w:val="es-ES"/>
        </w:rPr>
      </w:pPr>
      <w:r w:rsidRPr="00A1434A">
        <w:rPr>
          <w:szCs w:val="24"/>
          <w:u w:val="single"/>
          <w:lang w:val="es-ES"/>
        </w:rPr>
        <w:t>Riesgo relativo</w:t>
      </w:r>
      <w:r w:rsidR="006A2FC1" w:rsidRPr="00A1434A">
        <w:rPr>
          <w:szCs w:val="24"/>
          <w:u w:val="single"/>
          <w:lang w:val="es-ES"/>
        </w:rPr>
        <w:t xml:space="preserve">: </w:t>
      </w:r>
      <w:r w:rsidR="006A2FC1" w:rsidRPr="00A1434A">
        <w:rPr>
          <w:szCs w:val="24"/>
          <w:lang w:val="es-ES"/>
        </w:rPr>
        <w:t>El</w:t>
      </w:r>
      <w:r w:rsidRPr="00A1434A">
        <w:rPr>
          <w:szCs w:val="24"/>
          <w:lang w:val="es-ES"/>
        </w:rPr>
        <w:t xml:space="preserve"> riesgo mide la probabilidad de desarrollar una enfermedad durante un periodo de tiempo. El riesgo es igual al </w:t>
      </w:r>
      <w:r w:rsidR="006A2FC1" w:rsidRPr="00A1434A">
        <w:rPr>
          <w:szCs w:val="24"/>
          <w:lang w:val="es-ES"/>
        </w:rPr>
        <w:t>número</w:t>
      </w:r>
      <w:r w:rsidRPr="00A1434A">
        <w:rPr>
          <w:szCs w:val="24"/>
          <w:lang w:val="es-ES"/>
        </w:rPr>
        <w:t xml:space="preserve"> de individuos que </w:t>
      </w:r>
      <w:r w:rsidR="006A2FC1" w:rsidRPr="00A1434A">
        <w:rPr>
          <w:szCs w:val="24"/>
          <w:lang w:val="es-ES"/>
        </w:rPr>
        <w:t>desarrollan</w:t>
      </w:r>
      <w:r w:rsidRPr="00A1434A">
        <w:rPr>
          <w:szCs w:val="24"/>
          <w:lang w:val="es-ES"/>
        </w:rPr>
        <w:t xml:space="preserve"> la enfermedad, dividido por </w:t>
      </w:r>
      <w:r w:rsidR="006A2FC1" w:rsidRPr="00A1434A">
        <w:rPr>
          <w:szCs w:val="24"/>
          <w:lang w:val="es-ES"/>
        </w:rPr>
        <w:t>el número</w:t>
      </w:r>
      <w:r w:rsidRPr="00A1434A">
        <w:rPr>
          <w:szCs w:val="24"/>
          <w:lang w:val="es-ES"/>
        </w:rPr>
        <w:t xml:space="preserve"> de individuos que podrían desarrollar la enfermedad al inicio del periodo.</w:t>
      </w:r>
    </w:p>
    <w:p w:rsidR="001376F3" w:rsidRPr="00A1434A" w:rsidRDefault="001376F3" w:rsidP="001017D2">
      <w:pPr>
        <w:spacing w:line="360" w:lineRule="auto"/>
        <w:rPr>
          <w:szCs w:val="24"/>
          <w:lang w:val="es-ES"/>
        </w:rPr>
      </w:pPr>
    </w:p>
    <w:p w:rsidR="001376F3" w:rsidRPr="00A1434A" w:rsidRDefault="001376F3" w:rsidP="001017D2">
      <w:pPr>
        <w:spacing w:line="360" w:lineRule="auto"/>
        <w:rPr>
          <w:szCs w:val="24"/>
          <w:lang w:val="es-ES"/>
        </w:rPr>
      </w:pPr>
      <w:r w:rsidRPr="00A1434A">
        <w:rPr>
          <w:szCs w:val="24"/>
          <w:lang w:val="es-ES"/>
        </w:rPr>
        <w:lastRenderedPageBreak/>
        <w:t>En general:</w:t>
      </w:r>
    </w:p>
    <w:p w:rsidR="001376F3" w:rsidRPr="00A1434A" w:rsidRDefault="001376F3" w:rsidP="001017D2">
      <w:pPr>
        <w:spacing w:line="360" w:lineRule="auto"/>
        <w:rPr>
          <w:szCs w:val="24"/>
          <w:u w:val="single"/>
          <w:lang w:val="es-ES"/>
        </w:rPr>
      </w:pPr>
      <w:r w:rsidRPr="00A1434A">
        <w:rPr>
          <w:szCs w:val="24"/>
          <w:lang w:val="es-ES"/>
        </w:rPr>
        <w:t xml:space="preserve">RIESGO RELATIVO: </w:t>
      </w:r>
      <w:r w:rsidRPr="00A1434A">
        <w:rPr>
          <w:szCs w:val="24"/>
          <w:u w:val="single"/>
          <w:lang w:val="es-ES"/>
        </w:rPr>
        <w:t>Riesgo de enfermar en presencia del factor de riesgo.</w:t>
      </w:r>
    </w:p>
    <w:p w:rsidR="001376F3" w:rsidRPr="00A1434A" w:rsidRDefault="001376F3" w:rsidP="001017D2">
      <w:pPr>
        <w:spacing w:line="360" w:lineRule="auto"/>
        <w:rPr>
          <w:szCs w:val="24"/>
          <w:lang w:val="es-ES"/>
        </w:rPr>
      </w:pPr>
      <w:r w:rsidRPr="00A1434A">
        <w:rPr>
          <w:szCs w:val="24"/>
          <w:lang w:val="es-ES"/>
        </w:rPr>
        <w:t xml:space="preserve">                                   Riesgo de enfermar en ausencia del factor de riesgo.</w:t>
      </w:r>
    </w:p>
    <w:p w:rsidR="001376F3" w:rsidRPr="00A1434A" w:rsidRDefault="001376F3" w:rsidP="001017D2">
      <w:pPr>
        <w:spacing w:line="360" w:lineRule="auto"/>
        <w:rPr>
          <w:szCs w:val="24"/>
          <w:lang w:val="es-ES"/>
        </w:rPr>
      </w:pPr>
      <w:r w:rsidRPr="00A1434A">
        <w:rPr>
          <w:szCs w:val="24"/>
          <w:lang w:val="es-ES"/>
        </w:rPr>
        <w:t xml:space="preserve">Entonces: </w:t>
      </w:r>
    </w:p>
    <w:p w:rsidR="000141DE" w:rsidRPr="00A1434A" w:rsidRDefault="001376F3" w:rsidP="001017D2">
      <w:pPr>
        <w:spacing w:line="360" w:lineRule="auto"/>
        <w:rPr>
          <w:b/>
          <w:szCs w:val="24"/>
          <w:lang w:val="es-ES"/>
        </w:rPr>
      </w:pPr>
      <w:r w:rsidRPr="00A1434A">
        <w:rPr>
          <w:szCs w:val="24"/>
          <w:u w:val="single"/>
          <w:lang w:val="es-ES"/>
        </w:rPr>
        <w:t>A / A + B</w:t>
      </w:r>
      <w:r w:rsidRPr="00A1434A">
        <w:rPr>
          <w:szCs w:val="24"/>
          <w:lang w:val="es-ES"/>
        </w:rPr>
        <w:t xml:space="preserve"> = </w:t>
      </w:r>
      <w:r w:rsidRPr="00A1434A">
        <w:rPr>
          <w:szCs w:val="24"/>
          <w:u w:val="single"/>
          <w:lang w:val="es-ES"/>
        </w:rPr>
        <w:t>3 / 3 + 0</w:t>
      </w:r>
      <w:r w:rsidRPr="00A1434A">
        <w:rPr>
          <w:szCs w:val="24"/>
          <w:lang w:val="es-ES"/>
        </w:rPr>
        <w:t xml:space="preserve"> = </w:t>
      </w:r>
      <w:r w:rsidRPr="00A1434A">
        <w:rPr>
          <w:szCs w:val="24"/>
          <w:u w:val="single"/>
          <w:lang w:val="es-ES"/>
        </w:rPr>
        <w:t>3 / 3</w:t>
      </w:r>
      <w:r w:rsidRPr="00A1434A">
        <w:rPr>
          <w:szCs w:val="24"/>
          <w:lang w:val="es-ES"/>
        </w:rPr>
        <w:t xml:space="preserve"> = </w:t>
      </w:r>
      <w:r w:rsidRPr="00A1434A">
        <w:rPr>
          <w:szCs w:val="24"/>
          <w:u w:val="single"/>
          <w:lang w:val="es-ES"/>
        </w:rPr>
        <w:t>1</w:t>
      </w:r>
      <w:r w:rsidRPr="00A1434A">
        <w:rPr>
          <w:szCs w:val="24"/>
          <w:lang w:val="es-ES"/>
        </w:rPr>
        <w:t xml:space="preserve"> = </w:t>
      </w:r>
      <w:r w:rsidR="000141DE" w:rsidRPr="00A1434A">
        <w:rPr>
          <w:szCs w:val="24"/>
          <w:lang w:val="es-ES"/>
        </w:rPr>
        <w:t xml:space="preserve"> RR </w:t>
      </w:r>
      <w:r w:rsidR="006A2FC1" w:rsidRPr="00A1434A">
        <w:rPr>
          <w:b/>
          <w:szCs w:val="24"/>
          <w:lang w:val="es-ES"/>
        </w:rPr>
        <w:t>0.14.</w:t>
      </w:r>
    </w:p>
    <w:p w:rsidR="001376F3" w:rsidRPr="00A1434A" w:rsidRDefault="001376F3" w:rsidP="001017D2">
      <w:pPr>
        <w:spacing w:line="360" w:lineRule="auto"/>
        <w:rPr>
          <w:szCs w:val="24"/>
          <w:lang w:val="es-ES"/>
        </w:rPr>
      </w:pPr>
      <w:r w:rsidRPr="00A1434A">
        <w:rPr>
          <w:szCs w:val="24"/>
          <w:lang w:val="es-ES"/>
        </w:rPr>
        <w:t xml:space="preserve">C / C + D  </w:t>
      </w:r>
      <w:r w:rsidR="000141DE" w:rsidRPr="00A1434A">
        <w:rPr>
          <w:szCs w:val="24"/>
          <w:lang w:val="es-ES"/>
        </w:rPr>
        <w:t xml:space="preserve"> </w:t>
      </w:r>
      <w:r w:rsidRPr="00A1434A">
        <w:rPr>
          <w:szCs w:val="24"/>
          <w:lang w:val="es-ES"/>
        </w:rPr>
        <w:t xml:space="preserve"> 0 / 0 + 7 </w:t>
      </w:r>
      <w:r w:rsidR="000141DE" w:rsidRPr="00A1434A">
        <w:rPr>
          <w:szCs w:val="24"/>
          <w:lang w:val="es-ES"/>
        </w:rPr>
        <w:t xml:space="preserve">  </w:t>
      </w:r>
      <w:r w:rsidRPr="00A1434A">
        <w:rPr>
          <w:szCs w:val="24"/>
          <w:lang w:val="es-ES"/>
        </w:rPr>
        <w:t xml:space="preserve"> 0 / 7  </w:t>
      </w:r>
      <w:r w:rsidR="000141DE" w:rsidRPr="00A1434A">
        <w:rPr>
          <w:szCs w:val="24"/>
          <w:lang w:val="es-ES"/>
        </w:rPr>
        <w:t xml:space="preserve">  </w:t>
      </w:r>
      <w:proofErr w:type="spellStart"/>
      <w:r w:rsidRPr="00A1434A">
        <w:rPr>
          <w:szCs w:val="24"/>
          <w:lang w:val="es-ES"/>
        </w:rPr>
        <w:t>7</w:t>
      </w:r>
      <w:proofErr w:type="spellEnd"/>
    </w:p>
    <w:p w:rsidR="000141DE" w:rsidRPr="00A1434A" w:rsidRDefault="000141DE" w:rsidP="001017D2">
      <w:pPr>
        <w:spacing w:line="360" w:lineRule="auto"/>
        <w:rPr>
          <w:szCs w:val="24"/>
          <w:lang w:val="es-ES"/>
        </w:rPr>
      </w:pPr>
    </w:p>
    <w:p w:rsidR="000141DE" w:rsidRPr="00A1434A" w:rsidRDefault="000141DE" w:rsidP="001017D2">
      <w:pPr>
        <w:spacing w:line="360" w:lineRule="auto"/>
        <w:rPr>
          <w:szCs w:val="24"/>
          <w:lang w:val="es-ES"/>
        </w:rPr>
      </w:pPr>
    </w:p>
    <w:p w:rsidR="001376F3" w:rsidRPr="00A1434A" w:rsidRDefault="001376F3" w:rsidP="001017D2">
      <w:pPr>
        <w:spacing w:line="360" w:lineRule="auto"/>
        <w:rPr>
          <w:szCs w:val="24"/>
          <w:lang w:val="es-ES"/>
        </w:rPr>
      </w:pPr>
    </w:p>
    <w:p w:rsidR="003F018A" w:rsidRPr="00A1434A" w:rsidRDefault="003F018A" w:rsidP="001017D2">
      <w:pPr>
        <w:spacing w:line="360" w:lineRule="auto"/>
        <w:rPr>
          <w:szCs w:val="24"/>
          <w:lang w:val="es-ES"/>
        </w:rPr>
      </w:pPr>
    </w:p>
    <w:p w:rsidR="00EE3381" w:rsidRPr="00A1434A" w:rsidRDefault="00EE3381" w:rsidP="00205A6F">
      <w:pPr>
        <w:spacing w:line="360" w:lineRule="auto"/>
        <w:jc w:val="center"/>
        <w:rPr>
          <w:b/>
          <w:szCs w:val="24"/>
          <w:u w:val="single"/>
          <w:lang w:val="es-ES"/>
        </w:rPr>
      </w:pPr>
    </w:p>
    <w:p w:rsidR="000141DE" w:rsidRPr="00A1434A" w:rsidRDefault="000141DE" w:rsidP="00205A6F">
      <w:pPr>
        <w:spacing w:line="360" w:lineRule="auto"/>
        <w:jc w:val="center"/>
        <w:rPr>
          <w:b/>
          <w:szCs w:val="24"/>
          <w:u w:val="single"/>
          <w:lang w:val="es-ES"/>
        </w:rPr>
      </w:pPr>
    </w:p>
    <w:p w:rsidR="000141DE" w:rsidRPr="00A1434A" w:rsidRDefault="000141DE" w:rsidP="00205A6F">
      <w:pPr>
        <w:spacing w:line="360" w:lineRule="auto"/>
        <w:jc w:val="center"/>
        <w:rPr>
          <w:b/>
          <w:szCs w:val="24"/>
          <w:u w:val="single"/>
          <w:lang w:val="es-ES"/>
        </w:rPr>
      </w:pPr>
    </w:p>
    <w:p w:rsidR="000141DE" w:rsidRPr="00A1434A" w:rsidRDefault="000141DE" w:rsidP="00205A6F">
      <w:pPr>
        <w:spacing w:line="360" w:lineRule="auto"/>
        <w:jc w:val="center"/>
        <w:rPr>
          <w:b/>
          <w:szCs w:val="24"/>
          <w:u w:val="single"/>
          <w:lang w:val="es-ES"/>
        </w:rPr>
      </w:pPr>
    </w:p>
    <w:p w:rsidR="000141DE" w:rsidRPr="00A1434A" w:rsidRDefault="000141DE" w:rsidP="00205A6F">
      <w:pPr>
        <w:spacing w:line="360" w:lineRule="auto"/>
        <w:jc w:val="center"/>
        <w:rPr>
          <w:b/>
          <w:szCs w:val="24"/>
          <w:u w:val="single"/>
          <w:lang w:val="es-ES"/>
        </w:rPr>
      </w:pPr>
    </w:p>
    <w:p w:rsidR="000141DE" w:rsidRPr="00A1434A" w:rsidRDefault="000141DE" w:rsidP="00205A6F">
      <w:pPr>
        <w:spacing w:line="360" w:lineRule="auto"/>
        <w:jc w:val="center"/>
        <w:rPr>
          <w:b/>
          <w:szCs w:val="24"/>
          <w:u w:val="single"/>
          <w:lang w:val="es-ES"/>
        </w:rPr>
      </w:pPr>
    </w:p>
    <w:p w:rsidR="000141DE" w:rsidRPr="00A1434A" w:rsidRDefault="000141DE" w:rsidP="00205A6F">
      <w:pPr>
        <w:spacing w:line="360" w:lineRule="auto"/>
        <w:jc w:val="center"/>
        <w:rPr>
          <w:b/>
          <w:szCs w:val="24"/>
          <w:u w:val="single"/>
          <w:lang w:val="es-ES"/>
        </w:rPr>
      </w:pPr>
    </w:p>
    <w:p w:rsidR="00EE3381" w:rsidRPr="00A1434A" w:rsidRDefault="00EE3381" w:rsidP="00205A6F">
      <w:pPr>
        <w:spacing w:line="360" w:lineRule="auto"/>
        <w:jc w:val="center"/>
        <w:rPr>
          <w:b/>
          <w:szCs w:val="24"/>
          <w:u w:val="single"/>
          <w:lang w:val="es-ES"/>
        </w:rPr>
      </w:pPr>
    </w:p>
    <w:p w:rsidR="000141DE" w:rsidRPr="00A1434A" w:rsidRDefault="000141DE" w:rsidP="00205A6F">
      <w:pPr>
        <w:spacing w:line="360" w:lineRule="auto"/>
        <w:jc w:val="center"/>
        <w:rPr>
          <w:b/>
          <w:szCs w:val="24"/>
          <w:u w:val="single"/>
          <w:lang w:val="es-ES"/>
        </w:rPr>
      </w:pPr>
    </w:p>
    <w:p w:rsidR="000141DE" w:rsidRPr="00A1434A" w:rsidRDefault="000141DE" w:rsidP="00205A6F">
      <w:pPr>
        <w:spacing w:line="360" w:lineRule="auto"/>
        <w:jc w:val="center"/>
        <w:rPr>
          <w:b/>
          <w:szCs w:val="24"/>
          <w:u w:val="single"/>
          <w:lang w:val="es-ES"/>
        </w:rPr>
      </w:pPr>
    </w:p>
    <w:p w:rsidR="000141DE" w:rsidRPr="00A1434A" w:rsidRDefault="000141DE" w:rsidP="00205A6F">
      <w:pPr>
        <w:spacing w:line="360" w:lineRule="auto"/>
        <w:jc w:val="center"/>
        <w:rPr>
          <w:b/>
          <w:szCs w:val="24"/>
          <w:u w:val="single"/>
          <w:lang w:val="es-ES"/>
        </w:rPr>
      </w:pPr>
    </w:p>
    <w:p w:rsidR="00EE3381" w:rsidRPr="00A1434A" w:rsidRDefault="006A2FC1" w:rsidP="00205A6F">
      <w:pPr>
        <w:spacing w:line="360" w:lineRule="auto"/>
        <w:jc w:val="center"/>
        <w:rPr>
          <w:b/>
          <w:szCs w:val="24"/>
          <w:u w:val="single"/>
          <w:lang w:val="es-ES"/>
        </w:rPr>
      </w:pPr>
      <w:r w:rsidRPr="00A1434A">
        <w:rPr>
          <w:b/>
          <w:szCs w:val="24"/>
          <w:u w:val="single"/>
          <w:lang w:val="es-ES"/>
        </w:rPr>
        <w:lastRenderedPageBreak/>
        <w:t>CONCLUSIONES.</w:t>
      </w:r>
    </w:p>
    <w:p w:rsidR="0086561F" w:rsidRPr="00A1434A" w:rsidRDefault="0086561F" w:rsidP="00205A6F">
      <w:pPr>
        <w:spacing w:line="360" w:lineRule="auto"/>
        <w:jc w:val="center"/>
        <w:rPr>
          <w:b/>
          <w:szCs w:val="24"/>
          <w:u w:val="single"/>
          <w:lang w:val="es-ES"/>
        </w:rPr>
      </w:pPr>
    </w:p>
    <w:p w:rsidR="0086561F" w:rsidRPr="00A1434A" w:rsidRDefault="0086561F" w:rsidP="0086561F">
      <w:pPr>
        <w:rPr>
          <w:szCs w:val="24"/>
          <w:lang w:val="es-ES"/>
        </w:rPr>
      </w:pPr>
      <w:r w:rsidRPr="00A1434A">
        <w:rPr>
          <w:szCs w:val="24"/>
          <w:lang w:val="es-ES"/>
        </w:rPr>
        <w:t xml:space="preserve">El valor estadístico del estudio </w:t>
      </w:r>
      <w:r w:rsidR="006A2FC1" w:rsidRPr="00A1434A">
        <w:rPr>
          <w:szCs w:val="24"/>
          <w:lang w:val="es-ES"/>
        </w:rPr>
        <w:t>está</w:t>
      </w:r>
      <w:r w:rsidRPr="00A1434A">
        <w:rPr>
          <w:szCs w:val="24"/>
          <w:lang w:val="es-ES"/>
        </w:rPr>
        <w:t xml:space="preserve"> limitado por la cantidad de casos recolectados para un análisis estadístico de calidad y con peso, capaz de ser aplicado en este momento. Independientemente y aclarado lo anterior podemos concluir:</w:t>
      </w:r>
    </w:p>
    <w:p w:rsidR="0086561F" w:rsidRPr="00A1434A" w:rsidRDefault="0086561F" w:rsidP="0086561F">
      <w:pPr>
        <w:rPr>
          <w:szCs w:val="24"/>
          <w:lang w:val="es-ES"/>
        </w:rPr>
      </w:pPr>
    </w:p>
    <w:p w:rsidR="0086561F" w:rsidRPr="00A1434A" w:rsidRDefault="0086561F" w:rsidP="0086561F">
      <w:pPr>
        <w:rPr>
          <w:szCs w:val="24"/>
          <w:lang w:val="es-ES"/>
        </w:rPr>
      </w:pPr>
    </w:p>
    <w:p w:rsidR="0086561F" w:rsidRPr="00A1434A" w:rsidRDefault="0086561F" w:rsidP="0086561F">
      <w:pPr>
        <w:pStyle w:val="Prrafodelista"/>
        <w:numPr>
          <w:ilvl w:val="0"/>
          <w:numId w:val="37"/>
        </w:numPr>
        <w:rPr>
          <w:szCs w:val="24"/>
          <w:lang w:val="es-ES"/>
        </w:rPr>
      </w:pPr>
      <w:r w:rsidRPr="00A1434A">
        <w:rPr>
          <w:szCs w:val="24"/>
          <w:lang w:val="es-ES"/>
        </w:rPr>
        <w:t>Las edades de las pacientes en su mayoría comprenden un rango entre 26 y 35 años de edad; con un 50% de los casos.</w:t>
      </w:r>
    </w:p>
    <w:p w:rsidR="0086561F" w:rsidRPr="00A1434A" w:rsidRDefault="0086561F" w:rsidP="0086561F">
      <w:pPr>
        <w:pStyle w:val="Prrafodelista"/>
        <w:numPr>
          <w:ilvl w:val="0"/>
          <w:numId w:val="37"/>
        </w:numPr>
        <w:rPr>
          <w:szCs w:val="24"/>
          <w:lang w:val="es-ES"/>
        </w:rPr>
      </w:pPr>
      <w:r w:rsidRPr="00A1434A">
        <w:rPr>
          <w:szCs w:val="24"/>
          <w:lang w:val="es-ES"/>
        </w:rPr>
        <w:t xml:space="preserve">Un 40% de los casos estudiados son multíparas y se encontró asociación entre </w:t>
      </w:r>
      <w:proofErr w:type="spellStart"/>
      <w:r w:rsidRPr="00A1434A">
        <w:rPr>
          <w:szCs w:val="24"/>
          <w:lang w:val="es-ES"/>
        </w:rPr>
        <w:t>multiparidad</w:t>
      </w:r>
      <w:proofErr w:type="spellEnd"/>
      <w:r w:rsidRPr="00A1434A">
        <w:rPr>
          <w:szCs w:val="24"/>
          <w:lang w:val="es-ES"/>
        </w:rPr>
        <w:t xml:space="preserve"> y positividad de la prueba.</w:t>
      </w:r>
    </w:p>
    <w:p w:rsidR="0086561F" w:rsidRPr="00A1434A" w:rsidRDefault="0086561F" w:rsidP="0086561F">
      <w:pPr>
        <w:pStyle w:val="Prrafodelista"/>
        <w:numPr>
          <w:ilvl w:val="0"/>
          <w:numId w:val="37"/>
        </w:numPr>
        <w:rPr>
          <w:szCs w:val="24"/>
          <w:lang w:val="es-ES"/>
        </w:rPr>
      </w:pPr>
      <w:r w:rsidRPr="00A1434A">
        <w:rPr>
          <w:szCs w:val="24"/>
          <w:lang w:val="es-ES"/>
        </w:rPr>
        <w:t xml:space="preserve">Hay una relación directa establecida en el estudio, entre </w:t>
      </w:r>
      <w:proofErr w:type="spellStart"/>
      <w:r w:rsidRPr="00A1434A">
        <w:rPr>
          <w:szCs w:val="24"/>
          <w:lang w:val="es-ES"/>
        </w:rPr>
        <w:t>flujometria</w:t>
      </w:r>
      <w:proofErr w:type="spellEnd"/>
      <w:r w:rsidRPr="00A1434A">
        <w:rPr>
          <w:szCs w:val="24"/>
          <w:lang w:val="es-ES"/>
        </w:rPr>
        <w:t xml:space="preserve"> Doppler anormal y desarrollo de preeclampsia-eclampsia.</w:t>
      </w:r>
    </w:p>
    <w:p w:rsidR="0086561F" w:rsidRPr="00A1434A" w:rsidRDefault="0086561F" w:rsidP="0086561F">
      <w:pPr>
        <w:pStyle w:val="Prrafodelista"/>
        <w:numPr>
          <w:ilvl w:val="0"/>
          <w:numId w:val="37"/>
        </w:numPr>
        <w:rPr>
          <w:szCs w:val="24"/>
          <w:lang w:val="es-ES"/>
        </w:rPr>
      </w:pPr>
      <w:r w:rsidRPr="00A1434A">
        <w:rPr>
          <w:szCs w:val="24"/>
          <w:lang w:val="es-ES"/>
        </w:rPr>
        <w:t xml:space="preserve">El estudio demuestra una estrecha relación entre </w:t>
      </w:r>
      <w:proofErr w:type="spellStart"/>
      <w:r w:rsidRPr="00A1434A">
        <w:rPr>
          <w:szCs w:val="24"/>
          <w:lang w:val="es-ES"/>
        </w:rPr>
        <w:t>flujometria</w:t>
      </w:r>
      <w:proofErr w:type="spellEnd"/>
      <w:r w:rsidRPr="00A1434A">
        <w:rPr>
          <w:szCs w:val="24"/>
          <w:lang w:val="es-ES"/>
        </w:rPr>
        <w:t xml:space="preserve"> Doppler anormal, desarrollo de preeclampsia-eclampsia y la terminación del embarazo a edades </w:t>
      </w:r>
      <w:proofErr w:type="spellStart"/>
      <w:r w:rsidRPr="00A1434A">
        <w:rPr>
          <w:szCs w:val="24"/>
          <w:lang w:val="es-ES"/>
        </w:rPr>
        <w:t>gestacionales</w:t>
      </w:r>
      <w:proofErr w:type="spellEnd"/>
      <w:r w:rsidRPr="00A1434A">
        <w:rPr>
          <w:szCs w:val="24"/>
          <w:lang w:val="es-ES"/>
        </w:rPr>
        <w:t xml:space="preserve"> </w:t>
      </w:r>
      <w:r w:rsidR="006A2FC1" w:rsidRPr="00A1434A">
        <w:rPr>
          <w:szCs w:val="24"/>
          <w:lang w:val="es-ES"/>
        </w:rPr>
        <w:t>más</w:t>
      </w:r>
      <w:r w:rsidRPr="00A1434A">
        <w:rPr>
          <w:szCs w:val="24"/>
          <w:lang w:val="es-ES"/>
        </w:rPr>
        <w:t xml:space="preserve"> tempranas.</w:t>
      </w:r>
    </w:p>
    <w:p w:rsidR="0086561F" w:rsidRPr="00A1434A" w:rsidRDefault="0086561F" w:rsidP="0086561F">
      <w:pPr>
        <w:pStyle w:val="Prrafodelista"/>
        <w:numPr>
          <w:ilvl w:val="0"/>
          <w:numId w:val="37"/>
        </w:numPr>
        <w:rPr>
          <w:szCs w:val="24"/>
          <w:lang w:val="es-ES"/>
        </w:rPr>
      </w:pPr>
      <w:r w:rsidRPr="00A1434A">
        <w:rPr>
          <w:szCs w:val="24"/>
          <w:lang w:val="es-ES"/>
        </w:rPr>
        <w:t xml:space="preserve">Se pudo comprobar una relación directamente proporcional entre las cantidades de factores de riesgo para padecer la enfermedad presentes en los casos estudiados y </w:t>
      </w:r>
      <w:proofErr w:type="spellStart"/>
      <w:r w:rsidRPr="00A1434A">
        <w:rPr>
          <w:szCs w:val="24"/>
          <w:lang w:val="es-ES"/>
        </w:rPr>
        <w:t>flujometria</w:t>
      </w:r>
      <w:proofErr w:type="spellEnd"/>
      <w:r w:rsidRPr="00A1434A">
        <w:rPr>
          <w:szCs w:val="24"/>
          <w:lang w:val="es-ES"/>
        </w:rPr>
        <w:t xml:space="preserve"> Doppler anormal con el consiguiente desarrollo de preeclampsia-eclampsia.</w:t>
      </w:r>
    </w:p>
    <w:p w:rsidR="0086561F" w:rsidRPr="00A1434A" w:rsidRDefault="0086561F" w:rsidP="0086561F">
      <w:pPr>
        <w:pStyle w:val="Prrafodelista"/>
        <w:numPr>
          <w:ilvl w:val="0"/>
          <w:numId w:val="37"/>
        </w:numPr>
        <w:rPr>
          <w:szCs w:val="24"/>
          <w:lang w:val="es-ES"/>
        </w:rPr>
      </w:pPr>
      <w:r w:rsidRPr="00A1434A">
        <w:rPr>
          <w:szCs w:val="24"/>
          <w:lang w:val="es-ES"/>
        </w:rPr>
        <w:t xml:space="preserve">Al realizar cruce de variables de peso en Kilogramos y la presencia de anomalías en la </w:t>
      </w:r>
      <w:proofErr w:type="spellStart"/>
      <w:r w:rsidRPr="00A1434A">
        <w:rPr>
          <w:szCs w:val="24"/>
          <w:lang w:val="es-ES"/>
        </w:rPr>
        <w:t>flujometria</w:t>
      </w:r>
      <w:proofErr w:type="spellEnd"/>
      <w:r w:rsidRPr="00A1434A">
        <w:rPr>
          <w:szCs w:val="24"/>
          <w:lang w:val="es-ES"/>
        </w:rPr>
        <w:t xml:space="preserve"> Doppler, no se encontró relación que indique que el sobrepeso </w:t>
      </w:r>
      <w:r w:rsidR="006A2FC1" w:rsidRPr="00A1434A">
        <w:rPr>
          <w:szCs w:val="24"/>
          <w:lang w:val="es-ES"/>
        </w:rPr>
        <w:t>está</w:t>
      </w:r>
      <w:r w:rsidRPr="00A1434A">
        <w:rPr>
          <w:szCs w:val="24"/>
          <w:lang w:val="es-ES"/>
        </w:rPr>
        <w:t xml:space="preserve"> asociado a anormalidades en el Doppler de arterias uterinas.</w:t>
      </w:r>
    </w:p>
    <w:p w:rsidR="0086561F" w:rsidRPr="00A1434A" w:rsidRDefault="0086561F" w:rsidP="0086561F">
      <w:pPr>
        <w:pStyle w:val="Prrafodelista"/>
        <w:numPr>
          <w:ilvl w:val="0"/>
          <w:numId w:val="37"/>
        </w:numPr>
        <w:rPr>
          <w:szCs w:val="24"/>
          <w:lang w:val="es-ES"/>
        </w:rPr>
      </w:pPr>
      <w:r w:rsidRPr="00A1434A">
        <w:rPr>
          <w:szCs w:val="24"/>
          <w:lang w:val="es-ES"/>
        </w:rPr>
        <w:t>La Sensibilidad que se obtuvo con la prueba en estudio fue del 100%.</w:t>
      </w:r>
    </w:p>
    <w:p w:rsidR="0086561F" w:rsidRPr="00A1434A" w:rsidRDefault="0086561F" w:rsidP="0086561F">
      <w:pPr>
        <w:pStyle w:val="Prrafodelista"/>
        <w:numPr>
          <w:ilvl w:val="0"/>
          <w:numId w:val="37"/>
        </w:numPr>
        <w:rPr>
          <w:szCs w:val="24"/>
          <w:lang w:val="es-ES"/>
        </w:rPr>
      </w:pPr>
      <w:r w:rsidRPr="00A1434A">
        <w:rPr>
          <w:szCs w:val="24"/>
          <w:lang w:val="es-ES"/>
        </w:rPr>
        <w:t>La Especificidad que se obtuvo con la prueba en estudio fue del 100%.</w:t>
      </w:r>
    </w:p>
    <w:p w:rsidR="0086561F" w:rsidRPr="00A1434A" w:rsidRDefault="0086561F" w:rsidP="0086561F">
      <w:pPr>
        <w:pStyle w:val="Prrafodelista"/>
        <w:numPr>
          <w:ilvl w:val="0"/>
          <w:numId w:val="37"/>
        </w:numPr>
        <w:rPr>
          <w:szCs w:val="24"/>
          <w:lang w:val="es-ES"/>
        </w:rPr>
      </w:pPr>
      <w:r w:rsidRPr="00A1434A">
        <w:rPr>
          <w:szCs w:val="24"/>
          <w:lang w:val="es-ES"/>
        </w:rPr>
        <w:t xml:space="preserve">El valor </w:t>
      </w:r>
      <w:r w:rsidR="006A2FC1" w:rsidRPr="00A1434A">
        <w:rPr>
          <w:szCs w:val="24"/>
          <w:lang w:val="es-ES"/>
        </w:rPr>
        <w:t>predictivo</w:t>
      </w:r>
      <w:r w:rsidRPr="00A1434A">
        <w:rPr>
          <w:szCs w:val="24"/>
          <w:lang w:val="es-ES"/>
        </w:rPr>
        <w:t xml:space="preserve"> positivo de la prueba estudiada fue del 100%.</w:t>
      </w:r>
    </w:p>
    <w:p w:rsidR="0086561F" w:rsidRPr="00A1434A" w:rsidRDefault="0086561F" w:rsidP="0086561F">
      <w:pPr>
        <w:pStyle w:val="Prrafodelista"/>
        <w:numPr>
          <w:ilvl w:val="0"/>
          <w:numId w:val="37"/>
        </w:numPr>
        <w:rPr>
          <w:szCs w:val="24"/>
          <w:lang w:val="es-ES"/>
        </w:rPr>
      </w:pPr>
      <w:r w:rsidRPr="00A1434A">
        <w:rPr>
          <w:szCs w:val="24"/>
          <w:lang w:val="es-ES"/>
        </w:rPr>
        <w:t xml:space="preserve">El valor </w:t>
      </w:r>
      <w:r w:rsidR="006A2FC1" w:rsidRPr="00A1434A">
        <w:rPr>
          <w:szCs w:val="24"/>
          <w:lang w:val="es-ES"/>
        </w:rPr>
        <w:t>predictivo</w:t>
      </w:r>
      <w:r w:rsidRPr="00A1434A">
        <w:rPr>
          <w:szCs w:val="24"/>
          <w:lang w:val="es-ES"/>
        </w:rPr>
        <w:t xml:space="preserve"> negativo de la prueba estudiada fue del 100%.</w:t>
      </w:r>
    </w:p>
    <w:p w:rsidR="0086561F" w:rsidRPr="00A1434A" w:rsidRDefault="0086561F" w:rsidP="0086561F">
      <w:pPr>
        <w:pStyle w:val="Prrafodelista"/>
        <w:numPr>
          <w:ilvl w:val="0"/>
          <w:numId w:val="37"/>
        </w:numPr>
        <w:rPr>
          <w:szCs w:val="24"/>
          <w:lang w:val="es-ES"/>
        </w:rPr>
      </w:pPr>
      <w:r w:rsidRPr="00A1434A">
        <w:rPr>
          <w:szCs w:val="24"/>
          <w:lang w:val="es-ES"/>
        </w:rPr>
        <w:t>El riesgo relativo obtenido con la prueba en estudio fue de 0.14</w:t>
      </w: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86561F">
      <w:pPr>
        <w:spacing w:line="360" w:lineRule="auto"/>
        <w:rPr>
          <w:b/>
          <w:szCs w:val="24"/>
          <w:u w:val="single"/>
          <w:lang w:val="es-ES"/>
        </w:rPr>
      </w:pPr>
    </w:p>
    <w:p w:rsidR="00740B69" w:rsidRPr="00A1434A" w:rsidRDefault="0086561F" w:rsidP="00205A6F">
      <w:pPr>
        <w:spacing w:line="360" w:lineRule="auto"/>
        <w:jc w:val="center"/>
        <w:rPr>
          <w:b/>
          <w:szCs w:val="24"/>
          <w:u w:val="single"/>
          <w:lang w:val="es-ES"/>
        </w:rPr>
      </w:pPr>
      <w:r w:rsidRPr="00A1434A">
        <w:rPr>
          <w:b/>
          <w:szCs w:val="24"/>
          <w:u w:val="single"/>
          <w:lang w:val="es-ES"/>
        </w:rPr>
        <w:lastRenderedPageBreak/>
        <w:t>RECOMENDACIONES.</w:t>
      </w:r>
    </w:p>
    <w:p w:rsidR="0086561F" w:rsidRPr="00A1434A" w:rsidRDefault="0086561F" w:rsidP="0086561F">
      <w:pPr>
        <w:spacing w:line="360" w:lineRule="auto"/>
        <w:jc w:val="center"/>
        <w:rPr>
          <w:b/>
          <w:szCs w:val="24"/>
          <w:u w:val="single"/>
          <w:lang w:val="es-ES"/>
        </w:rPr>
      </w:pPr>
    </w:p>
    <w:p w:rsidR="0086561F" w:rsidRPr="00A1434A" w:rsidRDefault="0086561F" w:rsidP="0086561F">
      <w:pPr>
        <w:pStyle w:val="Prrafodelista"/>
        <w:numPr>
          <w:ilvl w:val="0"/>
          <w:numId w:val="38"/>
        </w:numPr>
        <w:spacing w:line="360" w:lineRule="auto"/>
        <w:rPr>
          <w:b/>
          <w:szCs w:val="24"/>
          <w:u w:val="single"/>
          <w:lang w:val="es-ES"/>
        </w:rPr>
      </w:pPr>
      <w:r w:rsidRPr="00A1434A">
        <w:rPr>
          <w:szCs w:val="24"/>
          <w:lang w:val="es-ES"/>
        </w:rPr>
        <w:t>Se recomienda dar continuidad al estudio en el tiempo, para recolectar una muestra que sea estadísticamente significativa y permita realmente ser aplicable.</w:t>
      </w:r>
    </w:p>
    <w:p w:rsidR="0086561F" w:rsidRPr="00A1434A" w:rsidRDefault="0086561F" w:rsidP="0086561F">
      <w:pPr>
        <w:pStyle w:val="Prrafodelista"/>
        <w:spacing w:line="360" w:lineRule="auto"/>
        <w:rPr>
          <w:b/>
          <w:szCs w:val="24"/>
          <w:u w:val="single"/>
          <w:lang w:val="es-ES"/>
        </w:rPr>
      </w:pPr>
    </w:p>
    <w:p w:rsidR="0086561F" w:rsidRPr="00A1434A" w:rsidRDefault="0086561F" w:rsidP="0086561F">
      <w:pPr>
        <w:pStyle w:val="Prrafodelista"/>
        <w:spacing w:line="360" w:lineRule="auto"/>
        <w:rPr>
          <w:b/>
          <w:szCs w:val="24"/>
          <w:u w:val="single"/>
          <w:lang w:val="es-ES"/>
        </w:rPr>
      </w:pPr>
    </w:p>
    <w:p w:rsidR="0086561F" w:rsidRPr="00A1434A" w:rsidRDefault="0086561F" w:rsidP="0086561F">
      <w:pPr>
        <w:pStyle w:val="Prrafodelista"/>
        <w:numPr>
          <w:ilvl w:val="0"/>
          <w:numId w:val="38"/>
        </w:numPr>
        <w:spacing w:line="360" w:lineRule="auto"/>
        <w:rPr>
          <w:b/>
          <w:szCs w:val="24"/>
          <w:u w:val="single"/>
          <w:lang w:val="es-ES"/>
        </w:rPr>
      </w:pPr>
      <w:r w:rsidRPr="00A1434A">
        <w:rPr>
          <w:szCs w:val="24"/>
          <w:lang w:val="es-ES"/>
        </w:rPr>
        <w:t xml:space="preserve">Hacer énfasis a las autoridades del Hospital Nacional especializado de Maternidad de la importancia y el compromiso de todo su personal con la investigación, para una mejora en la calidad </w:t>
      </w:r>
      <w:r w:rsidR="006A2FC1" w:rsidRPr="00A1434A">
        <w:rPr>
          <w:szCs w:val="24"/>
          <w:lang w:val="es-ES"/>
        </w:rPr>
        <w:t>académica</w:t>
      </w:r>
      <w:r w:rsidRPr="00A1434A">
        <w:rPr>
          <w:szCs w:val="24"/>
          <w:lang w:val="es-ES"/>
        </w:rPr>
        <w:t xml:space="preserve"> y asistencial de su personal</w:t>
      </w:r>
    </w:p>
    <w:p w:rsidR="0086561F" w:rsidRPr="00A1434A" w:rsidRDefault="0086561F" w:rsidP="0086561F">
      <w:pPr>
        <w:pStyle w:val="Prrafodelista"/>
        <w:spacing w:line="360" w:lineRule="auto"/>
        <w:rPr>
          <w:b/>
          <w:szCs w:val="24"/>
          <w:u w:val="single"/>
          <w:lang w:val="es-ES"/>
        </w:rPr>
      </w:pPr>
    </w:p>
    <w:p w:rsidR="0086561F" w:rsidRPr="00A1434A" w:rsidRDefault="0086561F" w:rsidP="0086561F">
      <w:pPr>
        <w:pStyle w:val="Prrafodelista"/>
        <w:rPr>
          <w:b/>
          <w:szCs w:val="24"/>
          <w:u w:val="single"/>
          <w:lang w:val="es-ES"/>
        </w:rPr>
      </w:pPr>
    </w:p>
    <w:p w:rsidR="0086561F" w:rsidRPr="00A1434A" w:rsidRDefault="0086561F" w:rsidP="0086561F">
      <w:pPr>
        <w:spacing w:line="360" w:lineRule="auto"/>
        <w:rPr>
          <w:b/>
          <w:szCs w:val="24"/>
          <w:u w:val="single"/>
          <w:lang w:val="es-ES"/>
        </w:rPr>
      </w:pPr>
    </w:p>
    <w:p w:rsidR="0086561F" w:rsidRPr="00A1434A" w:rsidRDefault="0086561F" w:rsidP="0086561F">
      <w:pPr>
        <w:pStyle w:val="Prrafodelista"/>
        <w:numPr>
          <w:ilvl w:val="0"/>
          <w:numId w:val="38"/>
        </w:numPr>
        <w:spacing w:line="360" w:lineRule="auto"/>
        <w:rPr>
          <w:b/>
          <w:szCs w:val="24"/>
          <w:u w:val="single"/>
          <w:lang w:val="es-ES"/>
        </w:rPr>
      </w:pPr>
      <w:r w:rsidRPr="00A1434A">
        <w:rPr>
          <w:szCs w:val="24"/>
          <w:lang w:val="es-ES"/>
        </w:rPr>
        <w:t xml:space="preserve">A las autoridades universitarias incluir de manera integral en el pensum de la Carrera de </w:t>
      </w:r>
      <w:r w:rsidR="006A2FC1" w:rsidRPr="00A1434A">
        <w:rPr>
          <w:szCs w:val="24"/>
          <w:lang w:val="es-ES"/>
        </w:rPr>
        <w:t>Doctorado</w:t>
      </w:r>
      <w:r w:rsidRPr="00A1434A">
        <w:rPr>
          <w:szCs w:val="24"/>
          <w:lang w:val="es-ES"/>
        </w:rPr>
        <w:t xml:space="preserve"> en Medicina la formación de sus médicos en el campo de la investigación de una manera </w:t>
      </w:r>
      <w:r w:rsidR="006A2FC1" w:rsidRPr="00A1434A">
        <w:rPr>
          <w:szCs w:val="24"/>
          <w:lang w:val="es-ES"/>
        </w:rPr>
        <w:t>más</w:t>
      </w:r>
      <w:r w:rsidRPr="00A1434A">
        <w:rPr>
          <w:szCs w:val="24"/>
          <w:lang w:val="es-ES"/>
        </w:rPr>
        <w:t xml:space="preserve"> integral.</w:t>
      </w:r>
    </w:p>
    <w:p w:rsidR="0086561F" w:rsidRPr="00A1434A" w:rsidRDefault="0086561F" w:rsidP="0086561F">
      <w:pPr>
        <w:spacing w:line="360" w:lineRule="auto"/>
        <w:ind w:left="360"/>
        <w:rPr>
          <w:b/>
          <w:szCs w:val="24"/>
          <w:u w:val="single"/>
          <w:lang w:val="es-ES"/>
        </w:rPr>
      </w:pPr>
    </w:p>
    <w:p w:rsidR="0086561F" w:rsidRPr="00A1434A" w:rsidRDefault="0086561F" w:rsidP="0086561F">
      <w:pPr>
        <w:pStyle w:val="Prrafodelista"/>
        <w:numPr>
          <w:ilvl w:val="0"/>
          <w:numId w:val="38"/>
        </w:numPr>
        <w:spacing w:line="360" w:lineRule="auto"/>
        <w:rPr>
          <w:b/>
          <w:szCs w:val="24"/>
          <w:u w:val="single"/>
          <w:lang w:val="es-ES"/>
        </w:rPr>
      </w:pPr>
      <w:r w:rsidRPr="00A1434A">
        <w:rPr>
          <w:szCs w:val="24"/>
          <w:lang w:val="es-ES"/>
        </w:rPr>
        <w:t xml:space="preserve">A los médicos </w:t>
      </w:r>
      <w:r w:rsidR="006A2FC1" w:rsidRPr="00A1434A">
        <w:rPr>
          <w:szCs w:val="24"/>
          <w:lang w:val="es-ES"/>
        </w:rPr>
        <w:t>Ginecólogos</w:t>
      </w:r>
      <w:r w:rsidRPr="00A1434A">
        <w:rPr>
          <w:szCs w:val="24"/>
          <w:lang w:val="es-ES"/>
        </w:rPr>
        <w:t xml:space="preserve">-Obstetras en general el fomentar la búsqueda de este tipo de pruebas con un énfasis </w:t>
      </w:r>
      <w:r w:rsidR="006A2FC1" w:rsidRPr="00A1434A">
        <w:rPr>
          <w:szCs w:val="24"/>
          <w:lang w:val="es-ES"/>
        </w:rPr>
        <w:t>predictivo</w:t>
      </w:r>
      <w:r w:rsidRPr="00A1434A">
        <w:rPr>
          <w:szCs w:val="24"/>
          <w:lang w:val="es-ES"/>
        </w:rPr>
        <w:t xml:space="preserve"> para mejorar la prevención, monitoreo y posibles complicaciones en sus pacientes.</w:t>
      </w:r>
    </w:p>
    <w:p w:rsidR="0086561F" w:rsidRPr="00A1434A" w:rsidRDefault="0086561F" w:rsidP="0086561F">
      <w:pPr>
        <w:pStyle w:val="Prrafodelista"/>
        <w:spacing w:line="360" w:lineRule="auto"/>
        <w:rPr>
          <w:b/>
          <w:szCs w:val="24"/>
          <w:u w:val="single"/>
          <w:lang w:val="es-ES"/>
        </w:rPr>
      </w:pPr>
    </w:p>
    <w:p w:rsidR="0086561F" w:rsidRPr="00A1434A" w:rsidRDefault="0086561F"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EE3381" w:rsidRPr="00A1434A" w:rsidRDefault="00EE3381" w:rsidP="00205A6F">
      <w:pPr>
        <w:spacing w:line="360" w:lineRule="auto"/>
        <w:jc w:val="center"/>
        <w:rPr>
          <w:b/>
          <w:szCs w:val="24"/>
          <w:u w:val="single"/>
          <w:lang w:val="es-ES"/>
        </w:rPr>
      </w:pPr>
    </w:p>
    <w:p w:rsidR="00EE3381" w:rsidRPr="00A1434A" w:rsidRDefault="00EE3381" w:rsidP="00205A6F">
      <w:pPr>
        <w:spacing w:line="360" w:lineRule="auto"/>
        <w:jc w:val="center"/>
        <w:rPr>
          <w:b/>
          <w:szCs w:val="24"/>
          <w:u w:val="single"/>
          <w:lang w:val="es-ES"/>
        </w:rPr>
      </w:pPr>
    </w:p>
    <w:p w:rsidR="00EE3381" w:rsidRPr="00A1434A" w:rsidRDefault="00EE3381" w:rsidP="00205A6F">
      <w:pPr>
        <w:spacing w:line="360" w:lineRule="auto"/>
        <w:jc w:val="center"/>
        <w:rPr>
          <w:b/>
          <w:szCs w:val="24"/>
          <w:u w:val="single"/>
          <w:lang w:val="es-ES"/>
        </w:rPr>
      </w:pPr>
    </w:p>
    <w:p w:rsidR="00740B69" w:rsidRPr="00A1434A" w:rsidRDefault="00740B69" w:rsidP="00205A6F">
      <w:pPr>
        <w:spacing w:line="360" w:lineRule="auto"/>
        <w:jc w:val="center"/>
        <w:rPr>
          <w:b/>
          <w:sz w:val="40"/>
          <w:szCs w:val="40"/>
          <w:u w:val="single"/>
          <w:lang w:val="es-ES"/>
        </w:rPr>
      </w:pPr>
      <w:r w:rsidRPr="00A1434A">
        <w:rPr>
          <w:b/>
          <w:sz w:val="40"/>
          <w:szCs w:val="40"/>
          <w:u w:val="single"/>
          <w:lang w:val="es-ES"/>
        </w:rPr>
        <w:t>ANEXOS.</w:t>
      </w: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205A6F">
      <w:pPr>
        <w:spacing w:line="360" w:lineRule="auto"/>
        <w:jc w:val="center"/>
        <w:rPr>
          <w:b/>
          <w:szCs w:val="24"/>
          <w:u w:val="single"/>
          <w:lang w:val="es-ES"/>
        </w:rPr>
      </w:pPr>
    </w:p>
    <w:p w:rsidR="00740B69" w:rsidRPr="00A1434A" w:rsidRDefault="00740B69" w:rsidP="0086561F">
      <w:pPr>
        <w:spacing w:line="360" w:lineRule="auto"/>
        <w:rPr>
          <w:b/>
          <w:szCs w:val="24"/>
          <w:u w:val="single"/>
          <w:lang w:val="es-ES"/>
        </w:rPr>
      </w:pPr>
    </w:p>
    <w:p w:rsidR="00740B69" w:rsidRPr="00A1434A" w:rsidRDefault="00740B69" w:rsidP="00205A6F">
      <w:pPr>
        <w:spacing w:line="360" w:lineRule="auto"/>
        <w:jc w:val="center"/>
        <w:rPr>
          <w:b/>
          <w:szCs w:val="24"/>
          <w:u w:val="single"/>
          <w:lang w:val="es-ES"/>
        </w:rPr>
      </w:pPr>
    </w:p>
    <w:p w:rsidR="0075059A" w:rsidRPr="00A1434A" w:rsidRDefault="00205A6F" w:rsidP="00205A6F">
      <w:pPr>
        <w:spacing w:line="360" w:lineRule="auto"/>
        <w:jc w:val="center"/>
        <w:rPr>
          <w:b/>
          <w:szCs w:val="24"/>
          <w:u w:val="single"/>
          <w:lang w:val="es-ES"/>
        </w:rPr>
      </w:pPr>
      <w:r w:rsidRPr="00A1434A">
        <w:rPr>
          <w:b/>
          <w:szCs w:val="24"/>
          <w:u w:val="single"/>
          <w:lang w:val="es-ES"/>
        </w:rPr>
        <w:t>HOJA DE RECOLECCION DE DATOS.-</w:t>
      </w:r>
    </w:p>
    <w:p w:rsidR="006D489E" w:rsidRPr="00A1434A" w:rsidRDefault="006D489E" w:rsidP="00205A6F">
      <w:pPr>
        <w:spacing w:line="360" w:lineRule="auto"/>
        <w:jc w:val="center"/>
        <w:rPr>
          <w:b/>
          <w:szCs w:val="24"/>
          <w:u w:val="single"/>
          <w:lang w:val="es-ES"/>
        </w:rPr>
      </w:pPr>
    </w:p>
    <w:p w:rsidR="006D489E" w:rsidRPr="00A1434A" w:rsidRDefault="006D489E" w:rsidP="006D489E">
      <w:pPr>
        <w:spacing w:line="360" w:lineRule="auto"/>
        <w:rPr>
          <w:szCs w:val="24"/>
          <w:lang w:val="es-ES"/>
        </w:rPr>
      </w:pPr>
      <w:proofErr w:type="gramStart"/>
      <w:r w:rsidRPr="00A1434A">
        <w:rPr>
          <w:szCs w:val="24"/>
          <w:lang w:val="es-ES"/>
        </w:rPr>
        <w:t>1.</w:t>
      </w:r>
      <w:r w:rsidR="00205A6F" w:rsidRPr="00A1434A">
        <w:rPr>
          <w:szCs w:val="24"/>
          <w:lang w:val="es-ES"/>
        </w:rPr>
        <w:t>No</w:t>
      </w:r>
      <w:proofErr w:type="gramEnd"/>
      <w:r w:rsidR="00205A6F" w:rsidRPr="00A1434A">
        <w:rPr>
          <w:szCs w:val="24"/>
          <w:lang w:val="es-ES"/>
        </w:rPr>
        <w:t>. de Expediente.:__________________</w:t>
      </w:r>
    </w:p>
    <w:p w:rsidR="0050233C" w:rsidRPr="00A1434A" w:rsidRDefault="0050233C" w:rsidP="006D489E">
      <w:pPr>
        <w:spacing w:line="360" w:lineRule="auto"/>
        <w:rPr>
          <w:szCs w:val="24"/>
          <w:lang w:val="es-ES"/>
        </w:rPr>
      </w:pPr>
      <w:r w:rsidRPr="00A1434A">
        <w:rPr>
          <w:szCs w:val="24"/>
          <w:lang w:val="es-ES"/>
        </w:rPr>
        <w:t>2. Edad</w:t>
      </w:r>
      <w:proofErr w:type="gramStart"/>
      <w:r w:rsidRPr="00A1434A">
        <w:rPr>
          <w:szCs w:val="24"/>
          <w:lang w:val="es-ES"/>
        </w:rPr>
        <w:t>:_</w:t>
      </w:r>
      <w:proofErr w:type="gramEnd"/>
      <w:r w:rsidRPr="00A1434A">
        <w:rPr>
          <w:szCs w:val="24"/>
          <w:lang w:val="es-ES"/>
        </w:rPr>
        <w:t>____   Peso(kg):______   Talla:______</w:t>
      </w:r>
    </w:p>
    <w:p w:rsidR="00205A6F" w:rsidRPr="00A1434A" w:rsidRDefault="0050233C" w:rsidP="00205A6F">
      <w:pPr>
        <w:spacing w:line="360" w:lineRule="auto"/>
        <w:rPr>
          <w:szCs w:val="24"/>
          <w:lang w:val="es-ES"/>
        </w:rPr>
      </w:pPr>
      <w:r w:rsidRPr="00A1434A">
        <w:rPr>
          <w:szCs w:val="24"/>
          <w:lang w:val="es-ES"/>
        </w:rPr>
        <w:t>3</w:t>
      </w:r>
      <w:r w:rsidR="008C27D3" w:rsidRPr="00A1434A">
        <w:rPr>
          <w:szCs w:val="24"/>
          <w:lang w:val="es-ES"/>
        </w:rPr>
        <w:t>.</w:t>
      </w:r>
      <w:r w:rsidR="006D489E" w:rsidRPr="00A1434A">
        <w:rPr>
          <w:szCs w:val="24"/>
          <w:lang w:val="es-ES"/>
        </w:rPr>
        <w:t xml:space="preserve"> </w:t>
      </w:r>
      <w:r w:rsidR="00205A6F" w:rsidRPr="00A1434A">
        <w:rPr>
          <w:szCs w:val="24"/>
          <w:lang w:val="es-ES"/>
        </w:rPr>
        <w:t xml:space="preserve">Formula </w:t>
      </w:r>
      <w:r w:rsidR="00AF6DA2" w:rsidRPr="00A1434A">
        <w:rPr>
          <w:szCs w:val="24"/>
          <w:lang w:val="es-ES"/>
        </w:rPr>
        <w:t>Obstétrica</w:t>
      </w:r>
      <w:r w:rsidR="00205A6F" w:rsidRPr="00A1434A">
        <w:rPr>
          <w:szCs w:val="24"/>
          <w:lang w:val="es-ES"/>
        </w:rPr>
        <w:t>__________________</w:t>
      </w:r>
    </w:p>
    <w:p w:rsidR="00205A6F" w:rsidRPr="00A1434A" w:rsidRDefault="0050233C" w:rsidP="00205A6F">
      <w:pPr>
        <w:spacing w:line="360" w:lineRule="auto"/>
        <w:rPr>
          <w:szCs w:val="24"/>
          <w:lang w:val="es-ES"/>
        </w:rPr>
      </w:pPr>
      <w:r w:rsidRPr="00A1434A">
        <w:rPr>
          <w:szCs w:val="24"/>
          <w:lang w:val="es-ES"/>
        </w:rPr>
        <w:t>4</w:t>
      </w:r>
      <w:r w:rsidR="008C27D3" w:rsidRPr="00A1434A">
        <w:rPr>
          <w:szCs w:val="24"/>
          <w:lang w:val="es-ES"/>
        </w:rPr>
        <w:t>.</w:t>
      </w:r>
      <w:r w:rsidR="006D489E" w:rsidRPr="00A1434A">
        <w:rPr>
          <w:szCs w:val="24"/>
          <w:lang w:val="es-ES"/>
        </w:rPr>
        <w:t xml:space="preserve"> </w:t>
      </w:r>
      <w:r w:rsidR="00205A6F" w:rsidRPr="00A1434A">
        <w:rPr>
          <w:szCs w:val="24"/>
          <w:lang w:val="es-ES"/>
        </w:rPr>
        <w:t>EG</w:t>
      </w:r>
      <w:r w:rsidR="00AF6DA2" w:rsidRPr="00A1434A">
        <w:rPr>
          <w:szCs w:val="24"/>
          <w:lang w:val="es-ES"/>
        </w:rPr>
        <w:t>: Am</w:t>
      </w:r>
      <w:proofErr w:type="gramStart"/>
      <w:r w:rsidR="00205A6F" w:rsidRPr="00A1434A">
        <w:rPr>
          <w:szCs w:val="24"/>
          <w:lang w:val="es-ES"/>
        </w:rPr>
        <w:t>:_</w:t>
      </w:r>
      <w:proofErr w:type="gramEnd"/>
      <w:r w:rsidR="00205A6F" w:rsidRPr="00A1434A">
        <w:rPr>
          <w:szCs w:val="24"/>
          <w:lang w:val="es-ES"/>
        </w:rPr>
        <w:t>_________       USG:__________</w:t>
      </w:r>
    </w:p>
    <w:p w:rsidR="00205A6F" w:rsidRPr="00A1434A" w:rsidRDefault="0050233C" w:rsidP="00205A6F">
      <w:pPr>
        <w:spacing w:line="360" w:lineRule="auto"/>
        <w:rPr>
          <w:szCs w:val="24"/>
          <w:lang w:val="es-ES"/>
        </w:rPr>
      </w:pPr>
      <w:r w:rsidRPr="00A1434A">
        <w:rPr>
          <w:szCs w:val="24"/>
          <w:lang w:val="es-ES"/>
        </w:rPr>
        <w:t>5</w:t>
      </w:r>
      <w:r w:rsidR="008C27D3" w:rsidRPr="00A1434A">
        <w:rPr>
          <w:szCs w:val="24"/>
          <w:lang w:val="es-ES"/>
        </w:rPr>
        <w:t>.</w:t>
      </w:r>
      <w:r w:rsidR="006D489E" w:rsidRPr="00A1434A">
        <w:rPr>
          <w:szCs w:val="24"/>
          <w:lang w:val="es-ES"/>
        </w:rPr>
        <w:t xml:space="preserve"> </w:t>
      </w:r>
      <w:r w:rsidR="00205A6F" w:rsidRPr="00A1434A">
        <w:rPr>
          <w:szCs w:val="24"/>
          <w:lang w:val="es-ES"/>
        </w:rPr>
        <w:t>Factores de Riesgo:    1_____     2______     mas_____</w:t>
      </w:r>
    </w:p>
    <w:p w:rsidR="00F864D2" w:rsidRPr="00A1434A" w:rsidRDefault="00F864D2" w:rsidP="00F864D2">
      <w:pPr>
        <w:pStyle w:val="Prrafodelista"/>
        <w:numPr>
          <w:ilvl w:val="0"/>
          <w:numId w:val="35"/>
        </w:numPr>
        <w:spacing w:line="360" w:lineRule="auto"/>
        <w:rPr>
          <w:szCs w:val="24"/>
          <w:lang w:val="es-ES"/>
        </w:rPr>
      </w:pPr>
      <w:r w:rsidRPr="00A1434A">
        <w:rPr>
          <w:szCs w:val="24"/>
          <w:lang w:val="es-ES"/>
        </w:rPr>
        <w:t>Edad &lt;15 años o &gt;35 años.</w:t>
      </w:r>
    </w:p>
    <w:p w:rsidR="00F864D2" w:rsidRPr="00A1434A" w:rsidRDefault="00F864D2" w:rsidP="00F864D2">
      <w:pPr>
        <w:pStyle w:val="Prrafodelista"/>
        <w:numPr>
          <w:ilvl w:val="0"/>
          <w:numId w:val="35"/>
        </w:numPr>
        <w:spacing w:line="360" w:lineRule="auto"/>
        <w:rPr>
          <w:szCs w:val="24"/>
          <w:lang w:val="es-ES"/>
        </w:rPr>
      </w:pPr>
      <w:r w:rsidRPr="00A1434A">
        <w:rPr>
          <w:szCs w:val="24"/>
          <w:lang w:val="es-ES"/>
        </w:rPr>
        <w:t xml:space="preserve">Embarazo </w:t>
      </w:r>
      <w:r w:rsidR="00AF6DA2" w:rsidRPr="00A1434A">
        <w:rPr>
          <w:szCs w:val="24"/>
          <w:lang w:val="es-ES"/>
        </w:rPr>
        <w:t>múltiple</w:t>
      </w:r>
      <w:r w:rsidRPr="00A1434A">
        <w:rPr>
          <w:szCs w:val="24"/>
          <w:lang w:val="es-ES"/>
        </w:rPr>
        <w:t>.</w:t>
      </w:r>
    </w:p>
    <w:p w:rsidR="00F864D2" w:rsidRPr="00A1434A" w:rsidRDefault="00AF6DA2" w:rsidP="00F864D2">
      <w:pPr>
        <w:pStyle w:val="Prrafodelista"/>
        <w:numPr>
          <w:ilvl w:val="0"/>
          <w:numId w:val="35"/>
        </w:numPr>
        <w:spacing w:line="360" w:lineRule="auto"/>
        <w:rPr>
          <w:szCs w:val="24"/>
          <w:lang w:val="es-ES"/>
        </w:rPr>
      </w:pPr>
      <w:r w:rsidRPr="00A1434A">
        <w:rPr>
          <w:szCs w:val="24"/>
          <w:lang w:val="es-ES"/>
        </w:rPr>
        <w:t>Hipertensión</w:t>
      </w:r>
      <w:r w:rsidR="00F864D2" w:rsidRPr="00A1434A">
        <w:rPr>
          <w:szCs w:val="24"/>
          <w:lang w:val="es-ES"/>
        </w:rPr>
        <w:t xml:space="preserve"> crónica.</w:t>
      </w:r>
    </w:p>
    <w:p w:rsidR="00F864D2" w:rsidRPr="00A1434A" w:rsidRDefault="00F864D2" w:rsidP="00F864D2">
      <w:pPr>
        <w:pStyle w:val="Prrafodelista"/>
        <w:numPr>
          <w:ilvl w:val="0"/>
          <w:numId w:val="35"/>
        </w:numPr>
        <w:spacing w:line="360" w:lineRule="auto"/>
        <w:rPr>
          <w:szCs w:val="24"/>
          <w:lang w:val="es-ES"/>
        </w:rPr>
      </w:pPr>
      <w:r w:rsidRPr="00A1434A">
        <w:rPr>
          <w:szCs w:val="24"/>
          <w:lang w:val="es-ES"/>
        </w:rPr>
        <w:t xml:space="preserve">Diabetes </w:t>
      </w:r>
      <w:proofErr w:type="spellStart"/>
      <w:r w:rsidRPr="00A1434A">
        <w:rPr>
          <w:szCs w:val="24"/>
          <w:lang w:val="es-ES"/>
        </w:rPr>
        <w:t>Mellitus</w:t>
      </w:r>
      <w:proofErr w:type="spellEnd"/>
      <w:r w:rsidRPr="00A1434A">
        <w:rPr>
          <w:szCs w:val="24"/>
          <w:lang w:val="es-ES"/>
        </w:rPr>
        <w:t>.</w:t>
      </w:r>
    </w:p>
    <w:p w:rsidR="00F864D2" w:rsidRPr="00A1434A" w:rsidRDefault="00AF6DA2" w:rsidP="00F864D2">
      <w:pPr>
        <w:pStyle w:val="Prrafodelista"/>
        <w:numPr>
          <w:ilvl w:val="0"/>
          <w:numId w:val="35"/>
        </w:numPr>
        <w:spacing w:line="360" w:lineRule="auto"/>
        <w:rPr>
          <w:szCs w:val="24"/>
          <w:lang w:val="es-ES"/>
        </w:rPr>
      </w:pPr>
      <w:r w:rsidRPr="00A1434A">
        <w:rPr>
          <w:szCs w:val="24"/>
          <w:lang w:val="es-ES"/>
        </w:rPr>
        <w:t>Nefropatía</w:t>
      </w:r>
      <w:r w:rsidR="00F864D2" w:rsidRPr="00A1434A">
        <w:rPr>
          <w:szCs w:val="24"/>
          <w:lang w:val="es-ES"/>
        </w:rPr>
        <w:t>.</w:t>
      </w:r>
    </w:p>
    <w:p w:rsidR="00F864D2" w:rsidRPr="00A1434A" w:rsidRDefault="00F864D2" w:rsidP="00F864D2">
      <w:pPr>
        <w:pStyle w:val="Prrafodelista"/>
        <w:numPr>
          <w:ilvl w:val="0"/>
          <w:numId w:val="35"/>
        </w:numPr>
        <w:spacing w:line="360" w:lineRule="auto"/>
        <w:rPr>
          <w:szCs w:val="24"/>
          <w:lang w:val="es-ES"/>
        </w:rPr>
      </w:pPr>
      <w:r w:rsidRPr="00A1434A">
        <w:rPr>
          <w:szCs w:val="24"/>
          <w:lang w:val="es-ES"/>
        </w:rPr>
        <w:t>Obesidad.</w:t>
      </w:r>
    </w:p>
    <w:p w:rsidR="00F864D2" w:rsidRPr="00A1434A" w:rsidRDefault="00F864D2" w:rsidP="00F864D2">
      <w:pPr>
        <w:pStyle w:val="Prrafodelista"/>
        <w:numPr>
          <w:ilvl w:val="0"/>
          <w:numId w:val="35"/>
        </w:numPr>
        <w:spacing w:line="360" w:lineRule="auto"/>
        <w:rPr>
          <w:szCs w:val="24"/>
          <w:lang w:val="es-ES"/>
        </w:rPr>
      </w:pPr>
      <w:r w:rsidRPr="00A1434A">
        <w:rPr>
          <w:szCs w:val="24"/>
          <w:lang w:val="es-ES"/>
        </w:rPr>
        <w:t>LES</w:t>
      </w:r>
    </w:p>
    <w:p w:rsidR="00F864D2" w:rsidRPr="00A1434A" w:rsidRDefault="00F864D2" w:rsidP="00F864D2">
      <w:pPr>
        <w:pStyle w:val="Prrafodelista"/>
        <w:numPr>
          <w:ilvl w:val="0"/>
          <w:numId w:val="35"/>
        </w:numPr>
        <w:spacing w:line="360" w:lineRule="auto"/>
        <w:rPr>
          <w:szCs w:val="24"/>
          <w:lang w:val="es-ES"/>
        </w:rPr>
      </w:pPr>
      <w:r w:rsidRPr="00A1434A">
        <w:rPr>
          <w:szCs w:val="24"/>
          <w:lang w:val="es-ES"/>
        </w:rPr>
        <w:t>SAF</w:t>
      </w:r>
    </w:p>
    <w:p w:rsidR="00F864D2" w:rsidRPr="00A1434A" w:rsidRDefault="00F864D2" w:rsidP="00F864D2">
      <w:pPr>
        <w:pStyle w:val="Prrafodelista"/>
        <w:numPr>
          <w:ilvl w:val="0"/>
          <w:numId w:val="35"/>
        </w:numPr>
        <w:spacing w:line="360" w:lineRule="auto"/>
        <w:rPr>
          <w:szCs w:val="24"/>
          <w:lang w:val="es-ES"/>
        </w:rPr>
      </w:pPr>
      <w:r w:rsidRPr="00A1434A">
        <w:rPr>
          <w:szCs w:val="24"/>
          <w:lang w:val="es-ES"/>
        </w:rPr>
        <w:t>Preeclampsia-eclampsia previa.</w:t>
      </w:r>
    </w:p>
    <w:p w:rsidR="00F864D2" w:rsidRPr="00A1434A" w:rsidRDefault="00F864D2" w:rsidP="00F864D2">
      <w:pPr>
        <w:pStyle w:val="Prrafodelista"/>
        <w:numPr>
          <w:ilvl w:val="0"/>
          <w:numId w:val="35"/>
        </w:numPr>
        <w:spacing w:line="360" w:lineRule="auto"/>
        <w:rPr>
          <w:szCs w:val="24"/>
          <w:lang w:val="es-ES"/>
        </w:rPr>
      </w:pPr>
      <w:r w:rsidRPr="00A1434A">
        <w:rPr>
          <w:szCs w:val="24"/>
          <w:lang w:val="es-ES"/>
        </w:rPr>
        <w:t>Otros.</w:t>
      </w:r>
    </w:p>
    <w:p w:rsidR="00205A6F" w:rsidRPr="00A1434A" w:rsidRDefault="0050233C" w:rsidP="00205A6F">
      <w:pPr>
        <w:spacing w:line="360" w:lineRule="auto"/>
        <w:rPr>
          <w:szCs w:val="24"/>
          <w:lang w:val="es-ES"/>
        </w:rPr>
      </w:pPr>
      <w:r w:rsidRPr="00A1434A">
        <w:rPr>
          <w:szCs w:val="24"/>
          <w:lang w:val="es-ES"/>
        </w:rPr>
        <w:t>6</w:t>
      </w:r>
      <w:r w:rsidR="008C27D3" w:rsidRPr="00A1434A">
        <w:rPr>
          <w:szCs w:val="24"/>
          <w:lang w:val="es-ES"/>
        </w:rPr>
        <w:t>.</w:t>
      </w:r>
      <w:r w:rsidR="006D489E" w:rsidRPr="00A1434A">
        <w:rPr>
          <w:szCs w:val="24"/>
          <w:lang w:val="es-ES"/>
        </w:rPr>
        <w:t xml:space="preserve"> </w:t>
      </w:r>
      <w:r w:rsidR="00205A6F" w:rsidRPr="00A1434A">
        <w:rPr>
          <w:szCs w:val="24"/>
          <w:lang w:val="es-ES"/>
        </w:rPr>
        <w:t>Uso de medicamentos</w:t>
      </w:r>
      <w:r w:rsidR="00AF6DA2" w:rsidRPr="00A1434A">
        <w:rPr>
          <w:szCs w:val="24"/>
          <w:lang w:val="es-ES"/>
        </w:rPr>
        <w:t>: Si</w:t>
      </w:r>
      <w:proofErr w:type="gramStart"/>
      <w:r w:rsidR="00205A6F" w:rsidRPr="00A1434A">
        <w:rPr>
          <w:szCs w:val="24"/>
          <w:lang w:val="es-ES"/>
        </w:rPr>
        <w:t>:_</w:t>
      </w:r>
      <w:proofErr w:type="gramEnd"/>
      <w:r w:rsidR="00205A6F" w:rsidRPr="00A1434A">
        <w:rPr>
          <w:szCs w:val="24"/>
          <w:lang w:val="es-ES"/>
        </w:rPr>
        <w:t xml:space="preserve">_____     No:______  </w:t>
      </w:r>
    </w:p>
    <w:p w:rsidR="00205A6F" w:rsidRPr="00A1434A" w:rsidRDefault="00205A6F" w:rsidP="00205A6F">
      <w:pPr>
        <w:spacing w:line="360" w:lineRule="auto"/>
        <w:rPr>
          <w:szCs w:val="24"/>
          <w:lang w:val="es-ES"/>
        </w:rPr>
      </w:pPr>
      <w:r w:rsidRPr="00A1434A">
        <w:rPr>
          <w:szCs w:val="24"/>
          <w:lang w:val="es-ES"/>
        </w:rPr>
        <w:t>Cuales</w:t>
      </w:r>
      <w:proofErr w:type="gramStart"/>
      <w:r w:rsidRPr="00A1434A">
        <w:rPr>
          <w:szCs w:val="24"/>
          <w:lang w:val="es-ES"/>
        </w:rPr>
        <w:t>:_</w:t>
      </w:r>
      <w:proofErr w:type="gramEnd"/>
      <w:r w:rsidRPr="00A1434A">
        <w:rPr>
          <w:szCs w:val="24"/>
          <w:lang w:val="es-ES"/>
        </w:rPr>
        <w:t>________________________________</w:t>
      </w:r>
    </w:p>
    <w:p w:rsidR="00205A6F" w:rsidRPr="00A1434A" w:rsidRDefault="0050233C" w:rsidP="00205A6F">
      <w:pPr>
        <w:spacing w:line="360" w:lineRule="auto"/>
        <w:rPr>
          <w:szCs w:val="24"/>
          <w:lang w:val="es-ES"/>
        </w:rPr>
      </w:pPr>
      <w:r w:rsidRPr="00A1434A">
        <w:rPr>
          <w:szCs w:val="24"/>
          <w:lang w:val="es-ES"/>
        </w:rPr>
        <w:t>7</w:t>
      </w:r>
      <w:r w:rsidR="008C27D3" w:rsidRPr="00A1434A">
        <w:rPr>
          <w:szCs w:val="24"/>
          <w:lang w:val="es-ES"/>
        </w:rPr>
        <w:t>.</w:t>
      </w:r>
      <w:r w:rsidR="006D489E" w:rsidRPr="00A1434A">
        <w:rPr>
          <w:szCs w:val="24"/>
          <w:lang w:val="es-ES"/>
        </w:rPr>
        <w:t xml:space="preserve"> </w:t>
      </w:r>
      <w:r w:rsidR="00205A6F" w:rsidRPr="00A1434A">
        <w:rPr>
          <w:szCs w:val="24"/>
          <w:lang w:val="es-ES"/>
        </w:rPr>
        <w:t>Preeclampsia en Embarazos previos: No</w:t>
      </w:r>
      <w:proofErr w:type="gramStart"/>
      <w:r w:rsidR="00205A6F" w:rsidRPr="00A1434A">
        <w:rPr>
          <w:szCs w:val="24"/>
          <w:lang w:val="es-ES"/>
        </w:rPr>
        <w:t>:_</w:t>
      </w:r>
      <w:proofErr w:type="gramEnd"/>
      <w:r w:rsidR="00205A6F" w:rsidRPr="00A1434A">
        <w:rPr>
          <w:szCs w:val="24"/>
          <w:lang w:val="es-ES"/>
        </w:rPr>
        <w:t>____   Leve:_____  Grave:_____</w:t>
      </w:r>
    </w:p>
    <w:p w:rsidR="00DF335B" w:rsidRPr="00A1434A" w:rsidRDefault="00DF335B" w:rsidP="00205A6F">
      <w:pPr>
        <w:spacing w:line="360" w:lineRule="auto"/>
        <w:rPr>
          <w:szCs w:val="24"/>
          <w:lang w:val="es-ES"/>
        </w:rPr>
      </w:pPr>
      <w:r w:rsidRPr="00A1434A">
        <w:rPr>
          <w:szCs w:val="24"/>
          <w:lang w:val="es-ES"/>
        </w:rPr>
        <w:t>Eclampsia</w:t>
      </w:r>
      <w:proofErr w:type="gramStart"/>
      <w:r w:rsidRPr="00A1434A">
        <w:rPr>
          <w:szCs w:val="24"/>
          <w:lang w:val="es-ES"/>
        </w:rPr>
        <w:t>:_</w:t>
      </w:r>
      <w:proofErr w:type="gramEnd"/>
      <w:r w:rsidRPr="00A1434A">
        <w:rPr>
          <w:szCs w:val="24"/>
          <w:lang w:val="es-ES"/>
        </w:rPr>
        <w:t>____</w:t>
      </w:r>
    </w:p>
    <w:p w:rsidR="00DF335B" w:rsidRPr="00A1434A" w:rsidRDefault="0050233C" w:rsidP="00205A6F">
      <w:pPr>
        <w:spacing w:line="360" w:lineRule="auto"/>
        <w:rPr>
          <w:szCs w:val="24"/>
          <w:lang w:val="es-ES"/>
        </w:rPr>
      </w:pPr>
      <w:r w:rsidRPr="00A1434A">
        <w:rPr>
          <w:szCs w:val="24"/>
          <w:lang w:val="es-ES"/>
        </w:rPr>
        <w:t>8</w:t>
      </w:r>
      <w:r w:rsidR="008C27D3" w:rsidRPr="00A1434A">
        <w:rPr>
          <w:szCs w:val="24"/>
          <w:lang w:val="es-ES"/>
        </w:rPr>
        <w:t>.</w:t>
      </w:r>
      <w:r w:rsidR="006D489E" w:rsidRPr="00A1434A">
        <w:rPr>
          <w:szCs w:val="24"/>
          <w:lang w:val="es-ES"/>
        </w:rPr>
        <w:t xml:space="preserve"> </w:t>
      </w:r>
      <w:r w:rsidR="00DF335B" w:rsidRPr="00A1434A">
        <w:rPr>
          <w:szCs w:val="24"/>
          <w:lang w:val="es-ES"/>
        </w:rPr>
        <w:t>USG Doppler: EG</w:t>
      </w:r>
      <w:proofErr w:type="gramStart"/>
      <w:r w:rsidR="00DF335B" w:rsidRPr="00A1434A">
        <w:rPr>
          <w:szCs w:val="24"/>
          <w:lang w:val="es-ES"/>
        </w:rPr>
        <w:t>:_</w:t>
      </w:r>
      <w:proofErr w:type="gramEnd"/>
      <w:r w:rsidR="00DF335B" w:rsidRPr="00A1434A">
        <w:rPr>
          <w:szCs w:val="24"/>
          <w:lang w:val="es-ES"/>
        </w:rPr>
        <w:t>____</w:t>
      </w:r>
    </w:p>
    <w:p w:rsidR="00DF335B" w:rsidRPr="00A1434A" w:rsidRDefault="00AF6DA2" w:rsidP="00DF335B">
      <w:pPr>
        <w:pStyle w:val="Prrafodelista"/>
        <w:numPr>
          <w:ilvl w:val="1"/>
          <w:numId w:val="11"/>
        </w:numPr>
        <w:spacing w:line="360" w:lineRule="auto"/>
        <w:rPr>
          <w:szCs w:val="24"/>
          <w:lang w:val="es-ES"/>
        </w:rPr>
      </w:pPr>
      <w:r w:rsidRPr="00A1434A">
        <w:rPr>
          <w:szCs w:val="24"/>
          <w:lang w:val="es-ES"/>
        </w:rPr>
        <w:t>Índice</w:t>
      </w:r>
      <w:r w:rsidR="00DF335B" w:rsidRPr="00A1434A">
        <w:rPr>
          <w:szCs w:val="24"/>
          <w:lang w:val="es-ES"/>
        </w:rPr>
        <w:t xml:space="preserve"> S/D:______   Normal:_____   Anormal:_____</w:t>
      </w:r>
    </w:p>
    <w:p w:rsidR="00DF335B" w:rsidRPr="00A1434A" w:rsidRDefault="00AF6DA2" w:rsidP="00DF335B">
      <w:pPr>
        <w:pStyle w:val="Prrafodelista"/>
        <w:numPr>
          <w:ilvl w:val="1"/>
          <w:numId w:val="11"/>
        </w:numPr>
        <w:spacing w:line="360" w:lineRule="auto"/>
        <w:rPr>
          <w:szCs w:val="24"/>
          <w:lang w:val="es-ES"/>
        </w:rPr>
      </w:pPr>
      <w:r w:rsidRPr="00A1434A">
        <w:rPr>
          <w:szCs w:val="24"/>
          <w:lang w:val="es-ES"/>
        </w:rPr>
        <w:lastRenderedPageBreak/>
        <w:t>Índice</w:t>
      </w:r>
      <w:r w:rsidR="00DF335B" w:rsidRPr="00A1434A">
        <w:rPr>
          <w:szCs w:val="24"/>
          <w:lang w:val="es-ES"/>
        </w:rPr>
        <w:t xml:space="preserve"> </w:t>
      </w:r>
      <w:proofErr w:type="spellStart"/>
      <w:r w:rsidR="00DF335B" w:rsidRPr="00A1434A">
        <w:rPr>
          <w:szCs w:val="24"/>
          <w:lang w:val="es-ES"/>
        </w:rPr>
        <w:t>Pulsatilidad</w:t>
      </w:r>
      <w:proofErr w:type="spellEnd"/>
      <w:r w:rsidR="00DF335B" w:rsidRPr="00A1434A">
        <w:rPr>
          <w:szCs w:val="24"/>
          <w:lang w:val="es-ES"/>
        </w:rPr>
        <w:t>:______ Normal:_____   Anormal:_____</w:t>
      </w:r>
    </w:p>
    <w:p w:rsidR="00DF335B" w:rsidRPr="00A1434A" w:rsidRDefault="00DF335B" w:rsidP="00DF335B">
      <w:pPr>
        <w:pStyle w:val="Prrafodelista"/>
        <w:numPr>
          <w:ilvl w:val="1"/>
          <w:numId w:val="11"/>
        </w:numPr>
        <w:spacing w:line="360" w:lineRule="auto"/>
        <w:rPr>
          <w:szCs w:val="24"/>
          <w:lang w:val="es-ES"/>
        </w:rPr>
      </w:pPr>
      <w:r w:rsidRPr="00A1434A">
        <w:rPr>
          <w:szCs w:val="24"/>
          <w:lang w:val="es-ES"/>
        </w:rPr>
        <w:t xml:space="preserve">NOTCH: Si:______   No:______ </w:t>
      </w:r>
      <w:proofErr w:type="spellStart"/>
      <w:r w:rsidRPr="00A1434A">
        <w:rPr>
          <w:szCs w:val="24"/>
          <w:lang w:val="es-ES"/>
        </w:rPr>
        <w:t>Uni</w:t>
      </w:r>
      <w:proofErr w:type="spellEnd"/>
      <w:r w:rsidRPr="00A1434A">
        <w:rPr>
          <w:szCs w:val="24"/>
          <w:lang w:val="es-ES"/>
        </w:rPr>
        <w:t xml:space="preserve">:______   </w:t>
      </w:r>
      <w:proofErr w:type="spellStart"/>
      <w:r w:rsidRPr="00A1434A">
        <w:rPr>
          <w:szCs w:val="24"/>
          <w:lang w:val="es-ES"/>
        </w:rPr>
        <w:t>Bilat</w:t>
      </w:r>
      <w:proofErr w:type="spellEnd"/>
      <w:r w:rsidRPr="00A1434A">
        <w:rPr>
          <w:szCs w:val="24"/>
          <w:lang w:val="es-ES"/>
        </w:rPr>
        <w:t>:______</w:t>
      </w:r>
    </w:p>
    <w:p w:rsidR="00DF335B" w:rsidRPr="00A1434A" w:rsidRDefault="0050233C" w:rsidP="00DF335B">
      <w:pPr>
        <w:spacing w:line="360" w:lineRule="auto"/>
        <w:rPr>
          <w:szCs w:val="24"/>
          <w:lang w:val="es-ES"/>
        </w:rPr>
      </w:pPr>
      <w:r w:rsidRPr="00A1434A">
        <w:rPr>
          <w:szCs w:val="24"/>
          <w:lang w:val="es-ES"/>
        </w:rPr>
        <w:t>9</w:t>
      </w:r>
      <w:r w:rsidR="008C27D3" w:rsidRPr="00A1434A">
        <w:rPr>
          <w:szCs w:val="24"/>
          <w:lang w:val="es-ES"/>
        </w:rPr>
        <w:t>.</w:t>
      </w:r>
      <w:r w:rsidR="006D489E" w:rsidRPr="00A1434A">
        <w:rPr>
          <w:szCs w:val="24"/>
          <w:lang w:val="es-ES"/>
        </w:rPr>
        <w:t xml:space="preserve"> </w:t>
      </w:r>
      <w:r w:rsidR="00DF335B" w:rsidRPr="00A1434A">
        <w:rPr>
          <w:szCs w:val="24"/>
          <w:lang w:val="es-ES"/>
        </w:rPr>
        <w:t>Desarrollo HTA: Si</w:t>
      </w:r>
      <w:proofErr w:type="gramStart"/>
      <w:r w:rsidR="00DF335B" w:rsidRPr="00A1434A">
        <w:rPr>
          <w:szCs w:val="24"/>
          <w:lang w:val="es-ES"/>
        </w:rPr>
        <w:t>:_</w:t>
      </w:r>
      <w:proofErr w:type="gramEnd"/>
      <w:r w:rsidR="00DF335B" w:rsidRPr="00A1434A">
        <w:rPr>
          <w:szCs w:val="24"/>
          <w:lang w:val="es-ES"/>
        </w:rPr>
        <w:t xml:space="preserve">____ No:_____ </w:t>
      </w:r>
    </w:p>
    <w:p w:rsidR="00DF335B" w:rsidRPr="00A1434A" w:rsidRDefault="00DF335B" w:rsidP="00DF335B">
      <w:pPr>
        <w:spacing w:line="360" w:lineRule="auto"/>
        <w:rPr>
          <w:szCs w:val="24"/>
          <w:lang w:val="es-ES"/>
        </w:rPr>
      </w:pPr>
      <w:r w:rsidRPr="00A1434A">
        <w:rPr>
          <w:szCs w:val="24"/>
          <w:lang w:val="es-ES"/>
        </w:rPr>
        <w:t xml:space="preserve">HTA </w:t>
      </w:r>
      <w:proofErr w:type="spellStart"/>
      <w:r w:rsidRPr="00A1434A">
        <w:rPr>
          <w:szCs w:val="24"/>
          <w:lang w:val="es-ES"/>
        </w:rPr>
        <w:t>gest</w:t>
      </w:r>
      <w:proofErr w:type="spellEnd"/>
      <w:proofErr w:type="gramStart"/>
      <w:r w:rsidRPr="00A1434A">
        <w:rPr>
          <w:szCs w:val="24"/>
          <w:lang w:val="es-ES"/>
        </w:rPr>
        <w:t>:_</w:t>
      </w:r>
      <w:proofErr w:type="gramEnd"/>
      <w:r w:rsidRPr="00A1434A">
        <w:rPr>
          <w:szCs w:val="24"/>
          <w:lang w:val="es-ES"/>
        </w:rPr>
        <w:t xml:space="preserve">____   HTA </w:t>
      </w:r>
      <w:proofErr w:type="spellStart"/>
      <w:r w:rsidRPr="00A1434A">
        <w:rPr>
          <w:szCs w:val="24"/>
          <w:lang w:val="es-ES"/>
        </w:rPr>
        <w:t>cr</w:t>
      </w:r>
      <w:proofErr w:type="spellEnd"/>
      <w:r w:rsidRPr="00A1434A">
        <w:rPr>
          <w:szCs w:val="24"/>
          <w:lang w:val="es-ES"/>
        </w:rPr>
        <w:t>+ Preeclampsia:_____   Preeclampsia leve:_____   Preeclampsia grave:_____   Eclampsia:_____    HELLP:_____</w:t>
      </w:r>
    </w:p>
    <w:p w:rsidR="00DF335B" w:rsidRPr="00A1434A" w:rsidRDefault="0050233C" w:rsidP="00DF335B">
      <w:pPr>
        <w:spacing w:line="360" w:lineRule="auto"/>
        <w:rPr>
          <w:szCs w:val="24"/>
          <w:lang w:val="es-ES"/>
        </w:rPr>
      </w:pPr>
      <w:r w:rsidRPr="00A1434A">
        <w:rPr>
          <w:szCs w:val="24"/>
          <w:lang w:val="es-ES"/>
        </w:rPr>
        <w:t>10</w:t>
      </w:r>
      <w:r w:rsidR="008C27D3" w:rsidRPr="00A1434A">
        <w:rPr>
          <w:szCs w:val="24"/>
          <w:lang w:val="es-ES"/>
        </w:rPr>
        <w:t>.</w:t>
      </w:r>
      <w:r w:rsidR="006D489E" w:rsidRPr="00A1434A">
        <w:rPr>
          <w:szCs w:val="24"/>
          <w:lang w:val="es-ES"/>
        </w:rPr>
        <w:t xml:space="preserve"> </w:t>
      </w:r>
      <w:r w:rsidR="003D15B9" w:rsidRPr="00A1434A">
        <w:rPr>
          <w:szCs w:val="24"/>
          <w:lang w:val="es-ES"/>
        </w:rPr>
        <w:t xml:space="preserve">Cumple criterios </w:t>
      </w:r>
      <w:proofErr w:type="spellStart"/>
      <w:r w:rsidR="003D15B9" w:rsidRPr="00A1434A">
        <w:rPr>
          <w:szCs w:val="24"/>
          <w:lang w:val="es-ES"/>
        </w:rPr>
        <w:t>Dx</w:t>
      </w:r>
      <w:proofErr w:type="spellEnd"/>
      <w:r w:rsidR="003D15B9" w:rsidRPr="00A1434A">
        <w:rPr>
          <w:szCs w:val="24"/>
          <w:lang w:val="es-ES"/>
        </w:rPr>
        <w:t xml:space="preserve">: </w:t>
      </w:r>
      <w:r w:rsidR="00AF6DA2" w:rsidRPr="00A1434A">
        <w:rPr>
          <w:szCs w:val="24"/>
          <w:lang w:val="es-ES"/>
        </w:rPr>
        <w:t>Clínicos</w:t>
      </w:r>
      <w:proofErr w:type="gramStart"/>
      <w:r w:rsidR="003D15B9" w:rsidRPr="00A1434A">
        <w:rPr>
          <w:szCs w:val="24"/>
          <w:lang w:val="es-ES"/>
        </w:rPr>
        <w:t>:_</w:t>
      </w:r>
      <w:proofErr w:type="gramEnd"/>
      <w:r w:rsidR="003D15B9" w:rsidRPr="00A1434A">
        <w:rPr>
          <w:szCs w:val="24"/>
          <w:lang w:val="es-ES"/>
        </w:rPr>
        <w:t xml:space="preserve">_____   </w:t>
      </w:r>
      <w:r w:rsidR="00AF6DA2" w:rsidRPr="00A1434A">
        <w:rPr>
          <w:szCs w:val="24"/>
          <w:lang w:val="es-ES"/>
        </w:rPr>
        <w:t>Bioquímicos</w:t>
      </w:r>
      <w:r w:rsidR="003D15B9" w:rsidRPr="00A1434A">
        <w:rPr>
          <w:szCs w:val="24"/>
          <w:lang w:val="es-ES"/>
        </w:rPr>
        <w:t>:______   Ambos:_____</w:t>
      </w:r>
    </w:p>
    <w:p w:rsidR="003D15B9" w:rsidRPr="00A1434A" w:rsidRDefault="003D15B9" w:rsidP="00DF335B">
      <w:pPr>
        <w:spacing w:line="360" w:lineRule="auto"/>
        <w:rPr>
          <w:szCs w:val="24"/>
          <w:lang w:val="es-ES"/>
        </w:rPr>
      </w:pPr>
    </w:p>
    <w:p w:rsidR="003D15B9" w:rsidRPr="00A1434A" w:rsidRDefault="0050233C" w:rsidP="00DF335B">
      <w:pPr>
        <w:spacing w:line="360" w:lineRule="auto"/>
        <w:rPr>
          <w:szCs w:val="24"/>
          <w:lang w:val="es-ES"/>
        </w:rPr>
      </w:pPr>
      <w:r w:rsidRPr="00A1434A">
        <w:rPr>
          <w:szCs w:val="24"/>
          <w:lang w:val="es-ES"/>
        </w:rPr>
        <w:t>11</w:t>
      </w:r>
      <w:r w:rsidR="008C27D3" w:rsidRPr="00A1434A">
        <w:rPr>
          <w:szCs w:val="24"/>
          <w:lang w:val="es-ES"/>
        </w:rPr>
        <w:t>.</w:t>
      </w:r>
      <w:r w:rsidR="006D489E" w:rsidRPr="00A1434A">
        <w:rPr>
          <w:szCs w:val="24"/>
          <w:lang w:val="es-ES"/>
        </w:rPr>
        <w:t xml:space="preserve"> </w:t>
      </w:r>
      <w:r w:rsidR="00AF6DA2" w:rsidRPr="00A1434A">
        <w:rPr>
          <w:szCs w:val="24"/>
          <w:lang w:val="es-ES"/>
        </w:rPr>
        <w:t>Terminación</w:t>
      </w:r>
      <w:r w:rsidR="003D15B9" w:rsidRPr="00A1434A">
        <w:rPr>
          <w:szCs w:val="24"/>
          <w:lang w:val="es-ES"/>
        </w:rPr>
        <w:t xml:space="preserve"> del Embarazo:</w:t>
      </w:r>
    </w:p>
    <w:p w:rsidR="003D15B9" w:rsidRPr="00A1434A" w:rsidRDefault="003D15B9" w:rsidP="00DF335B">
      <w:pPr>
        <w:spacing w:line="360" w:lineRule="auto"/>
        <w:rPr>
          <w:szCs w:val="24"/>
          <w:lang w:val="es-ES"/>
        </w:rPr>
      </w:pPr>
      <w:r w:rsidRPr="00A1434A">
        <w:rPr>
          <w:szCs w:val="24"/>
          <w:lang w:val="es-ES"/>
        </w:rPr>
        <w:t>EG</w:t>
      </w:r>
      <w:proofErr w:type="gramStart"/>
      <w:r w:rsidRPr="00A1434A">
        <w:rPr>
          <w:szCs w:val="24"/>
          <w:lang w:val="es-ES"/>
        </w:rPr>
        <w:t>:_</w:t>
      </w:r>
      <w:proofErr w:type="gramEnd"/>
      <w:r w:rsidRPr="00A1434A">
        <w:rPr>
          <w:szCs w:val="24"/>
          <w:lang w:val="es-ES"/>
        </w:rPr>
        <w:t>_____   Vaginal:______.   Espontaneo</w:t>
      </w:r>
      <w:proofErr w:type="gramStart"/>
      <w:r w:rsidRPr="00A1434A">
        <w:rPr>
          <w:szCs w:val="24"/>
          <w:lang w:val="es-ES"/>
        </w:rPr>
        <w:t>:_</w:t>
      </w:r>
      <w:proofErr w:type="gramEnd"/>
      <w:r w:rsidRPr="00A1434A">
        <w:rPr>
          <w:szCs w:val="24"/>
          <w:lang w:val="es-ES"/>
        </w:rPr>
        <w:t>_____   Inducido:______</w:t>
      </w:r>
    </w:p>
    <w:p w:rsidR="003D15B9" w:rsidRPr="00A1434A" w:rsidRDefault="003D15B9" w:rsidP="00DF335B">
      <w:pPr>
        <w:spacing w:line="360" w:lineRule="auto"/>
        <w:rPr>
          <w:szCs w:val="24"/>
          <w:lang w:val="es-ES"/>
        </w:rPr>
      </w:pPr>
      <w:r w:rsidRPr="00A1434A">
        <w:rPr>
          <w:szCs w:val="24"/>
          <w:lang w:val="es-ES"/>
        </w:rPr>
        <w:t xml:space="preserve">                     </w:t>
      </w:r>
      <w:r w:rsidR="006A2FC1" w:rsidRPr="00A1434A">
        <w:rPr>
          <w:szCs w:val="24"/>
          <w:lang w:val="es-ES"/>
        </w:rPr>
        <w:t>Cesárea</w:t>
      </w:r>
      <w:proofErr w:type="gramStart"/>
      <w:r w:rsidRPr="00A1434A">
        <w:rPr>
          <w:szCs w:val="24"/>
          <w:lang w:val="es-ES"/>
        </w:rPr>
        <w:t>:_</w:t>
      </w:r>
      <w:proofErr w:type="gramEnd"/>
      <w:r w:rsidRPr="00A1434A">
        <w:rPr>
          <w:szCs w:val="24"/>
          <w:lang w:val="es-ES"/>
        </w:rPr>
        <w:t xml:space="preserve">______   </w:t>
      </w:r>
      <w:r w:rsidR="006A2FC1" w:rsidRPr="00A1434A">
        <w:rPr>
          <w:szCs w:val="24"/>
          <w:lang w:val="es-ES"/>
        </w:rPr>
        <w:t>Indicación</w:t>
      </w:r>
      <w:r w:rsidRPr="00A1434A">
        <w:rPr>
          <w:szCs w:val="24"/>
          <w:lang w:val="es-ES"/>
        </w:rPr>
        <w:t>:_____________________</w:t>
      </w:r>
    </w:p>
    <w:p w:rsidR="003D15B9" w:rsidRPr="00A1434A" w:rsidRDefault="0050233C" w:rsidP="00DF335B">
      <w:pPr>
        <w:spacing w:line="360" w:lineRule="auto"/>
        <w:rPr>
          <w:szCs w:val="24"/>
          <w:lang w:val="es-ES"/>
        </w:rPr>
      </w:pPr>
      <w:r w:rsidRPr="00A1434A">
        <w:rPr>
          <w:szCs w:val="24"/>
          <w:lang w:val="es-ES"/>
        </w:rPr>
        <w:t>12. Fumadora: Si</w:t>
      </w:r>
      <w:proofErr w:type="gramStart"/>
      <w:r w:rsidRPr="00A1434A">
        <w:rPr>
          <w:szCs w:val="24"/>
          <w:lang w:val="es-ES"/>
        </w:rPr>
        <w:t>:_</w:t>
      </w:r>
      <w:proofErr w:type="gramEnd"/>
      <w:r w:rsidRPr="00A1434A">
        <w:rPr>
          <w:szCs w:val="24"/>
          <w:lang w:val="es-ES"/>
        </w:rPr>
        <w:t>____   No:_____</w:t>
      </w:r>
    </w:p>
    <w:p w:rsidR="00FF6185" w:rsidRPr="00A1434A" w:rsidRDefault="0050233C" w:rsidP="00FF6185">
      <w:pPr>
        <w:spacing w:line="360" w:lineRule="auto"/>
        <w:rPr>
          <w:szCs w:val="24"/>
          <w:lang w:val="es-ES"/>
        </w:rPr>
      </w:pPr>
      <w:r w:rsidRPr="00A1434A">
        <w:rPr>
          <w:szCs w:val="24"/>
          <w:lang w:val="es-ES"/>
        </w:rPr>
        <w:t>13. Consumo</w:t>
      </w:r>
      <w:r w:rsidR="00FF6185" w:rsidRPr="00A1434A">
        <w:rPr>
          <w:szCs w:val="24"/>
          <w:lang w:val="es-ES"/>
        </w:rPr>
        <w:t xml:space="preserve"> de Alcohol: Si</w:t>
      </w:r>
      <w:proofErr w:type="gramStart"/>
      <w:r w:rsidR="00FF6185" w:rsidRPr="00A1434A">
        <w:rPr>
          <w:szCs w:val="24"/>
          <w:lang w:val="es-ES"/>
        </w:rPr>
        <w:t>:_</w:t>
      </w:r>
      <w:proofErr w:type="gramEnd"/>
      <w:r w:rsidR="00FF6185" w:rsidRPr="00A1434A">
        <w:rPr>
          <w:szCs w:val="24"/>
          <w:lang w:val="es-ES"/>
        </w:rPr>
        <w:t>____   No:____</w:t>
      </w:r>
    </w:p>
    <w:p w:rsidR="00D17E28" w:rsidRPr="00A1434A" w:rsidRDefault="00D17E28" w:rsidP="00FD1EF4">
      <w:pPr>
        <w:pStyle w:val="Prrafodelista"/>
        <w:spacing w:line="360" w:lineRule="auto"/>
        <w:rPr>
          <w:b/>
          <w:szCs w:val="24"/>
          <w:lang w:val="es-ES"/>
        </w:rPr>
      </w:pPr>
    </w:p>
    <w:p w:rsidR="002C07B4" w:rsidRPr="00A1434A" w:rsidRDefault="002C07B4" w:rsidP="00BA1D85">
      <w:pPr>
        <w:spacing w:line="360" w:lineRule="auto"/>
        <w:rPr>
          <w:b/>
          <w:szCs w:val="24"/>
          <w:u w:val="single"/>
          <w:lang w:val="es-ES"/>
        </w:rPr>
      </w:pPr>
    </w:p>
    <w:p w:rsidR="002C07B4" w:rsidRPr="00A1434A" w:rsidRDefault="002C07B4" w:rsidP="00BA1D85">
      <w:pPr>
        <w:spacing w:line="360" w:lineRule="auto"/>
        <w:rPr>
          <w:b/>
          <w:szCs w:val="24"/>
          <w:u w:val="single"/>
          <w:lang w:val="es-ES"/>
        </w:rPr>
      </w:pPr>
    </w:p>
    <w:p w:rsidR="002C07B4" w:rsidRPr="00A1434A" w:rsidRDefault="002C07B4" w:rsidP="00BA1D85">
      <w:pPr>
        <w:spacing w:line="360" w:lineRule="auto"/>
        <w:rPr>
          <w:b/>
          <w:szCs w:val="24"/>
          <w:u w:val="single"/>
          <w:lang w:val="es-ES"/>
        </w:rPr>
      </w:pPr>
    </w:p>
    <w:p w:rsidR="002C07B4" w:rsidRPr="00A1434A" w:rsidRDefault="002C07B4" w:rsidP="00BA1D85">
      <w:pPr>
        <w:spacing w:line="360" w:lineRule="auto"/>
        <w:rPr>
          <w:b/>
          <w:szCs w:val="24"/>
          <w:u w:val="single"/>
          <w:lang w:val="es-ES"/>
        </w:rPr>
      </w:pPr>
    </w:p>
    <w:p w:rsidR="002C07B4" w:rsidRPr="00A1434A" w:rsidRDefault="002C07B4" w:rsidP="00BA1D85">
      <w:pPr>
        <w:spacing w:line="360" w:lineRule="auto"/>
        <w:rPr>
          <w:b/>
          <w:szCs w:val="24"/>
          <w:u w:val="single"/>
          <w:lang w:val="es-ES"/>
        </w:rPr>
      </w:pPr>
    </w:p>
    <w:p w:rsidR="002C07B4" w:rsidRPr="00A1434A" w:rsidRDefault="002C07B4" w:rsidP="00BA1D85">
      <w:pPr>
        <w:spacing w:line="360" w:lineRule="auto"/>
        <w:rPr>
          <w:b/>
          <w:szCs w:val="24"/>
          <w:u w:val="single"/>
          <w:lang w:val="es-ES"/>
        </w:rPr>
      </w:pPr>
    </w:p>
    <w:p w:rsidR="002C07B4" w:rsidRPr="00A1434A" w:rsidRDefault="002C07B4" w:rsidP="00BA1D85">
      <w:pPr>
        <w:spacing w:line="360" w:lineRule="auto"/>
        <w:rPr>
          <w:b/>
          <w:szCs w:val="24"/>
          <w:u w:val="single"/>
          <w:lang w:val="es-ES"/>
        </w:rPr>
      </w:pPr>
    </w:p>
    <w:p w:rsidR="00F864D2" w:rsidRPr="00A1434A" w:rsidRDefault="00F864D2" w:rsidP="00BA1D85">
      <w:pPr>
        <w:spacing w:line="360" w:lineRule="auto"/>
        <w:rPr>
          <w:b/>
          <w:szCs w:val="24"/>
          <w:u w:val="single"/>
          <w:lang w:val="es-ES"/>
        </w:rPr>
      </w:pPr>
    </w:p>
    <w:p w:rsidR="00205A6F" w:rsidRPr="00A1434A" w:rsidRDefault="00205A6F" w:rsidP="00BA1D85">
      <w:pPr>
        <w:spacing w:line="360" w:lineRule="auto"/>
        <w:rPr>
          <w:b/>
          <w:szCs w:val="24"/>
          <w:u w:val="single"/>
          <w:lang w:val="es-ES"/>
        </w:rPr>
      </w:pPr>
    </w:p>
    <w:p w:rsidR="00CF18A6" w:rsidRPr="00A1434A" w:rsidRDefault="00CF18A6" w:rsidP="00CF18A6">
      <w:pPr>
        <w:spacing w:line="360" w:lineRule="auto"/>
        <w:jc w:val="center"/>
        <w:rPr>
          <w:b/>
          <w:szCs w:val="24"/>
          <w:u w:val="single"/>
          <w:lang w:val="es-ES"/>
        </w:rPr>
      </w:pPr>
      <w:r w:rsidRPr="00A1434A">
        <w:rPr>
          <w:b/>
          <w:szCs w:val="24"/>
          <w:u w:val="single"/>
          <w:lang w:val="es-ES"/>
        </w:rPr>
        <w:lastRenderedPageBreak/>
        <w:t>BIBLIOGRAFIA.</w:t>
      </w:r>
    </w:p>
    <w:p w:rsidR="00CF18A6" w:rsidRPr="00A1434A" w:rsidRDefault="00CF18A6" w:rsidP="00CF18A6">
      <w:pPr>
        <w:spacing w:line="360" w:lineRule="auto"/>
        <w:jc w:val="center"/>
        <w:rPr>
          <w:b/>
          <w:szCs w:val="24"/>
          <w:u w:val="single"/>
          <w:lang w:val="es-ES"/>
        </w:rPr>
      </w:pPr>
    </w:p>
    <w:p w:rsidR="00CF18A6" w:rsidRPr="00A1434A" w:rsidRDefault="00CF18A6" w:rsidP="00CF18A6">
      <w:pPr>
        <w:pStyle w:val="Prrafodelista"/>
        <w:numPr>
          <w:ilvl w:val="0"/>
          <w:numId w:val="31"/>
        </w:numPr>
        <w:spacing w:line="360" w:lineRule="auto"/>
        <w:rPr>
          <w:b/>
          <w:szCs w:val="24"/>
          <w:u w:val="single"/>
          <w:lang w:val="es-ES"/>
        </w:rPr>
      </w:pPr>
      <w:r w:rsidRPr="00A1434A">
        <w:rPr>
          <w:szCs w:val="24"/>
          <w:lang w:val="es-ES"/>
        </w:rPr>
        <w:t xml:space="preserve">Riesgo elevado obstétrico, </w:t>
      </w:r>
      <w:r w:rsidR="00AF6DA2" w:rsidRPr="00A1434A">
        <w:rPr>
          <w:szCs w:val="24"/>
          <w:lang w:val="es-ES"/>
        </w:rPr>
        <w:t>Luis</w:t>
      </w:r>
      <w:r w:rsidRPr="00A1434A">
        <w:rPr>
          <w:szCs w:val="24"/>
          <w:lang w:val="es-ES"/>
        </w:rPr>
        <w:t xml:space="preserve"> Cabero </w:t>
      </w:r>
      <w:proofErr w:type="spellStart"/>
      <w:r w:rsidRPr="00A1434A">
        <w:rPr>
          <w:szCs w:val="24"/>
          <w:lang w:val="es-ES"/>
        </w:rPr>
        <w:t>Roura</w:t>
      </w:r>
      <w:proofErr w:type="spellEnd"/>
      <w:r w:rsidRPr="00A1434A">
        <w:rPr>
          <w:szCs w:val="24"/>
          <w:lang w:val="es-ES"/>
        </w:rPr>
        <w:t>; Capitulo 6; 134-158.</w:t>
      </w:r>
    </w:p>
    <w:p w:rsidR="00CF18A6" w:rsidRPr="00A1434A" w:rsidRDefault="00CF18A6" w:rsidP="00CF18A6">
      <w:pPr>
        <w:pStyle w:val="Prrafodelista"/>
        <w:numPr>
          <w:ilvl w:val="0"/>
          <w:numId w:val="31"/>
        </w:numPr>
        <w:spacing w:line="360" w:lineRule="auto"/>
        <w:rPr>
          <w:b/>
          <w:szCs w:val="24"/>
          <w:u w:val="single"/>
          <w:lang w:val="en-US"/>
        </w:rPr>
      </w:pPr>
      <w:r w:rsidRPr="00A1434A">
        <w:rPr>
          <w:szCs w:val="24"/>
          <w:lang w:val="en-US"/>
        </w:rPr>
        <w:t xml:space="preserve">Roberts </w:t>
      </w:r>
      <w:proofErr w:type="spellStart"/>
      <w:r w:rsidRPr="00A1434A">
        <w:rPr>
          <w:szCs w:val="24"/>
          <w:lang w:val="en-US"/>
        </w:rPr>
        <w:t>JM,Taylor</w:t>
      </w:r>
      <w:proofErr w:type="spellEnd"/>
      <w:r w:rsidRPr="00A1434A">
        <w:rPr>
          <w:szCs w:val="24"/>
          <w:lang w:val="en-US"/>
        </w:rPr>
        <w:t xml:space="preserve"> RN, </w:t>
      </w:r>
      <w:proofErr w:type="spellStart"/>
      <w:r w:rsidRPr="00A1434A">
        <w:rPr>
          <w:szCs w:val="24"/>
          <w:lang w:val="en-US"/>
        </w:rPr>
        <w:t>Musci</w:t>
      </w:r>
      <w:proofErr w:type="spellEnd"/>
      <w:r w:rsidRPr="00A1434A">
        <w:rPr>
          <w:szCs w:val="24"/>
          <w:lang w:val="en-US"/>
        </w:rPr>
        <w:t xml:space="preserve"> </w:t>
      </w:r>
      <w:proofErr w:type="spellStart"/>
      <w:r w:rsidRPr="00A1434A">
        <w:rPr>
          <w:szCs w:val="24"/>
          <w:lang w:val="en-US"/>
        </w:rPr>
        <w:t>TJ,Rodgers</w:t>
      </w:r>
      <w:proofErr w:type="spellEnd"/>
      <w:r w:rsidRPr="00A1434A">
        <w:rPr>
          <w:szCs w:val="24"/>
          <w:lang w:val="en-US"/>
        </w:rPr>
        <w:t xml:space="preserve"> GM, Hubel CA, McLaughlin MK, Preeclampsia: an endothelial cell disorder. </w:t>
      </w:r>
      <w:proofErr w:type="gramStart"/>
      <w:r w:rsidRPr="00A1434A">
        <w:rPr>
          <w:szCs w:val="24"/>
          <w:lang w:val="en-US"/>
        </w:rPr>
        <w:t>Am</w:t>
      </w:r>
      <w:proofErr w:type="gramEnd"/>
      <w:r w:rsidRPr="00A1434A">
        <w:rPr>
          <w:szCs w:val="24"/>
          <w:lang w:val="en-US"/>
        </w:rPr>
        <w:t xml:space="preserve"> J. </w:t>
      </w:r>
      <w:proofErr w:type="spellStart"/>
      <w:r w:rsidRPr="00A1434A">
        <w:rPr>
          <w:szCs w:val="24"/>
          <w:lang w:val="en-US"/>
        </w:rPr>
        <w:t>Obstet</w:t>
      </w:r>
      <w:proofErr w:type="spellEnd"/>
      <w:r w:rsidRPr="00A1434A">
        <w:rPr>
          <w:szCs w:val="24"/>
          <w:lang w:val="en-US"/>
        </w:rPr>
        <w:t xml:space="preserve"> </w:t>
      </w:r>
      <w:proofErr w:type="spellStart"/>
      <w:r w:rsidRPr="00A1434A">
        <w:rPr>
          <w:szCs w:val="24"/>
          <w:lang w:val="en-US"/>
        </w:rPr>
        <w:t>Gynecol</w:t>
      </w:r>
      <w:proofErr w:type="spellEnd"/>
      <w:r w:rsidRPr="00A1434A">
        <w:rPr>
          <w:szCs w:val="24"/>
          <w:lang w:val="en-US"/>
        </w:rPr>
        <w:t xml:space="preserve"> 1989; 161:1200-4</w:t>
      </w:r>
      <w:r w:rsidR="00EA00DE" w:rsidRPr="00A1434A">
        <w:rPr>
          <w:szCs w:val="24"/>
          <w:lang w:val="en-US"/>
        </w:rPr>
        <w:t>.</w:t>
      </w:r>
    </w:p>
    <w:p w:rsidR="00EA00DE" w:rsidRPr="00A1434A" w:rsidRDefault="00EA00DE" w:rsidP="00CF18A6">
      <w:pPr>
        <w:pStyle w:val="Prrafodelista"/>
        <w:numPr>
          <w:ilvl w:val="0"/>
          <w:numId w:val="31"/>
        </w:numPr>
        <w:spacing w:line="360" w:lineRule="auto"/>
        <w:rPr>
          <w:b/>
          <w:szCs w:val="24"/>
          <w:u w:val="single"/>
          <w:lang w:val="en-US"/>
        </w:rPr>
      </w:pPr>
      <w:r w:rsidRPr="00A1434A">
        <w:rPr>
          <w:szCs w:val="24"/>
          <w:lang w:val="en-US"/>
        </w:rPr>
        <w:t xml:space="preserve">Roberts JM. Preeclampsia: What we </w:t>
      </w:r>
      <w:proofErr w:type="gramStart"/>
      <w:r w:rsidRPr="00A1434A">
        <w:rPr>
          <w:szCs w:val="24"/>
          <w:lang w:val="en-US"/>
        </w:rPr>
        <w:t>Know</w:t>
      </w:r>
      <w:proofErr w:type="gramEnd"/>
      <w:r w:rsidRPr="00A1434A">
        <w:rPr>
          <w:szCs w:val="24"/>
          <w:lang w:val="en-US"/>
        </w:rPr>
        <w:t xml:space="preserve"> and what we do not know. </w:t>
      </w:r>
      <w:proofErr w:type="spellStart"/>
      <w:r w:rsidRPr="00A1434A">
        <w:rPr>
          <w:szCs w:val="24"/>
          <w:lang w:val="en-US"/>
        </w:rPr>
        <w:t>Semin</w:t>
      </w:r>
      <w:proofErr w:type="spellEnd"/>
      <w:r w:rsidRPr="00A1434A">
        <w:rPr>
          <w:szCs w:val="24"/>
          <w:lang w:val="en-US"/>
        </w:rPr>
        <w:t xml:space="preserve"> </w:t>
      </w:r>
      <w:proofErr w:type="spellStart"/>
      <w:r w:rsidRPr="00A1434A">
        <w:rPr>
          <w:szCs w:val="24"/>
          <w:lang w:val="en-US"/>
        </w:rPr>
        <w:t>perinatol</w:t>
      </w:r>
      <w:proofErr w:type="spellEnd"/>
      <w:r w:rsidRPr="00A1434A">
        <w:rPr>
          <w:szCs w:val="24"/>
          <w:lang w:val="en-US"/>
        </w:rPr>
        <w:t xml:space="preserve"> 2000; 24:24-28.</w:t>
      </w:r>
    </w:p>
    <w:p w:rsidR="00EA00DE" w:rsidRPr="00A1434A" w:rsidRDefault="00EA00DE" w:rsidP="00CF18A6">
      <w:pPr>
        <w:pStyle w:val="Prrafodelista"/>
        <w:numPr>
          <w:ilvl w:val="0"/>
          <w:numId w:val="31"/>
        </w:numPr>
        <w:spacing w:line="360" w:lineRule="auto"/>
        <w:rPr>
          <w:b/>
          <w:szCs w:val="24"/>
          <w:u w:val="single"/>
          <w:lang w:val="en-US"/>
        </w:rPr>
      </w:pPr>
      <w:r w:rsidRPr="00A1434A">
        <w:rPr>
          <w:szCs w:val="24"/>
          <w:lang w:val="en-US"/>
        </w:rPr>
        <w:t xml:space="preserve">Dekker GA, </w:t>
      </w:r>
      <w:proofErr w:type="spellStart"/>
      <w:r w:rsidRPr="00A1434A">
        <w:rPr>
          <w:szCs w:val="24"/>
          <w:lang w:val="en-US"/>
        </w:rPr>
        <w:t>Sibai</w:t>
      </w:r>
      <w:proofErr w:type="spellEnd"/>
      <w:r w:rsidRPr="00A1434A">
        <w:rPr>
          <w:szCs w:val="24"/>
          <w:lang w:val="en-US"/>
        </w:rPr>
        <w:t xml:space="preserve"> BM. Etiology and Pathogenesis of preeclampsia: current concepts. Am j </w:t>
      </w:r>
      <w:proofErr w:type="spellStart"/>
      <w:r w:rsidRPr="00A1434A">
        <w:rPr>
          <w:szCs w:val="24"/>
          <w:lang w:val="en-US"/>
        </w:rPr>
        <w:t>Obstet</w:t>
      </w:r>
      <w:proofErr w:type="spellEnd"/>
      <w:r w:rsidRPr="00A1434A">
        <w:rPr>
          <w:szCs w:val="24"/>
          <w:lang w:val="en-US"/>
        </w:rPr>
        <w:t xml:space="preserve"> </w:t>
      </w:r>
      <w:proofErr w:type="spellStart"/>
      <w:r w:rsidRPr="00A1434A">
        <w:rPr>
          <w:szCs w:val="24"/>
          <w:lang w:val="en-US"/>
        </w:rPr>
        <w:t>Gynecol</w:t>
      </w:r>
      <w:proofErr w:type="spellEnd"/>
      <w:r w:rsidRPr="00A1434A">
        <w:rPr>
          <w:szCs w:val="24"/>
          <w:lang w:val="en-US"/>
        </w:rPr>
        <w:t xml:space="preserve"> 1998</w:t>
      </w:r>
      <w:r w:rsidR="006A2FC1" w:rsidRPr="00A1434A">
        <w:rPr>
          <w:szCs w:val="24"/>
          <w:lang w:val="en-US"/>
        </w:rPr>
        <w:t>; 179</w:t>
      </w:r>
      <w:r w:rsidRPr="00A1434A">
        <w:rPr>
          <w:szCs w:val="24"/>
          <w:lang w:val="en-US"/>
        </w:rPr>
        <w:t>: 1359-75.</w:t>
      </w:r>
    </w:p>
    <w:p w:rsidR="00EA00DE" w:rsidRPr="00A1434A" w:rsidRDefault="00AF6DA2" w:rsidP="00CF18A6">
      <w:pPr>
        <w:pStyle w:val="Prrafodelista"/>
        <w:numPr>
          <w:ilvl w:val="0"/>
          <w:numId w:val="31"/>
        </w:numPr>
        <w:spacing w:line="360" w:lineRule="auto"/>
        <w:rPr>
          <w:b/>
          <w:szCs w:val="24"/>
          <w:u w:val="single"/>
        </w:rPr>
      </w:pPr>
      <w:r w:rsidRPr="00A1434A">
        <w:rPr>
          <w:szCs w:val="24"/>
        </w:rPr>
        <w:t>Valoración</w:t>
      </w:r>
      <w:r w:rsidR="00EA00DE" w:rsidRPr="00A1434A">
        <w:rPr>
          <w:szCs w:val="24"/>
        </w:rPr>
        <w:t xml:space="preserve"> por</w:t>
      </w:r>
      <w:r w:rsidR="00EA00DE" w:rsidRPr="00A1434A">
        <w:rPr>
          <w:szCs w:val="24"/>
          <w:lang w:val="es-ES"/>
        </w:rPr>
        <w:t xml:space="preserve"> </w:t>
      </w:r>
      <w:proofErr w:type="spellStart"/>
      <w:r w:rsidRPr="00A1434A">
        <w:rPr>
          <w:szCs w:val="24"/>
          <w:lang w:val="es-ES"/>
        </w:rPr>
        <w:t>ultrasonografía</w:t>
      </w:r>
      <w:proofErr w:type="spellEnd"/>
      <w:r w:rsidR="00EA00DE" w:rsidRPr="00A1434A">
        <w:rPr>
          <w:szCs w:val="24"/>
        </w:rPr>
        <w:t xml:space="preserve"> Doppler en medicina materno-fetal. </w:t>
      </w:r>
      <w:r w:rsidR="006A2FC1" w:rsidRPr="00A1434A">
        <w:rPr>
          <w:szCs w:val="24"/>
        </w:rPr>
        <w:t>Rev.</w:t>
      </w:r>
      <w:r w:rsidR="00EA00DE" w:rsidRPr="00A1434A">
        <w:rPr>
          <w:szCs w:val="24"/>
        </w:rPr>
        <w:t xml:space="preserve"> </w:t>
      </w:r>
      <w:proofErr w:type="spellStart"/>
      <w:r w:rsidR="00EA00DE" w:rsidRPr="00A1434A">
        <w:rPr>
          <w:szCs w:val="24"/>
        </w:rPr>
        <w:t>Colomo</w:t>
      </w:r>
      <w:proofErr w:type="spellEnd"/>
      <w:r w:rsidR="00EA00DE" w:rsidRPr="00A1434A">
        <w:rPr>
          <w:szCs w:val="24"/>
        </w:rPr>
        <w:t xml:space="preserve"> ginecología y obstetricia</w:t>
      </w:r>
      <w:r w:rsidR="006A2FC1" w:rsidRPr="00A1434A">
        <w:rPr>
          <w:szCs w:val="24"/>
        </w:rPr>
        <w:t>; 2006</w:t>
      </w:r>
      <w:r w:rsidR="00EA00DE" w:rsidRPr="00A1434A">
        <w:rPr>
          <w:szCs w:val="24"/>
        </w:rPr>
        <w:t>: 57.</w:t>
      </w:r>
    </w:p>
    <w:p w:rsidR="00EA00DE" w:rsidRPr="00A1434A" w:rsidRDefault="006A2FC1" w:rsidP="00CF18A6">
      <w:pPr>
        <w:pStyle w:val="Prrafodelista"/>
        <w:numPr>
          <w:ilvl w:val="0"/>
          <w:numId w:val="31"/>
        </w:numPr>
        <w:spacing w:line="360" w:lineRule="auto"/>
        <w:rPr>
          <w:b/>
          <w:szCs w:val="24"/>
          <w:u w:val="single"/>
          <w:lang w:val="en-US"/>
        </w:rPr>
      </w:pPr>
      <w:r w:rsidRPr="00A1434A">
        <w:rPr>
          <w:szCs w:val="24"/>
          <w:lang w:val="en-US"/>
        </w:rPr>
        <w:t>Harrington</w:t>
      </w:r>
      <w:r w:rsidR="00EA00DE" w:rsidRPr="00A1434A">
        <w:rPr>
          <w:szCs w:val="24"/>
          <w:lang w:val="en-US"/>
        </w:rPr>
        <w:t>, Cooper D</w:t>
      </w:r>
      <w:r w:rsidRPr="00A1434A">
        <w:rPr>
          <w:szCs w:val="24"/>
          <w:lang w:val="en-US"/>
        </w:rPr>
        <w:t>, Rees</w:t>
      </w:r>
      <w:r w:rsidR="00EA00DE" w:rsidRPr="00A1434A">
        <w:rPr>
          <w:szCs w:val="24"/>
          <w:lang w:val="en-US"/>
        </w:rPr>
        <w:t xml:space="preserve"> C</w:t>
      </w:r>
      <w:r w:rsidRPr="00A1434A">
        <w:rPr>
          <w:szCs w:val="24"/>
          <w:lang w:val="en-US"/>
        </w:rPr>
        <w:t xml:space="preserve">, </w:t>
      </w:r>
      <w:proofErr w:type="spellStart"/>
      <w:r w:rsidRPr="00A1434A">
        <w:rPr>
          <w:szCs w:val="24"/>
          <w:lang w:val="en-US"/>
        </w:rPr>
        <w:t>Hecker</w:t>
      </w:r>
      <w:proofErr w:type="spellEnd"/>
      <w:r w:rsidR="00EA00DE" w:rsidRPr="00A1434A">
        <w:rPr>
          <w:szCs w:val="24"/>
          <w:lang w:val="en-US"/>
        </w:rPr>
        <w:t xml:space="preserve"> k</w:t>
      </w:r>
      <w:r w:rsidRPr="00A1434A">
        <w:rPr>
          <w:szCs w:val="24"/>
          <w:lang w:val="en-US"/>
        </w:rPr>
        <w:t>, Campbell</w:t>
      </w:r>
      <w:r w:rsidR="00EA00DE" w:rsidRPr="00A1434A">
        <w:rPr>
          <w:szCs w:val="24"/>
          <w:lang w:val="en-US"/>
        </w:rPr>
        <w:t xml:space="preserve"> S</w:t>
      </w:r>
      <w:r w:rsidRPr="00A1434A">
        <w:rPr>
          <w:szCs w:val="24"/>
          <w:lang w:val="en-US"/>
        </w:rPr>
        <w:t>,</w:t>
      </w:r>
      <w:r w:rsidR="00EA00DE" w:rsidRPr="00A1434A">
        <w:rPr>
          <w:szCs w:val="24"/>
          <w:lang w:val="en-US"/>
        </w:rPr>
        <w:t xml:space="preserve"> Doppler ultrasound of the uterine arteries: the importance of bilateral notching in the prediction of preeclampsia, placental abruption or delivery of a small for gestational age baby. Ultrasound obstetrics and </w:t>
      </w:r>
      <w:proofErr w:type="spellStart"/>
      <w:r w:rsidRPr="00A1434A">
        <w:rPr>
          <w:szCs w:val="24"/>
          <w:lang w:val="en-US"/>
        </w:rPr>
        <w:t>Gynecol</w:t>
      </w:r>
      <w:proofErr w:type="spellEnd"/>
      <w:r w:rsidR="00EA00DE" w:rsidRPr="00A1434A">
        <w:rPr>
          <w:szCs w:val="24"/>
          <w:lang w:val="en-US"/>
        </w:rPr>
        <w:t>; 1996: 7: 182-8</w:t>
      </w:r>
      <w:r w:rsidR="00F864D2" w:rsidRPr="00A1434A">
        <w:rPr>
          <w:szCs w:val="24"/>
          <w:lang w:val="en-US"/>
        </w:rPr>
        <w:t>.</w:t>
      </w:r>
    </w:p>
    <w:p w:rsidR="00F864D2" w:rsidRPr="00A1434A" w:rsidRDefault="00F864D2" w:rsidP="00CF18A6">
      <w:pPr>
        <w:pStyle w:val="Prrafodelista"/>
        <w:numPr>
          <w:ilvl w:val="0"/>
          <w:numId w:val="31"/>
        </w:numPr>
        <w:spacing w:line="360" w:lineRule="auto"/>
        <w:rPr>
          <w:b/>
          <w:szCs w:val="24"/>
          <w:u w:val="single"/>
        </w:rPr>
      </w:pPr>
      <w:r w:rsidRPr="00A1434A">
        <w:rPr>
          <w:szCs w:val="24"/>
        </w:rPr>
        <w:t xml:space="preserve">Mohamed </w:t>
      </w:r>
      <w:proofErr w:type="spellStart"/>
      <w:r w:rsidRPr="00A1434A">
        <w:rPr>
          <w:szCs w:val="24"/>
        </w:rPr>
        <w:t>Abdelaziz</w:t>
      </w:r>
      <w:proofErr w:type="spellEnd"/>
      <w:r w:rsidRPr="00A1434A">
        <w:rPr>
          <w:szCs w:val="24"/>
        </w:rPr>
        <w:t xml:space="preserve"> Martha. </w:t>
      </w:r>
      <w:proofErr w:type="spellStart"/>
      <w:r w:rsidRPr="00A1434A">
        <w:rPr>
          <w:szCs w:val="24"/>
        </w:rPr>
        <w:t>Nodarse</w:t>
      </w:r>
      <w:proofErr w:type="spellEnd"/>
      <w:r w:rsidRPr="00A1434A">
        <w:rPr>
          <w:szCs w:val="24"/>
        </w:rPr>
        <w:t xml:space="preserve"> </w:t>
      </w:r>
      <w:proofErr w:type="spellStart"/>
      <w:r w:rsidRPr="00A1434A">
        <w:rPr>
          <w:szCs w:val="24"/>
        </w:rPr>
        <w:t>Rodriguez</w:t>
      </w:r>
      <w:proofErr w:type="spellEnd"/>
      <w:r w:rsidRPr="00A1434A">
        <w:rPr>
          <w:szCs w:val="24"/>
        </w:rPr>
        <w:t xml:space="preserve"> Alfredo, Cols. Valor de la </w:t>
      </w:r>
      <w:proofErr w:type="spellStart"/>
      <w:r w:rsidRPr="00A1434A">
        <w:rPr>
          <w:szCs w:val="24"/>
        </w:rPr>
        <w:t>Flujometria</w:t>
      </w:r>
      <w:proofErr w:type="spellEnd"/>
      <w:r w:rsidRPr="00A1434A">
        <w:rPr>
          <w:szCs w:val="24"/>
        </w:rPr>
        <w:t xml:space="preserve"> Doppler de arterias uterinas para la </w:t>
      </w:r>
      <w:r w:rsidR="00760DA1" w:rsidRPr="00A1434A">
        <w:rPr>
          <w:szCs w:val="24"/>
        </w:rPr>
        <w:t xml:space="preserve">predicción de algunas complicaciones en gestantes con hipertensión arterial crónica, </w:t>
      </w:r>
      <w:r w:rsidR="006A2FC1" w:rsidRPr="00A1434A">
        <w:rPr>
          <w:szCs w:val="24"/>
        </w:rPr>
        <w:t>Rev.</w:t>
      </w:r>
      <w:r w:rsidR="00760DA1" w:rsidRPr="00A1434A">
        <w:rPr>
          <w:szCs w:val="24"/>
        </w:rPr>
        <w:t xml:space="preserve"> Cubana </w:t>
      </w:r>
      <w:proofErr w:type="spellStart"/>
      <w:r w:rsidR="00760DA1" w:rsidRPr="00A1434A">
        <w:rPr>
          <w:szCs w:val="24"/>
        </w:rPr>
        <w:t>Obstet</w:t>
      </w:r>
      <w:proofErr w:type="spellEnd"/>
      <w:r w:rsidR="00760DA1" w:rsidRPr="00A1434A">
        <w:rPr>
          <w:szCs w:val="24"/>
        </w:rPr>
        <w:t xml:space="preserve"> </w:t>
      </w:r>
      <w:proofErr w:type="spellStart"/>
      <w:r w:rsidR="00AF6DA2" w:rsidRPr="00A1434A">
        <w:rPr>
          <w:szCs w:val="24"/>
        </w:rPr>
        <w:t>Gynecol</w:t>
      </w:r>
      <w:proofErr w:type="spellEnd"/>
      <w:r w:rsidR="00760DA1" w:rsidRPr="00A1434A">
        <w:rPr>
          <w:szCs w:val="24"/>
        </w:rPr>
        <w:t xml:space="preserve"> 2007;33(2):1-8</w:t>
      </w:r>
    </w:p>
    <w:tbl>
      <w:tblPr>
        <w:tblW w:w="7500" w:type="dxa"/>
        <w:jc w:val="center"/>
        <w:tblCellSpacing w:w="15" w:type="dxa"/>
        <w:tblCellMar>
          <w:top w:w="15" w:type="dxa"/>
          <w:left w:w="15" w:type="dxa"/>
          <w:bottom w:w="15" w:type="dxa"/>
          <w:right w:w="15" w:type="dxa"/>
        </w:tblCellMar>
        <w:tblLook w:val="04A0"/>
      </w:tblPr>
      <w:tblGrid>
        <w:gridCol w:w="7500"/>
      </w:tblGrid>
      <w:tr w:rsidR="006C5CA4" w:rsidRPr="00A1434A">
        <w:trPr>
          <w:tblCellSpacing w:w="15" w:type="dxa"/>
          <w:jc w:val="center"/>
        </w:trPr>
        <w:tc>
          <w:tcPr>
            <w:tcW w:w="0" w:type="auto"/>
            <w:vAlign w:val="center"/>
            <w:hideMark/>
          </w:tcPr>
          <w:p w:rsidR="006C5CA4" w:rsidRPr="00A1434A" w:rsidRDefault="006C5CA4" w:rsidP="00760DA1">
            <w:pPr>
              <w:spacing w:line="360" w:lineRule="auto"/>
              <w:rPr>
                <w:b/>
                <w:szCs w:val="24"/>
                <w:u w:val="single"/>
              </w:rPr>
            </w:pPr>
          </w:p>
        </w:tc>
      </w:tr>
      <w:tr w:rsidR="006C5CA4" w:rsidRPr="00A1434A">
        <w:trPr>
          <w:tblCellSpacing w:w="15" w:type="dxa"/>
          <w:jc w:val="center"/>
        </w:trPr>
        <w:tc>
          <w:tcPr>
            <w:tcW w:w="0" w:type="auto"/>
            <w:vAlign w:val="center"/>
            <w:hideMark/>
          </w:tcPr>
          <w:p w:rsidR="006C5CA4" w:rsidRPr="00A1434A" w:rsidRDefault="006C5CA4" w:rsidP="00760DA1">
            <w:pPr>
              <w:spacing w:line="360" w:lineRule="auto"/>
              <w:rPr>
                <w:b/>
                <w:bCs/>
                <w:szCs w:val="24"/>
                <w:u w:val="single"/>
              </w:rPr>
            </w:pPr>
          </w:p>
        </w:tc>
      </w:tr>
      <w:tr w:rsidR="006C5CA4" w:rsidRPr="00A1434A">
        <w:trPr>
          <w:tblCellSpacing w:w="15" w:type="dxa"/>
          <w:jc w:val="center"/>
        </w:trPr>
        <w:tc>
          <w:tcPr>
            <w:tcW w:w="0" w:type="auto"/>
            <w:vAlign w:val="center"/>
            <w:hideMark/>
          </w:tcPr>
          <w:p w:rsidR="006C5CA4" w:rsidRPr="00A1434A" w:rsidRDefault="006C5CA4" w:rsidP="006C5CA4">
            <w:pPr>
              <w:spacing w:line="360" w:lineRule="auto"/>
              <w:rPr>
                <w:b/>
                <w:bCs/>
                <w:szCs w:val="24"/>
                <w:u w:val="single"/>
              </w:rPr>
            </w:pPr>
          </w:p>
        </w:tc>
      </w:tr>
      <w:tr w:rsidR="006C5CA4" w:rsidRPr="00A1434A">
        <w:trPr>
          <w:tblCellSpacing w:w="15" w:type="dxa"/>
          <w:jc w:val="center"/>
        </w:trPr>
        <w:tc>
          <w:tcPr>
            <w:tcW w:w="0" w:type="auto"/>
            <w:vAlign w:val="center"/>
            <w:hideMark/>
          </w:tcPr>
          <w:p w:rsidR="006C5CA4" w:rsidRPr="00A1434A" w:rsidRDefault="006C5CA4" w:rsidP="006C5CA4">
            <w:pPr>
              <w:spacing w:line="360" w:lineRule="auto"/>
              <w:rPr>
                <w:b/>
                <w:szCs w:val="24"/>
                <w:u w:val="single"/>
              </w:rPr>
            </w:pPr>
          </w:p>
        </w:tc>
      </w:tr>
    </w:tbl>
    <w:p w:rsidR="006C5CA4" w:rsidRDefault="006C5CA4" w:rsidP="006C5CA4">
      <w:pPr>
        <w:spacing w:line="360" w:lineRule="auto"/>
        <w:rPr>
          <w:b/>
          <w:szCs w:val="24"/>
          <w:u w:val="single"/>
        </w:rPr>
      </w:pPr>
    </w:p>
    <w:p w:rsidR="007E313B" w:rsidRDefault="007E313B" w:rsidP="006C5CA4">
      <w:pPr>
        <w:spacing w:line="360" w:lineRule="auto"/>
        <w:rPr>
          <w:b/>
          <w:szCs w:val="24"/>
          <w:u w:val="single"/>
        </w:rPr>
      </w:pPr>
    </w:p>
    <w:p w:rsidR="007E313B" w:rsidRDefault="007E313B" w:rsidP="006C5CA4">
      <w:pPr>
        <w:spacing w:line="360" w:lineRule="auto"/>
        <w:rPr>
          <w:b/>
          <w:szCs w:val="24"/>
          <w:u w:val="single"/>
        </w:rPr>
      </w:pPr>
    </w:p>
    <w:p w:rsidR="007E313B" w:rsidRDefault="007E313B" w:rsidP="006C5CA4">
      <w:pPr>
        <w:spacing w:line="360" w:lineRule="auto"/>
        <w:rPr>
          <w:b/>
          <w:szCs w:val="24"/>
          <w:u w:val="single"/>
        </w:rPr>
      </w:pPr>
    </w:p>
    <w:p w:rsidR="007E313B" w:rsidRDefault="007E313B" w:rsidP="006C5CA4">
      <w:pPr>
        <w:spacing w:line="360" w:lineRule="auto"/>
        <w:rPr>
          <w:b/>
          <w:szCs w:val="24"/>
          <w:u w:val="single"/>
        </w:rPr>
      </w:pPr>
    </w:p>
    <w:p w:rsidR="007E313B" w:rsidRDefault="007E313B" w:rsidP="006C5CA4">
      <w:pPr>
        <w:spacing w:line="360" w:lineRule="auto"/>
        <w:rPr>
          <w:b/>
          <w:szCs w:val="24"/>
          <w:u w:val="single"/>
        </w:rPr>
      </w:pPr>
    </w:p>
    <w:p w:rsidR="007E313B" w:rsidRDefault="007E313B" w:rsidP="007E313B">
      <w:pPr>
        <w:jc w:val="center"/>
        <w:rPr>
          <w:b/>
        </w:rPr>
      </w:pPr>
      <w:r w:rsidRPr="00A22E98">
        <w:rPr>
          <w:b/>
        </w:rPr>
        <w:lastRenderedPageBreak/>
        <w:t>DECLARACION DE CONSENTIMIENTO INFORMADO</w:t>
      </w:r>
    </w:p>
    <w:p w:rsidR="007E313B" w:rsidRDefault="007E313B" w:rsidP="007E313B">
      <w:pPr>
        <w:jc w:val="center"/>
        <w:rPr>
          <w:b/>
        </w:rPr>
      </w:pPr>
    </w:p>
    <w:p w:rsidR="007E313B" w:rsidRDefault="007E313B" w:rsidP="007E313B">
      <w:pPr>
        <w:jc w:val="center"/>
      </w:pPr>
    </w:p>
    <w:p w:rsidR="007E313B" w:rsidRDefault="007E313B" w:rsidP="007E313B">
      <w:r>
        <w:t xml:space="preserve">Yo_________________________________________________________, de ________años de edad y con DUI  No.____________________, manifiesto que he sido informada sobre los riesgos y beneficios que podría suponer la realización de una USG Doppler en mi actual embarazo para la recolección de datos del Proyecto de </w:t>
      </w:r>
      <w:proofErr w:type="spellStart"/>
      <w:r>
        <w:t>Investigacion</w:t>
      </w:r>
      <w:proofErr w:type="spellEnd"/>
      <w:r>
        <w:t xml:space="preserve"> titulado “Valor de la </w:t>
      </w:r>
      <w:proofErr w:type="spellStart"/>
      <w:r>
        <w:t>ultrasonografia</w:t>
      </w:r>
      <w:proofErr w:type="spellEnd"/>
      <w:r>
        <w:t xml:space="preserve"> Doppler de las arterias uterinas como factor predictivo de Preeclampsia-Eclampsia en pacientes con factores de riesgo para desarrollar </w:t>
      </w:r>
      <w:proofErr w:type="spellStart"/>
      <w:r>
        <w:t>Preclampsia</w:t>
      </w:r>
      <w:proofErr w:type="spellEnd"/>
      <w:r>
        <w:t xml:space="preserve">-Eclampsia” con el fin de proveer mejores cuidados prenatales y </w:t>
      </w:r>
      <w:proofErr w:type="spellStart"/>
      <w:r>
        <w:t>asi</w:t>
      </w:r>
      <w:proofErr w:type="spellEnd"/>
      <w:r>
        <w:t xml:space="preserve"> mejorar los resultados clínicos de las pacientes con esta patología.</w:t>
      </w:r>
    </w:p>
    <w:p w:rsidR="007E313B" w:rsidRDefault="007E313B" w:rsidP="007E313B">
      <w:r>
        <w:t xml:space="preserve">He sido informada que la </w:t>
      </w:r>
      <w:proofErr w:type="spellStart"/>
      <w:r>
        <w:t>flujometria</w:t>
      </w:r>
      <w:proofErr w:type="spellEnd"/>
      <w:r>
        <w:t xml:space="preserve"> Doppler no es diferente a una Ultrasonografia sencilla llevada a cabo en cualquier embarazo de manera segura, por lo cual el procedimiento no acarrea ningún peligro para mi salud y la de mi bebe; </w:t>
      </w:r>
      <w:proofErr w:type="spellStart"/>
      <w:r>
        <w:t>asi</w:t>
      </w:r>
      <w:proofErr w:type="spellEnd"/>
      <w:r>
        <w:t xml:space="preserve"> mismo que toda la información recabada durante el estudio que incluya datos de mi persona se manejara con total confidencialidad por ser datos de un expediente clínico como tal, y que son de uso exclusivo por personal </w:t>
      </w:r>
      <w:proofErr w:type="spellStart"/>
      <w:r>
        <w:t>Medico</w:t>
      </w:r>
      <w:proofErr w:type="spellEnd"/>
      <w:r>
        <w:t xml:space="preserve"> del Hospital Nacional Especializado de Maternidad dentro del cual se incluye el investigador responsable del presente estudio </w:t>
      </w:r>
      <w:r w:rsidRPr="00ED4449">
        <w:rPr>
          <w:b/>
        </w:rPr>
        <w:t xml:space="preserve">Dr. </w:t>
      </w:r>
      <w:proofErr w:type="spellStart"/>
      <w:r w:rsidRPr="00ED4449">
        <w:rPr>
          <w:b/>
        </w:rPr>
        <w:t>Erwin</w:t>
      </w:r>
      <w:proofErr w:type="spellEnd"/>
      <w:r w:rsidRPr="00ED4449">
        <w:rPr>
          <w:b/>
        </w:rPr>
        <w:t xml:space="preserve"> Alejandro Amaya </w:t>
      </w:r>
      <w:proofErr w:type="spellStart"/>
      <w:r w:rsidRPr="00ED4449">
        <w:rPr>
          <w:b/>
        </w:rPr>
        <w:t>Siliezar</w:t>
      </w:r>
      <w:proofErr w:type="spellEnd"/>
      <w:r>
        <w:t xml:space="preserve">  ,del domicilio de San Salvador ,de 34 años de edad  numero JVPM 12149 (TEL.: 22731802, 78222737).</w:t>
      </w:r>
    </w:p>
    <w:p w:rsidR="007E313B" w:rsidRDefault="007E313B" w:rsidP="007E313B">
      <w:r>
        <w:t>Tomando todo esto en consideración, OTORGO mi CONSENTIMIENTO para la realización de dicha prueba y sea utilizada para cubrir los objetivos específicos del proyecto.</w:t>
      </w:r>
    </w:p>
    <w:p w:rsidR="007E313B" w:rsidRDefault="007E313B" w:rsidP="007E313B">
      <w:r>
        <w:t>F.________________________</w:t>
      </w:r>
    </w:p>
    <w:p w:rsidR="007E313B" w:rsidRDefault="007E313B" w:rsidP="007E313B">
      <w:r>
        <w:t xml:space="preserve">Yo__________________________________________________________, de _________años de edad y con DUI No.___________________, manifiesto que he sido </w:t>
      </w:r>
      <w:r w:rsidRPr="00ED4449">
        <w:rPr>
          <w:b/>
        </w:rPr>
        <w:t>TESTIGO</w:t>
      </w:r>
      <w:r>
        <w:t xml:space="preserve"> de la información detallada sobre los riesgos y beneficios que la prueba implica para lo cual firmo.</w:t>
      </w:r>
    </w:p>
    <w:p w:rsidR="007E313B" w:rsidRDefault="007E313B" w:rsidP="007E313B">
      <w:r>
        <w:t>F._________________________</w:t>
      </w:r>
    </w:p>
    <w:p w:rsidR="007E313B" w:rsidRDefault="007E313B" w:rsidP="007E313B"/>
    <w:p w:rsidR="007E313B" w:rsidRDefault="007E313B" w:rsidP="007E313B">
      <w:pPr>
        <w:jc w:val="right"/>
      </w:pPr>
    </w:p>
    <w:p w:rsidR="008D61CE" w:rsidRDefault="007E313B" w:rsidP="008D61CE">
      <w:pPr>
        <w:jc w:val="right"/>
      </w:pPr>
      <w:r>
        <w:t xml:space="preserve">San </w:t>
      </w:r>
      <w:proofErr w:type="spellStart"/>
      <w:r>
        <w:t>Salvador_______de</w:t>
      </w:r>
      <w:proofErr w:type="spellEnd"/>
      <w:r>
        <w:t xml:space="preserve"> ________de 2012.</w:t>
      </w:r>
    </w:p>
    <w:p w:rsidR="008D61CE" w:rsidRPr="008D61CE" w:rsidRDefault="008D61CE" w:rsidP="008D61CE">
      <w:r w:rsidRPr="008D61CE">
        <w:rPr>
          <w:b/>
        </w:rPr>
        <w:lastRenderedPageBreak/>
        <w:t>CRONOGRAMA</w:t>
      </w:r>
      <w:r>
        <w:rPr>
          <w:b/>
        </w:rPr>
        <w:t>.</w:t>
      </w:r>
    </w:p>
    <w:tbl>
      <w:tblPr>
        <w:tblStyle w:val="Tablaconcuadrcula"/>
        <w:tblW w:w="0" w:type="auto"/>
        <w:tblInd w:w="-601" w:type="dxa"/>
        <w:tblLook w:val="04A0"/>
      </w:tblPr>
      <w:tblGrid>
        <w:gridCol w:w="1068"/>
        <w:gridCol w:w="478"/>
        <w:gridCol w:w="512"/>
        <w:gridCol w:w="468"/>
        <w:gridCol w:w="482"/>
        <w:gridCol w:w="498"/>
        <w:gridCol w:w="433"/>
        <w:gridCol w:w="483"/>
        <w:gridCol w:w="494"/>
        <w:gridCol w:w="503"/>
        <w:gridCol w:w="488"/>
        <w:gridCol w:w="496"/>
        <w:gridCol w:w="468"/>
        <w:gridCol w:w="454"/>
        <w:gridCol w:w="503"/>
        <w:gridCol w:w="457"/>
        <w:gridCol w:w="470"/>
        <w:gridCol w:w="477"/>
        <w:gridCol w:w="423"/>
      </w:tblGrid>
      <w:tr w:rsidR="00D126D3" w:rsidTr="00D126D3">
        <w:tc>
          <w:tcPr>
            <w:tcW w:w="1135" w:type="dxa"/>
          </w:tcPr>
          <w:p w:rsidR="00D126D3" w:rsidRPr="00D126D3" w:rsidRDefault="00D126D3" w:rsidP="00D126D3">
            <w:pPr>
              <w:spacing w:line="360" w:lineRule="auto"/>
              <w:jc w:val="center"/>
              <w:rPr>
                <w:b/>
                <w:sz w:val="14"/>
                <w:szCs w:val="24"/>
              </w:rPr>
            </w:pPr>
          </w:p>
          <w:p w:rsidR="00D126D3" w:rsidRPr="00D126D3" w:rsidRDefault="00D126D3" w:rsidP="00D126D3">
            <w:pPr>
              <w:spacing w:line="360" w:lineRule="auto"/>
              <w:jc w:val="center"/>
              <w:rPr>
                <w:b/>
                <w:sz w:val="14"/>
                <w:szCs w:val="24"/>
              </w:rPr>
            </w:pPr>
            <w:r w:rsidRPr="00D126D3">
              <w:rPr>
                <w:b/>
                <w:sz w:val="14"/>
                <w:szCs w:val="24"/>
              </w:rPr>
              <w:t>Tiempo etapa</w:t>
            </w:r>
          </w:p>
          <w:p w:rsidR="00D126D3" w:rsidRPr="00D126D3" w:rsidRDefault="00D126D3" w:rsidP="00D126D3">
            <w:pPr>
              <w:spacing w:line="360" w:lineRule="auto"/>
              <w:jc w:val="center"/>
              <w:rPr>
                <w:b/>
                <w:sz w:val="14"/>
                <w:szCs w:val="24"/>
              </w:rPr>
            </w:pPr>
          </w:p>
        </w:tc>
        <w:tc>
          <w:tcPr>
            <w:tcW w:w="567"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JUL</w:t>
            </w:r>
          </w:p>
          <w:p w:rsidR="00D126D3" w:rsidRPr="00D126D3" w:rsidRDefault="00D126D3" w:rsidP="00D126D3">
            <w:pPr>
              <w:spacing w:line="360" w:lineRule="auto"/>
              <w:jc w:val="center"/>
              <w:rPr>
                <w:b/>
                <w:sz w:val="12"/>
                <w:szCs w:val="16"/>
              </w:rPr>
            </w:pPr>
            <w:r w:rsidRPr="00D126D3">
              <w:rPr>
                <w:b/>
                <w:sz w:val="12"/>
                <w:szCs w:val="16"/>
              </w:rPr>
              <w:t>12</w:t>
            </w:r>
          </w:p>
        </w:tc>
        <w:tc>
          <w:tcPr>
            <w:tcW w:w="567"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AGO</w:t>
            </w:r>
          </w:p>
          <w:p w:rsidR="00D126D3" w:rsidRPr="00D126D3" w:rsidRDefault="00D126D3" w:rsidP="00D126D3">
            <w:pPr>
              <w:spacing w:line="360" w:lineRule="auto"/>
              <w:jc w:val="center"/>
              <w:rPr>
                <w:b/>
                <w:sz w:val="12"/>
                <w:szCs w:val="16"/>
              </w:rPr>
            </w:pPr>
            <w:r w:rsidRPr="00D126D3">
              <w:rPr>
                <w:b/>
                <w:sz w:val="12"/>
                <w:szCs w:val="16"/>
              </w:rPr>
              <w:t>12</w:t>
            </w:r>
          </w:p>
        </w:tc>
        <w:tc>
          <w:tcPr>
            <w:tcW w:w="497"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SEP</w:t>
            </w:r>
          </w:p>
          <w:p w:rsidR="00D126D3" w:rsidRPr="00D126D3" w:rsidRDefault="00D126D3" w:rsidP="00D126D3">
            <w:pPr>
              <w:spacing w:line="360" w:lineRule="auto"/>
              <w:jc w:val="center"/>
              <w:rPr>
                <w:b/>
                <w:sz w:val="12"/>
                <w:szCs w:val="16"/>
              </w:rPr>
            </w:pPr>
            <w:r w:rsidRPr="00D126D3">
              <w:rPr>
                <w:b/>
                <w:sz w:val="12"/>
                <w:szCs w:val="16"/>
              </w:rPr>
              <w:t>12</w:t>
            </w:r>
          </w:p>
        </w:tc>
        <w:tc>
          <w:tcPr>
            <w:tcW w:w="512"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OCT</w:t>
            </w:r>
          </w:p>
          <w:p w:rsidR="00D126D3" w:rsidRPr="00D126D3" w:rsidRDefault="00D126D3" w:rsidP="00D126D3">
            <w:pPr>
              <w:spacing w:line="360" w:lineRule="auto"/>
              <w:jc w:val="center"/>
              <w:rPr>
                <w:b/>
                <w:sz w:val="12"/>
                <w:szCs w:val="16"/>
              </w:rPr>
            </w:pPr>
            <w:r w:rsidRPr="00D126D3">
              <w:rPr>
                <w:b/>
                <w:sz w:val="12"/>
                <w:szCs w:val="16"/>
              </w:rPr>
              <w:t>12</w:t>
            </w:r>
          </w:p>
        </w:tc>
        <w:tc>
          <w:tcPr>
            <w:tcW w:w="550"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NOV</w:t>
            </w:r>
          </w:p>
          <w:p w:rsidR="00D126D3" w:rsidRPr="00D126D3" w:rsidRDefault="00D126D3" w:rsidP="00D126D3">
            <w:pPr>
              <w:spacing w:line="360" w:lineRule="auto"/>
              <w:jc w:val="center"/>
              <w:rPr>
                <w:b/>
                <w:sz w:val="12"/>
                <w:szCs w:val="16"/>
              </w:rPr>
            </w:pPr>
            <w:r w:rsidRPr="00D126D3">
              <w:rPr>
                <w:b/>
                <w:sz w:val="12"/>
                <w:szCs w:val="16"/>
              </w:rPr>
              <w:t>12</w:t>
            </w:r>
          </w:p>
        </w:tc>
        <w:tc>
          <w:tcPr>
            <w:tcW w:w="458"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DIC</w:t>
            </w:r>
          </w:p>
          <w:p w:rsidR="00D126D3" w:rsidRPr="00D126D3" w:rsidRDefault="00D126D3" w:rsidP="00D126D3">
            <w:pPr>
              <w:spacing w:line="360" w:lineRule="auto"/>
              <w:jc w:val="center"/>
              <w:rPr>
                <w:b/>
                <w:sz w:val="12"/>
                <w:szCs w:val="16"/>
              </w:rPr>
            </w:pPr>
            <w:r w:rsidRPr="00D126D3">
              <w:rPr>
                <w:b/>
                <w:sz w:val="12"/>
                <w:szCs w:val="16"/>
              </w:rPr>
              <w:t>12</w:t>
            </w:r>
          </w:p>
        </w:tc>
        <w:tc>
          <w:tcPr>
            <w:tcW w:w="534"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ENE</w:t>
            </w:r>
          </w:p>
          <w:p w:rsidR="00D126D3" w:rsidRPr="00D126D3" w:rsidRDefault="00D126D3" w:rsidP="00D126D3">
            <w:pPr>
              <w:spacing w:line="360" w:lineRule="auto"/>
              <w:jc w:val="center"/>
              <w:rPr>
                <w:b/>
                <w:sz w:val="12"/>
                <w:szCs w:val="16"/>
              </w:rPr>
            </w:pPr>
            <w:r w:rsidRPr="00D126D3">
              <w:rPr>
                <w:b/>
                <w:sz w:val="12"/>
                <w:szCs w:val="16"/>
              </w:rPr>
              <w:t>13</w:t>
            </w:r>
          </w:p>
        </w:tc>
        <w:tc>
          <w:tcPr>
            <w:tcW w:w="591"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FEB</w:t>
            </w:r>
          </w:p>
          <w:p w:rsidR="00D126D3" w:rsidRPr="00D126D3" w:rsidRDefault="00D126D3" w:rsidP="00D126D3">
            <w:pPr>
              <w:spacing w:line="360" w:lineRule="auto"/>
              <w:jc w:val="center"/>
              <w:rPr>
                <w:b/>
                <w:sz w:val="12"/>
                <w:szCs w:val="16"/>
              </w:rPr>
            </w:pPr>
            <w:r w:rsidRPr="00D126D3">
              <w:rPr>
                <w:b/>
                <w:sz w:val="12"/>
                <w:szCs w:val="16"/>
              </w:rPr>
              <w:t>13</w:t>
            </w:r>
          </w:p>
        </w:tc>
        <w:tc>
          <w:tcPr>
            <w:tcW w:w="535"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MAR</w:t>
            </w:r>
          </w:p>
          <w:p w:rsidR="00D126D3" w:rsidRPr="00D126D3" w:rsidRDefault="00D126D3" w:rsidP="00D126D3">
            <w:pPr>
              <w:spacing w:line="360" w:lineRule="auto"/>
              <w:jc w:val="center"/>
              <w:rPr>
                <w:b/>
                <w:sz w:val="12"/>
                <w:szCs w:val="16"/>
              </w:rPr>
            </w:pPr>
            <w:r w:rsidRPr="00D126D3">
              <w:rPr>
                <w:b/>
                <w:sz w:val="12"/>
                <w:szCs w:val="16"/>
              </w:rPr>
              <w:t>13</w:t>
            </w:r>
          </w:p>
        </w:tc>
        <w:tc>
          <w:tcPr>
            <w:tcW w:w="520"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ABR</w:t>
            </w:r>
          </w:p>
          <w:p w:rsidR="00D126D3" w:rsidRPr="00D126D3" w:rsidRDefault="00D126D3" w:rsidP="00D126D3">
            <w:pPr>
              <w:spacing w:line="360" w:lineRule="auto"/>
              <w:jc w:val="center"/>
              <w:rPr>
                <w:b/>
                <w:sz w:val="12"/>
                <w:szCs w:val="16"/>
              </w:rPr>
            </w:pPr>
            <w:r w:rsidRPr="00D126D3">
              <w:rPr>
                <w:b/>
                <w:sz w:val="12"/>
                <w:szCs w:val="16"/>
              </w:rPr>
              <w:t>13</w:t>
            </w:r>
          </w:p>
        </w:tc>
        <w:tc>
          <w:tcPr>
            <w:tcW w:w="528"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MAY</w:t>
            </w:r>
          </w:p>
          <w:p w:rsidR="00D126D3" w:rsidRPr="00D126D3" w:rsidRDefault="00D126D3" w:rsidP="00D126D3">
            <w:pPr>
              <w:spacing w:line="360" w:lineRule="auto"/>
              <w:jc w:val="center"/>
              <w:rPr>
                <w:b/>
                <w:sz w:val="12"/>
                <w:szCs w:val="16"/>
              </w:rPr>
            </w:pPr>
            <w:r w:rsidRPr="00D126D3">
              <w:rPr>
                <w:b/>
                <w:sz w:val="12"/>
                <w:szCs w:val="16"/>
              </w:rPr>
              <w:t>13</w:t>
            </w:r>
          </w:p>
        </w:tc>
        <w:tc>
          <w:tcPr>
            <w:tcW w:w="497"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JUN</w:t>
            </w:r>
          </w:p>
          <w:p w:rsidR="00D126D3" w:rsidRPr="00D126D3" w:rsidRDefault="00D126D3" w:rsidP="00D126D3">
            <w:pPr>
              <w:spacing w:line="360" w:lineRule="auto"/>
              <w:jc w:val="center"/>
              <w:rPr>
                <w:b/>
                <w:sz w:val="12"/>
                <w:szCs w:val="16"/>
              </w:rPr>
            </w:pPr>
            <w:r w:rsidRPr="00D126D3">
              <w:rPr>
                <w:b/>
                <w:sz w:val="12"/>
                <w:szCs w:val="16"/>
              </w:rPr>
              <w:t>13</w:t>
            </w:r>
          </w:p>
        </w:tc>
        <w:tc>
          <w:tcPr>
            <w:tcW w:w="481"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JUL</w:t>
            </w:r>
          </w:p>
          <w:p w:rsidR="00D126D3" w:rsidRPr="00D126D3" w:rsidRDefault="00D126D3" w:rsidP="00D126D3">
            <w:pPr>
              <w:spacing w:line="360" w:lineRule="auto"/>
              <w:jc w:val="center"/>
              <w:rPr>
                <w:b/>
                <w:sz w:val="12"/>
                <w:szCs w:val="16"/>
              </w:rPr>
            </w:pPr>
            <w:r w:rsidRPr="00D126D3">
              <w:rPr>
                <w:b/>
                <w:sz w:val="12"/>
                <w:szCs w:val="16"/>
              </w:rPr>
              <w:t>13</w:t>
            </w:r>
          </w:p>
        </w:tc>
        <w:tc>
          <w:tcPr>
            <w:tcW w:w="535"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AGO</w:t>
            </w:r>
          </w:p>
          <w:p w:rsidR="00D126D3" w:rsidRPr="00D126D3" w:rsidRDefault="00D126D3" w:rsidP="00D126D3">
            <w:pPr>
              <w:spacing w:line="360" w:lineRule="auto"/>
              <w:jc w:val="center"/>
              <w:rPr>
                <w:b/>
                <w:sz w:val="12"/>
                <w:szCs w:val="16"/>
              </w:rPr>
            </w:pPr>
            <w:r w:rsidRPr="00D126D3">
              <w:rPr>
                <w:b/>
                <w:sz w:val="12"/>
                <w:szCs w:val="16"/>
              </w:rPr>
              <w:t>13</w:t>
            </w:r>
          </w:p>
        </w:tc>
        <w:tc>
          <w:tcPr>
            <w:tcW w:w="410"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SEP</w:t>
            </w:r>
          </w:p>
          <w:p w:rsidR="00D126D3" w:rsidRPr="00D126D3" w:rsidRDefault="00D126D3" w:rsidP="00D126D3">
            <w:pPr>
              <w:spacing w:line="360" w:lineRule="auto"/>
              <w:jc w:val="center"/>
              <w:rPr>
                <w:b/>
                <w:sz w:val="12"/>
                <w:szCs w:val="16"/>
              </w:rPr>
            </w:pPr>
            <w:r w:rsidRPr="00D126D3">
              <w:rPr>
                <w:b/>
                <w:sz w:val="12"/>
                <w:szCs w:val="16"/>
              </w:rPr>
              <w:t>13</w:t>
            </w:r>
          </w:p>
        </w:tc>
        <w:tc>
          <w:tcPr>
            <w:tcW w:w="246"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OCT</w:t>
            </w:r>
          </w:p>
          <w:p w:rsidR="00D126D3" w:rsidRPr="00D126D3" w:rsidRDefault="00D126D3" w:rsidP="00D126D3">
            <w:pPr>
              <w:spacing w:line="360" w:lineRule="auto"/>
              <w:jc w:val="center"/>
              <w:rPr>
                <w:b/>
                <w:sz w:val="12"/>
                <w:szCs w:val="16"/>
              </w:rPr>
            </w:pPr>
            <w:r w:rsidRPr="00D126D3">
              <w:rPr>
                <w:b/>
                <w:sz w:val="12"/>
                <w:szCs w:val="16"/>
              </w:rPr>
              <w:t>13</w:t>
            </w:r>
          </w:p>
        </w:tc>
        <w:tc>
          <w:tcPr>
            <w:tcW w:w="246"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NOV</w:t>
            </w:r>
          </w:p>
          <w:p w:rsidR="00D126D3" w:rsidRPr="00D126D3" w:rsidRDefault="00D126D3" w:rsidP="00D126D3">
            <w:pPr>
              <w:spacing w:line="360" w:lineRule="auto"/>
              <w:jc w:val="center"/>
              <w:rPr>
                <w:b/>
                <w:sz w:val="12"/>
                <w:szCs w:val="16"/>
              </w:rPr>
            </w:pPr>
            <w:r w:rsidRPr="00D126D3">
              <w:rPr>
                <w:b/>
                <w:sz w:val="12"/>
                <w:szCs w:val="16"/>
              </w:rPr>
              <w:t>13</w:t>
            </w:r>
          </w:p>
        </w:tc>
        <w:tc>
          <w:tcPr>
            <w:tcW w:w="246" w:type="dxa"/>
          </w:tcPr>
          <w:p w:rsidR="00D126D3" w:rsidRPr="00D126D3" w:rsidRDefault="00D126D3" w:rsidP="00D126D3">
            <w:pPr>
              <w:spacing w:line="360" w:lineRule="auto"/>
              <w:jc w:val="center"/>
              <w:rPr>
                <w:b/>
                <w:sz w:val="12"/>
                <w:szCs w:val="16"/>
              </w:rPr>
            </w:pPr>
          </w:p>
          <w:p w:rsidR="00D126D3" w:rsidRPr="00D126D3" w:rsidRDefault="00D126D3" w:rsidP="00D126D3">
            <w:pPr>
              <w:spacing w:line="360" w:lineRule="auto"/>
              <w:jc w:val="center"/>
              <w:rPr>
                <w:b/>
                <w:sz w:val="12"/>
                <w:szCs w:val="16"/>
              </w:rPr>
            </w:pPr>
            <w:r w:rsidRPr="00D126D3">
              <w:rPr>
                <w:b/>
                <w:sz w:val="12"/>
                <w:szCs w:val="16"/>
              </w:rPr>
              <w:t>DIC</w:t>
            </w:r>
          </w:p>
          <w:p w:rsidR="00D126D3" w:rsidRPr="00D126D3" w:rsidRDefault="00D126D3" w:rsidP="00D126D3">
            <w:pPr>
              <w:spacing w:line="360" w:lineRule="auto"/>
              <w:jc w:val="center"/>
              <w:rPr>
                <w:b/>
                <w:sz w:val="12"/>
                <w:szCs w:val="16"/>
              </w:rPr>
            </w:pPr>
            <w:r w:rsidRPr="00D126D3">
              <w:rPr>
                <w:b/>
                <w:sz w:val="12"/>
                <w:szCs w:val="16"/>
              </w:rPr>
              <w:t>13</w:t>
            </w:r>
          </w:p>
        </w:tc>
      </w:tr>
      <w:tr w:rsidR="00D126D3" w:rsidTr="00D126D3">
        <w:tc>
          <w:tcPr>
            <w:tcW w:w="1135" w:type="dxa"/>
          </w:tcPr>
          <w:p w:rsidR="00D126D3" w:rsidRPr="00D126D3" w:rsidRDefault="00D126D3" w:rsidP="00D126D3">
            <w:pPr>
              <w:spacing w:line="360" w:lineRule="auto"/>
              <w:jc w:val="center"/>
              <w:rPr>
                <w:b/>
                <w:sz w:val="14"/>
                <w:szCs w:val="24"/>
              </w:rPr>
            </w:pPr>
          </w:p>
          <w:p w:rsidR="00D126D3" w:rsidRPr="00D126D3" w:rsidRDefault="00D126D3" w:rsidP="00D126D3">
            <w:pPr>
              <w:spacing w:line="360" w:lineRule="auto"/>
              <w:jc w:val="center"/>
              <w:rPr>
                <w:b/>
                <w:sz w:val="14"/>
                <w:szCs w:val="24"/>
              </w:rPr>
            </w:pPr>
            <w:proofErr w:type="spellStart"/>
            <w:r w:rsidRPr="00D126D3">
              <w:rPr>
                <w:b/>
                <w:sz w:val="14"/>
                <w:szCs w:val="24"/>
              </w:rPr>
              <w:t>Recoleccion</w:t>
            </w:r>
            <w:proofErr w:type="spellEnd"/>
            <w:r w:rsidRPr="00D126D3">
              <w:rPr>
                <w:b/>
                <w:sz w:val="14"/>
                <w:szCs w:val="24"/>
              </w:rPr>
              <w:t xml:space="preserve"> de datos</w:t>
            </w:r>
          </w:p>
          <w:p w:rsidR="00D126D3" w:rsidRPr="00D126D3" w:rsidRDefault="00D126D3" w:rsidP="00D126D3">
            <w:pPr>
              <w:spacing w:line="360" w:lineRule="auto"/>
              <w:jc w:val="center"/>
              <w:rPr>
                <w:b/>
                <w:sz w:val="14"/>
                <w:szCs w:val="24"/>
              </w:rPr>
            </w:pPr>
          </w:p>
        </w:tc>
        <w:tc>
          <w:tcPr>
            <w:tcW w:w="567" w:type="dxa"/>
            <w:shd w:val="clear" w:color="auto" w:fill="A6A6A6" w:themeFill="background1" w:themeFillShade="A6"/>
          </w:tcPr>
          <w:p w:rsidR="00D126D3" w:rsidRPr="00D126D3" w:rsidRDefault="00D126D3" w:rsidP="006C5CA4">
            <w:pPr>
              <w:spacing w:line="360" w:lineRule="auto"/>
              <w:rPr>
                <w:b/>
                <w:color w:val="A6A6A6" w:themeColor="background1" w:themeShade="A6"/>
                <w:szCs w:val="24"/>
                <w:highlight w:val="darkGray"/>
                <w:u w:val="single"/>
              </w:rPr>
            </w:pPr>
          </w:p>
        </w:tc>
        <w:tc>
          <w:tcPr>
            <w:tcW w:w="567" w:type="dxa"/>
            <w:shd w:val="clear" w:color="auto" w:fill="A6A6A6" w:themeFill="background1" w:themeFillShade="A6"/>
          </w:tcPr>
          <w:p w:rsidR="00D126D3" w:rsidRPr="00D126D3" w:rsidRDefault="00D126D3" w:rsidP="006C5CA4">
            <w:pPr>
              <w:spacing w:line="360" w:lineRule="auto"/>
              <w:rPr>
                <w:b/>
                <w:color w:val="A6A6A6" w:themeColor="background1" w:themeShade="A6"/>
                <w:szCs w:val="24"/>
                <w:highlight w:val="darkGray"/>
                <w:u w:val="single"/>
              </w:rPr>
            </w:pPr>
          </w:p>
        </w:tc>
        <w:tc>
          <w:tcPr>
            <w:tcW w:w="497" w:type="dxa"/>
            <w:shd w:val="clear" w:color="auto" w:fill="A6A6A6" w:themeFill="background1" w:themeFillShade="A6"/>
          </w:tcPr>
          <w:p w:rsidR="00D126D3" w:rsidRPr="00D126D3" w:rsidRDefault="00D126D3" w:rsidP="006C5CA4">
            <w:pPr>
              <w:spacing w:line="360" w:lineRule="auto"/>
              <w:rPr>
                <w:b/>
                <w:color w:val="A6A6A6" w:themeColor="background1" w:themeShade="A6"/>
                <w:szCs w:val="24"/>
                <w:highlight w:val="darkGray"/>
                <w:u w:val="single"/>
              </w:rPr>
            </w:pPr>
          </w:p>
        </w:tc>
        <w:tc>
          <w:tcPr>
            <w:tcW w:w="512" w:type="dxa"/>
            <w:shd w:val="clear" w:color="auto" w:fill="A6A6A6" w:themeFill="background1" w:themeFillShade="A6"/>
          </w:tcPr>
          <w:p w:rsidR="00D126D3" w:rsidRPr="00D126D3" w:rsidRDefault="00D126D3" w:rsidP="006C5CA4">
            <w:pPr>
              <w:spacing w:line="360" w:lineRule="auto"/>
              <w:rPr>
                <w:b/>
                <w:color w:val="A6A6A6" w:themeColor="background1" w:themeShade="A6"/>
                <w:szCs w:val="24"/>
                <w:highlight w:val="darkGray"/>
                <w:u w:val="single"/>
              </w:rPr>
            </w:pPr>
          </w:p>
        </w:tc>
        <w:tc>
          <w:tcPr>
            <w:tcW w:w="550" w:type="dxa"/>
            <w:shd w:val="clear" w:color="auto" w:fill="A6A6A6" w:themeFill="background1" w:themeFillShade="A6"/>
          </w:tcPr>
          <w:p w:rsidR="00D126D3" w:rsidRPr="00D126D3" w:rsidRDefault="00D126D3" w:rsidP="006C5CA4">
            <w:pPr>
              <w:spacing w:line="360" w:lineRule="auto"/>
              <w:rPr>
                <w:b/>
                <w:color w:val="A6A6A6" w:themeColor="background1" w:themeShade="A6"/>
                <w:szCs w:val="24"/>
                <w:highlight w:val="darkGray"/>
                <w:u w:val="single"/>
              </w:rPr>
            </w:pPr>
          </w:p>
        </w:tc>
        <w:tc>
          <w:tcPr>
            <w:tcW w:w="458" w:type="dxa"/>
            <w:shd w:val="clear" w:color="auto" w:fill="A6A6A6" w:themeFill="background1" w:themeFillShade="A6"/>
          </w:tcPr>
          <w:p w:rsidR="00D126D3" w:rsidRPr="00D126D3" w:rsidRDefault="00D126D3" w:rsidP="006C5CA4">
            <w:pPr>
              <w:spacing w:line="360" w:lineRule="auto"/>
              <w:rPr>
                <w:b/>
                <w:color w:val="A6A6A6" w:themeColor="background1" w:themeShade="A6"/>
                <w:szCs w:val="24"/>
                <w:highlight w:val="darkGray"/>
                <w:u w:val="single"/>
              </w:rPr>
            </w:pPr>
          </w:p>
        </w:tc>
        <w:tc>
          <w:tcPr>
            <w:tcW w:w="534" w:type="dxa"/>
            <w:shd w:val="clear" w:color="auto" w:fill="A6A6A6" w:themeFill="background1" w:themeFillShade="A6"/>
          </w:tcPr>
          <w:p w:rsidR="00D126D3" w:rsidRPr="00D126D3" w:rsidRDefault="00D126D3" w:rsidP="006C5CA4">
            <w:pPr>
              <w:spacing w:line="360" w:lineRule="auto"/>
              <w:rPr>
                <w:b/>
                <w:color w:val="A6A6A6" w:themeColor="background1" w:themeShade="A6"/>
                <w:szCs w:val="24"/>
                <w:highlight w:val="darkGray"/>
                <w:u w:val="single"/>
              </w:rPr>
            </w:pPr>
          </w:p>
        </w:tc>
        <w:tc>
          <w:tcPr>
            <w:tcW w:w="591" w:type="dxa"/>
            <w:shd w:val="clear" w:color="auto" w:fill="A6A6A6" w:themeFill="background1" w:themeFillShade="A6"/>
          </w:tcPr>
          <w:p w:rsidR="00D126D3" w:rsidRPr="00D126D3" w:rsidRDefault="00D126D3" w:rsidP="006C5CA4">
            <w:pPr>
              <w:spacing w:line="360" w:lineRule="auto"/>
              <w:rPr>
                <w:b/>
                <w:color w:val="A6A6A6" w:themeColor="background1" w:themeShade="A6"/>
                <w:szCs w:val="24"/>
                <w:highlight w:val="darkGray"/>
                <w:u w:val="single"/>
              </w:rPr>
            </w:pPr>
          </w:p>
        </w:tc>
        <w:tc>
          <w:tcPr>
            <w:tcW w:w="535" w:type="dxa"/>
            <w:shd w:val="clear" w:color="auto" w:fill="A6A6A6" w:themeFill="background1" w:themeFillShade="A6"/>
          </w:tcPr>
          <w:p w:rsidR="00D126D3" w:rsidRPr="00D126D3" w:rsidRDefault="00D126D3" w:rsidP="006C5CA4">
            <w:pPr>
              <w:spacing w:line="360" w:lineRule="auto"/>
              <w:rPr>
                <w:b/>
                <w:color w:val="A6A6A6" w:themeColor="background1" w:themeShade="A6"/>
                <w:szCs w:val="24"/>
                <w:highlight w:val="darkGray"/>
                <w:u w:val="single"/>
              </w:rPr>
            </w:pPr>
          </w:p>
        </w:tc>
        <w:tc>
          <w:tcPr>
            <w:tcW w:w="520" w:type="dxa"/>
            <w:shd w:val="clear" w:color="auto" w:fill="A6A6A6" w:themeFill="background1" w:themeFillShade="A6"/>
          </w:tcPr>
          <w:p w:rsidR="00D126D3" w:rsidRPr="00D126D3" w:rsidRDefault="00D126D3" w:rsidP="006C5CA4">
            <w:pPr>
              <w:spacing w:line="360" w:lineRule="auto"/>
              <w:rPr>
                <w:b/>
                <w:color w:val="A6A6A6" w:themeColor="background1" w:themeShade="A6"/>
                <w:szCs w:val="24"/>
                <w:highlight w:val="darkGray"/>
                <w:u w:val="single"/>
              </w:rPr>
            </w:pPr>
          </w:p>
        </w:tc>
        <w:tc>
          <w:tcPr>
            <w:tcW w:w="528" w:type="dxa"/>
            <w:shd w:val="clear" w:color="auto" w:fill="A6A6A6" w:themeFill="background1" w:themeFillShade="A6"/>
          </w:tcPr>
          <w:p w:rsidR="00D126D3" w:rsidRPr="00D126D3" w:rsidRDefault="00D126D3" w:rsidP="006C5CA4">
            <w:pPr>
              <w:spacing w:line="360" w:lineRule="auto"/>
              <w:rPr>
                <w:b/>
                <w:color w:val="A6A6A6" w:themeColor="background1" w:themeShade="A6"/>
                <w:szCs w:val="24"/>
                <w:highlight w:val="darkGray"/>
                <w:u w:val="single"/>
              </w:rPr>
            </w:pPr>
          </w:p>
        </w:tc>
        <w:tc>
          <w:tcPr>
            <w:tcW w:w="497" w:type="dxa"/>
            <w:shd w:val="clear" w:color="auto" w:fill="A6A6A6" w:themeFill="background1" w:themeFillShade="A6"/>
          </w:tcPr>
          <w:p w:rsidR="00D126D3" w:rsidRPr="00D126D3" w:rsidRDefault="00D126D3" w:rsidP="006C5CA4">
            <w:pPr>
              <w:spacing w:line="360" w:lineRule="auto"/>
              <w:rPr>
                <w:b/>
                <w:color w:val="A6A6A6" w:themeColor="background1" w:themeShade="A6"/>
                <w:szCs w:val="24"/>
                <w:highlight w:val="darkGray"/>
                <w:u w:val="single"/>
              </w:rPr>
            </w:pPr>
          </w:p>
        </w:tc>
        <w:tc>
          <w:tcPr>
            <w:tcW w:w="481" w:type="dxa"/>
            <w:shd w:val="clear" w:color="auto" w:fill="A6A6A6" w:themeFill="background1" w:themeFillShade="A6"/>
          </w:tcPr>
          <w:p w:rsidR="00D126D3" w:rsidRPr="00D126D3" w:rsidRDefault="00D126D3" w:rsidP="006C5CA4">
            <w:pPr>
              <w:spacing w:line="360" w:lineRule="auto"/>
              <w:rPr>
                <w:b/>
                <w:color w:val="A6A6A6" w:themeColor="background1" w:themeShade="A6"/>
                <w:szCs w:val="24"/>
                <w:highlight w:val="darkGray"/>
                <w:u w:val="single"/>
              </w:rPr>
            </w:pPr>
          </w:p>
        </w:tc>
        <w:tc>
          <w:tcPr>
            <w:tcW w:w="535" w:type="dxa"/>
            <w:shd w:val="clear" w:color="auto" w:fill="A6A6A6" w:themeFill="background1" w:themeFillShade="A6"/>
          </w:tcPr>
          <w:p w:rsidR="00D126D3" w:rsidRPr="00D126D3" w:rsidRDefault="00D126D3" w:rsidP="006C5CA4">
            <w:pPr>
              <w:spacing w:line="360" w:lineRule="auto"/>
              <w:rPr>
                <w:b/>
                <w:color w:val="A6A6A6" w:themeColor="background1" w:themeShade="A6"/>
                <w:szCs w:val="24"/>
                <w:highlight w:val="darkGray"/>
                <w:u w:val="single"/>
              </w:rPr>
            </w:pPr>
          </w:p>
        </w:tc>
        <w:tc>
          <w:tcPr>
            <w:tcW w:w="410" w:type="dxa"/>
            <w:shd w:val="clear" w:color="auto" w:fill="A6A6A6" w:themeFill="background1" w:themeFillShade="A6"/>
          </w:tcPr>
          <w:p w:rsidR="00D126D3" w:rsidRPr="00D126D3" w:rsidRDefault="00D126D3" w:rsidP="006C5CA4">
            <w:pPr>
              <w:spacing w:line="360" w:lineRule="auto"/>
              <w:rPr>
                <w:b/>
                <w:color w:val="A6A6A6" w:themeColor="background1" w:themeShade="A6"/>
                <w:szCs w:val="24"/>
                <w:highlight w:val="darkGray"/>
                <w:u w:val="single"/>
              </w:rPr>
            </w:pPr>
          </w:p>
        </w:tc>
        <w:tc>
          <w:tcPr>
            <w:tcW w:w="246" w:type="dxa"/>
          </w:tcPr>
          <w:p w:rsidR="00D126D3" w:rsidRDefault="00D126D3" w:rsidP="006C5CA4">
            <w:pPr>
              <w:spacing w:line="360" w:lineRule="auto"/>
              <w:rPr>
                <w:b/>
                <w:szCs w:val="24"/>
                <w:u w:val="single"/>
              </w:rPr>
            </w:pPr>
          </w:p>
        </w:tc>
        <w:tc>
          <w:tcPr>
            <w:tcW w:w="246" w:type="dxa"/>
          </w:tcPr>
          <w:p w:rsidR="00D126D3" w:rsidRDefault="00D126D3" w:rsidP="006C5CA4">
            <w:pPr>
              <w:spacing w:line="360" w:lineRule="auto"/>
              <w:rPr>
                <w:b/>
                <w:szCs w:val="24"/>
                <w:u w:val="single"/>
              </w:rPr>
            </w:pPr>
          </w:p>
        </w:tc>
        <w:tc>
          <w:tcPr>
            <w:tcW w:w="246" w:type="dxa"/>
          </w:tcPr>
          <w:p w:rsidR="00D126D3" w:rsidRDefault="00D126D3" w:rsidP="006C5CA4">
            <w:pPr>
              <w:spacing w:line="360" w:lineRule="auto"/>
              <w:rPr>
                <w:b/>
                <w:szCs w:val="24"/>
                <w:u w:val="single"/>
              </w:rPr>
            </w:pPr>
          </w:p>
        </w:tc>
      </w:tr>
      <w:tr w:rsidR="00D126D3" w:rsidTr="00D126D3">
        <w:tc>
          <w:tcPr>
            <w:tcW w:w="1135" w:type="dxa"/>
          </w:tcPr>
          <w:p w:rsidR="00D126D3" w:rsidRPr="00D126D3" w:rsidRDefault="00D126D3" w:rsidP="00D126D3">
            <w:pPr>
              <w:spacing w:line="360" w:lineRule="auto"/>
              <w:jc w:val="center"/>
              <w:rPr>
                <w:b/>
                <w:sz w:val="14"/>
                <w:szCs w:val="24"/>
              </w:rPr>
            </w:pPr>
          </w:p>
          <w:p w:rsidR="00D126D3" w:rsidRPr="00D126D3" w:rsidRDefault="00D126D3" w:rsidP="00D126D3">
            <w:pPr>
              <w:spacing w:line="360" w:lineRule="auto"/>
              <w:jc w:val="center"/>
              <w:rPr>
                <w:b/>
                <w:sz w:val="14"/>
                <w:szCs w:val="24"/>
              </w:rPr>
            </w:pPr>
            <w:proofErr w:type="spellStart"/>
            <w:r w:rsidRPr="00D126D3">
              <w:rPr>
                <w:b/>
                <w:sz w:val="14"/>
                <w:szCs w:val="24"/>
              </w:rPr>
              <w:t>Analisis</w:t>
            </w:r>
            <w:proofErr w:type="spellEnd"/>
            <w:r w:rsidRPr="00D126D3">
              <w:rPr>
                <w:b/>
                <w:sz w:val="14"/>
                <w:szCs w:val="24"/>
              </w:rPr>
              <w:t xml:space="preserve"> de</w:t>
            </w:r>
          </w:p>
          <w:p w:rsidR="00D126D3" w:rsidRPr="00D126D3" w:rsidRDefault="00D126D3" w:rsidP="00D126D3">
            <w:pPr>
              <w:spacing w:line="360" w:lineRule="auto"/>
              <w:jc w:val="center"/>
              <w:rPr>
                <w:b/>
                <w:sz w:val="14"/>
                <w:szCs w:val="24"/>
              </w:rPr>
            </w:pPr>
            <w:r w:rsidRPr="00D126D3">
              <w:rPr>
                <w:b/>
                <w:sz w:val="14"/>
                <w:szCs w:val="24"/>
              </w:rPr>
              <w:t>Datos</w:t>
            </w:r>
          </w:p>
          <w:p w:rsidR="00D126D3" w:rsidRPr="00D126D3" w:rsidRDefault="00D126D3" w:rsidP="00D126D3">
            <w:pPr>
              <w:spacing w:line="360" w:lineRule="auto"/>
              <w:jc w:val="center"/>
              <w:rPr>
                <w:b/>
                <w:sz w:val="14"/>
                <w:szCs w:val="24"/>
              </w:rPr>
            </w:pPr>
          </w:p>
        </w:tc>
        <w:tc>
          <w:tcPr>
            <w:tcW w:w="567" w:type="dxa"/>
          </w:tcPr>
          <w:p w:rsidR="00D126D3" w:rsidRDefault="00D126D3" w:rsidP="006C5CA4">
            <w:pPr>
              <w:spacing w:line="360" w:lineRule="auto"/>
              <w:rPr>
                <w:b/>
                <w:szCs w:val="24"/>
                <w:u w:val="single"/>
              </w:rPr>
            </w:pPr>
          </w:p>
        </w:tc>
        <w:tc>
          <w:tcPr>
            <w:tcW w:w="567" w:type="dxa"/>
          </w:tcPr>
          <w:p w:rsidR="00D126D3" w:rsidRDefault="00D126D3" w:rsidP="006C5CA4">
            <w:pPr>
              <w:spacing w:line="360" w:lineRule="auto"/>
              <w:rPr>
                <w:b/>
                <w:szCs w:val="24"/>
                <w:u w:val="single"/>
              </w:rPr>
            </w:pPr>
          </w:p>
        </w:tc>
        <w:tc>
          <w:tcPr>
            <w:tcW w:w="497" w:type="dxa"/>
          </w:tcPr>
          <w:p w:rsidR="00D126D3" w:rsidRPr="00D126D3" w:rsidRDefault="00D126D3" w:rsidP="006C5CA4">
            <w:pPr>
              <w:spacing w:line="360" w:lineRule="auto"/>
              <w:rPr>
                <w:b/>
                <w:szCs w:val="24"/>
              </w:rPr>
            </w:pPr>
          </w:p>
        </w:tc>
        <w:tc>
          <w:tcPr>
            <w:tcW w:w="512" w:type="dxa"/>
          </w:tcPr>
          <w:p w:rsidR="00D126D3" w:rsidRDefault="00D126D3" w:rsidP="006C5CA4">
            <w:pPr>
              <w:spacing w:line="360" w:lineRule="auto"/>
              <w:rPr>
                <w:b/>
                <w:szCs w:val="24"/>
                <w:u w:val="single"/>
              </w:rPr>
            </w:pPr>
          </w:p>
        </w:tc>
        <w:tc>
          <w:tcPr>
            <w:tcW w:w="550" w:type="dxa"/>
          </w:tcPr>
          <w:p w:rsidR="00D126D3" w:rsidRDefault="00D126D3" w:rsidP="006C5CA4">
            <w:pPr>
              <w:spacing w:line="360" w:lineRule="auto"/>
              <w:rPr>
                <w:b/>
                <w:szCs w:val="24"/>
                <w:u w:val="single"/>
              </w:rPr>
            </w:pPr>
          </w:p>
        </w:tc>
        <w:tc>
          <w:tcPr>
            <w:tcW w:w="458" w:type="dxa"/>
          </w:tcPr>
          <w:p w:rsidR="00D126D3" w:rsidRDefault="00D126D3" w:rsidP="006C5CA4">
            <w:pPr>
              <w:spacing w:line="360" w:lineRule="auto"/>
              <w:rPr>
                <w:b/>
                <w:szCs w:val="24"/>
                <w:u w:val="single"/>
              </w:rPr>
            </w:pPr>
          </w:p>
        </w:tc>
        <w:tc>
          <w:tcPr>
            <w:tcW w:w="534" w:type="dxa"/>
          </w:tcPr>
          <w:p w:rsidR="00D126D3" w:rsidRDefault="00D126D3" w:rsidP="006C5CA4">
            <w:pPr>
              <w:spacing w:line="360" w:lineRule="auto"/>
              <w:rPr>
                <w:b/>
                <w:szCs w:val="24"/>
                <w:u w:val="single"/>
              </w:rPr>
            </w:pPr>
          </w:p>
        </w:tc>
        <w:tc>
          <w:tcPr>
            <w:tcW w:w="591" w:type="dxa"/>
          </w:tcPr>
          <w:p w:rsidR="00D126D3" w:rsidRDefault="00D126D3" w:rsidP="006C5CA4">
            <w:pPr>
              <w:spacing w:line="360" w:lineRule="auto"/>
              <w:rPr>
                <w:b/>
                <w:szCs w:val="24"/>
                <w:u w:val="single"/>
              </w:rPr>
            </w:pPr>
          </w:p>
        </w:tc>
        <w:tc>
          <w:tcPr>
            <w:tcW w:w="535" w:type="dxa"/>
          </w:tcPr>
          <w:p w:rsidR="00D126D3" w:rsidRDefault="00D126D3" w:rsidP="006C5CA4">
            <w:pPr>
              <w:spacing w:line="360" w:lineRule="auto"/>
              <w:rPr>
                <w:b/>
                <w:szCs w:val="24"/>
                <w:u w:val="single"/>
              </w:rPr>
            </w:pPr>
          </w:p>
        </w:tc>
        <w:tc>
          <w:tcPr>
            <w:tcW w:w="520" w:type="dxa"/>
          </w:tcPr>
          <w:p w:rsidR="00D126D3" w:rsidRDefault="00D126D3" w:rsidP="006C5CA4">
            <w:pPr>
              <w:spacing w:line="360" w:lineRule="auto"/>
              <w:rPr>
                <w:b/>
                <w:szCs w:val="24"/>
                <w:u w:val="single"/>
              </w:rPr>
            </w:pPr>
          </w:p>
        </w:tc>
        <w:tc>
          <w:tcPr>
            <w:tcW w:w="528" w:type="dxa"/>
          </w:tcPr>
          <w:p w:rsidR="00D126D3" w:rsidRDefault="00D126D3" w:rsidP="006C5CA4">
            <w:pPr>
              <w:spacing w:line="360" w:lineRule="auto"/>
              <w:rPr>
                <w:b/>
                <w:szCs w:val="24"/>
                <w:u w:val="single"/>
              </w:rPr>
            </w:pPr>
          </w:p>
        </w:tc>
        <w:tc>
          <w:tcPr>
            <w:tcW w:w="497" w:type="dxa"/>
          </w:tcPr>
          <w:p w:rsidR="00D126D3" w:rsidRDefault="00D126D3" w:rsidP="006C5CA4">
            <w:pPr>
              <w:spacing w:line="360" w:lineRule="auto"/>
              <w:rPr>
                <w:b/>
                <w:szCs w:val="24"/>
                <w:u w:val="single"/>
              </w:rPr>
            </w:pPr>
          </w:p>
        </w:tc>
        <w:tc>
          <w:tcPr>
            <w:tcW w:w="481" w:type="dxa"/>
          </w:tcPr>
          <w:p w:rsidR="00D126D3" w:rsidRDefault="00D126D3" w:rsidP="006C5CA4">
            <w:pPr>
              <w:spacing w:line="360" w:lineRule="auto"/>
              <w:rPr>
                <w:b/>
                <w:szCs w:val="24"/>
                <w:u w:val="single"/>
              </w:rPr>
            </w:pPr>
          </w:p>
        </w:tc>
        <w:tc>
          <w:tcPr>
            <w:tcW w:w="535" w:type="dxa"/>
          </w:tcPr>
          <w:p w:rsidR="00D126D3" w:rsidRDefault="00D126D3" w:rsidP="006C5CA4">
            <w:pPr>
              <w:spacing w:line="360" w:lineRule="auto"/>
              <w:rPr>
                <w:b/>
                <w:szCs w:val="24"/>
                <w:u w:val="single"/>
              </w:rPr>
            </w:pPr>
          </w:p>
        </w:tc>
        <w:tc>
          <w:tcPr>
            <w:tcW w:w="410" w:type="dxa"/>
          </w:tcPr>
          <w:p w:rsidR="00D126D3" w:rsidRDefault="00D126D3" w:rsidP="006C5CA4">
            <w:pPr>
              <w:spacing w:line="360" w:lineRule="auto"/>
              <w:rPr>
                <w:b/>
                <w:szCs w:val="24"/>
                <w:u w:val="single"/>
              </w:rPr>
            </w:pPr>
          </w:p>
        </w:tc>
        <w:tc>
          <w:tcPr>
            <w:tcW w:w="246" w:type="dxa"/>
            <w:shd w:val="clear" w:color="auto" w:fill="A6A6A6" w:themeFill="background1" w:themeFillShade="A6"/>
          </w:tcPr>
          <w:p w:rsidR="00D126D3" w:rsidRDefault="00D126D3" w:rsidP="006C5CA4">
            <w:pPr>
              <w:spacing w:line="360" w:lineRule="auto"/>
              <w:rPr>
                <w:b/>
                <w:szCs w:val="24"/>
                <w:u w:val="single"/>
              </w:rPr>
            </w:pPr>
          </w:p>
        </w:tc>
        <w:tc>
          <w:tcPr>
            <w:tcW w:w="246" w:type="dxa"/>
            <w:shd w:val="clear" w:color="auto" w:fill="A6A6A6" w:themeFill="background1" w:themeFillShade="A6"/>
          </w:tcPr>
          <w:p w:rsidR="00D126D3" w:rsidRDefault="00D126D3" w:rsidP="006C5CA4">
            <w:pPr>
              <w:spacing w:line="360" w:lineRule="auto"/>
              <w:rPr>
                <w:b/>
                <w:szCs w:val="24"/>
                <w:u w:val="single"/>
              </w:rPr>
            </w:pPr>
          </w:p>
        </w:tc>
        <w:tc>
          <w:tcPr>
            <w:tcW w:w="246" w:type="dxa"/>
          </w:tcPr>
          <w:p w:rsidR="00D126D3" w:rsidRDefault="00D126D3" w:rsidP="006C5CA4">
            <w:pPr>
              <w:spacing w:line="360" w:lineRule="auto"/>
              <w:rPr>
                <w:b/>
                <w:szCs w:val="24"/>
                <w:u w:val="single"/>
              </w:rPr>
            </w:pPr>
          </w:p>
        </w:tc>
      </w:tr>
      <w:tr w:rsidR="00D126D3" w:rsidTr="00D126D3">
        <w:tc>
          <w:tcPr>
            <w:tcW w:w="1135" w:type="dxa"/>
          </w:tcPr>
          <w:p w:rsidR="00D126D3" w:rsidRPr="00D126D3" w:rsidRDefault="00D126D3" w:rsidP="00D126D3">
            <w:pPr>
              <w:spacing w:line="360" w:lineRule="auto"/>
              <w:jc w:val="center"/>
              <w:rPr>
                <w:b/>
                <w:sz w:val="14"/>
                <w:szCs w:val="24"/>
              </w:rPr>
            </w:pPr>
          </w:p>
          <w:p w:rsidR="00D126D3" w:rsidRPr="00D126D3" w:rsidRDefault="00D126D3" w:rsidP="00D126D3">
            <w:pPr>
              <w:spacing w:line="360" w:lineRule="auto"/>
              <w:jc w:val="center"/>
              <w:rPr>
                <w:b/>
                <w:sz w:val="14"/>
                <w:szCs w:val="24"/>
              </w:rPr>
            </w:pPr>
            <w:r w:rsidRPr="00D126D3">
              <w:rPr>
                <w:b/>
                <w:sz w:val="14"/>
                <w:szCs w:val="24"/>
              </w:rPr>
              <w:t xml:space="preserve">Informe </w:t>
            </w:r>
          </w:p>
          <w:p w:rsidR="00D126D3" w:rsidRPr="00D126D3" w:rsidRDefault="00D126D3" w:rsidP="00D126D3">
            <w:pPr>
              <w:spacing w:line="360" w:lineRule="auto"/>
              <w:jc w:val="center"/>
              <w:rPr>
                <w:b/>
                <w:sz w:val="14"/>
                <w:szCs w:val="24"/>
              </w:rPr>
            </w:pPr>
            <w:r w:rsidRPr="00D126D3">
              <w:rPr>
                <w:b/>
                <w:sz w:val="14"/>
                <w:szCs w:val="24"/>
              </w:rPr>
              <w:t>Preliminar</w:t>
            </w:r>
          </w:p>
          <w:p w:rsidR="00D126D3" w:rsidRPr="00D126D3" w:rsidRDefault="00D126D3" w:rsidP="00D126D3">
            <w:pPr>
              <w:spacing w:line="360" w:lineRule="auto"/>
              <w:jc w:val="center"/>
              <w:rPr>
                <w:b/>
                <w:sz w:val="14"/>
                <w:szCs w:val="24"/>
              </w:rPr>
            </w:pPr>
          </w:p>
        </w:tc>
        <w:tc>
          <w:tcPr>
            <w:tcW w:w="567" w:type="dxa"/>
          </w:tcPr>
          <w:p w:rsidR="00D126D3" w:rsidRDefault="00D126D3" w:rsidP="006C5CA4">
            <w:pPr>
              <w:spacing w:line="360" w:lineRule="auto"/>
              <w:rPr>
                <w:b/>
                <w:szCs w:val="24"/>
                <w:u w:val="single"/>
              </w:rPr>
            </w:pPr>
          </w:p>
        </w:tc>
        <w:tc>
          <w:tcPr>
            <w:tcW w:w="567" w:type="dxa"/>
          </w:tcPr>
          <w:p w:rsidR="00D126D3" w:rsidRDefault="00D126D3" w:rsidP="006C5CA4">
            <w:pPr>
              <w:spacing w:line="360" w:lineRule="auto"/>
              <w:rPr>
                <w:b/>
                <w:szCs w:val="24"/>
                <w:u w:val="single"/>
              </w:rPr>
            </w:pPr>
          </w:p>
        </w:tc>
        <w:tc>
          <w:tcPr>
            <w:tcW w:w="497" w:type="dxa"/>
          </w:tcPr>
          <w:p w:rsidR="00D126D3" w:rsidRDefault="00D126D3" w:rsidP="006C5CA4">
            <w:pPr>
              <w:spacing w:line="360" w:lineRule="auto"/>
              <w:rPr>
                <w:b/>
                <w:szCs w:val="24"/>
                <w:u w:val="single"/>
              </w:rPr>
            </w:pPr>
          </w:p>
        </w:tc>
        <w:tc>
          <w:tcPr>
            <w:tcW w:w="512" w:type="dxa"/>
          </w:tcPr>
          <w:p w:rsidR="00D126D3" w:rsidRDefault="00D126D3" w:rsidP="006C5CA4">
            <w:pPr>
              <w:spacing w:line="360" w:lineRule="auto"/>
              <w:rPr>
                <w:b/>
                <w:szCs w:val="24"/>
                <w:u w:val="single"/>
              </w:rPr>
            </w:pPr>
          </w:p>
        </w:tc>
        <w:tc>
          <w:tcPr>
            <w:tcW w:w="550" w:type="dxa"/>
          </w:tcPr>
          <w:p w:rsidR="00D126D3" w:rsidRDefault="00D126D3" w:rsidP="006C5CA4">
            <w:pPr>
              <w:spacing w:line="360" w:lineRule="auto"/>
              <w:rPr>
                <w:b/>
                <w:szCs w:val="24"/>
                <w:u w:val="single"/>
              </w:rPr>
            </w:pPr>
          </w:p>
        </w:tc>
        <w:tc>
          <w:tcPr>
            <w:tcW w:w="458" w:type="dxa"/>
          </w:tcPr>
          <w:p w:rsidR="00D126D3" w:rsidRDefault="00D126D3" w:rsidP="006C5CA4">
            <w:pPr>
              <w:spacing w:line="360" w:lineRule="auto"/>
              <w:rPr>
                <w:b/>
                <w:szCs w:val="24"/>
                <w:u w:val="single"/>
              </w:rPr>
            </w:pPr>
          </w:p>
        </w:tc>
        <w:tc>
          <w:tcPr>
            <w:tcW w:w="534" w:type="dxa"/>
          </w:tcPr>
          <w:p w:rsidR="00D126D3" w:rsidRDefault="00D126D3" w:rsidP="006C5CA4">
            <w:pPr>
              <w:spacing w:line="360" w:lineRule="auto"/>
              <w:rPr>
                <w:b/>
                <w:szCs w:val="24"/>
                <w:u w:val="single"/>
              </w:rPr>
            </w:pPr>
          </w:p>
        </w:tc>
        <w:tc>
          <w:tcPr>
            <w:tcW w:w="591" w:type="dxa"/>
          </w:tcPr>
          <w:p w:rsidR="00D126D3" w:rsidRDefault="00D126D3" w:rsidP="006C5CA4">
            <w:pPr>
              <w:spacing w:line="360" w:lineRule="auto"/>
              <w:rPr>
                <w:b/>
                <w:szCs w:val="24"/>
                <w:u w:val="single"/>
              </w:rPr>
            </w:pPr>
          </w:p>
        </w:tc>
        <w:tc>
          <w:tcPr>
            <w:tcW w:w="535" w:type="dxa"/>
          </w:tcPr>
          <w:p w:rsidR="00D126D3" w:rsidRDefault="00D126D3" w:rsidP="006C5CA4">
            <w:pPr>
              <w:spacing w:line="360" w:lineRule="auto"/>
              <w:rPr>
                <w:b/>
                <w:szCs w:val="24"/>
                <w:u w:val="single"/>
              </w:rPr>
            </w:pPr>
          </w:p>
        </w:tc>
        <w:tc>
          <w:tcPr>
            <w:tcW w:w="520" w:type="dxa"/>
          </w:tcPr>
          <w:p w:rsidR="00D126D3" w:rsidRDefault="00D126D3" w:rsidP="006C5CA4">
            <w:pPr>
              <w:spacing w:line="360" w:lineRule="auto"/>
              <w:rPr>
                <w:b/>
                <w:szCs w:val="24"/>
                <w:u w:val="single"/>
              </w:rPr>
            </w:pPr>
          </w:p>
        </w:tc>
        <w:tc>
          <w:tcPr>
            <w:tcW w:w="528" w:type="dxa"/>
          </w:tcPr>
          <w:p w:rsidR="00D126D3" w:rsidRDefault="00D126D3" w:rsidP="006C5CA4">
            <w:pPr>
              <w:spacing w:line="360" w:lineRule="auto"/>
              <w:rPr>
                <w:b/>
                <w:szCs w:val="24"/>
                <w:u w:val="single"/>
              </w:rPr>
            </w:pPr>
          </w:p>
        </w:tc>
        <w:tc>
          <w:tcPr>
            <w:tcW w:w="497" w:type="dxa"/>
          </w:tcPr>
          <w:p w:rsidR="00D126D3" w:rsidRDefault="00D126D3" w:rsidP="006C5CA4">
            <w:pPr>
              <w:spacing w:line="360" w:lineRule="auto"/>
              <w:rPr>
                <w:b/>
                <w:szCs w:val="24"/>
                <w:u w:val="single"/>
              </w:rPr>
            </w:pPr>
          </w:p>
        </w:tc>
        <w:tc>
          <w:tcPr>
            <w:tcW w:w="481" w:type="dxa"/>
          </w:tcPr>
          <w:p w:rsidR="00D126D3" w:rsidRDefault="00D126D3" w:rsidP="006C5CA4">
            <w:pPr>
              <w:spacing w:line="360" w:lineRule="auto"/>
              <w:rPr>
                <w:b/>
                <w:szCs w:val="24"/>
                <w:u w:val="single"/>
              </w:rPr>
            </w:pPr>
          </w:p>
        </w:tc>
        <w:tc>
          <w:tcPr>
            <w:tcW w:w="535" w:type="dxa"/>
          </w:tcPr>
          <w:p w:rsidR="00D126D3" w:rsidRDefault="00D126D3" w:rsidP="006C5CA4">
            <w:pPr>
              <w:spacing w:line="360" w:lineRule="auto"/>
              <w:rPr>
                <w:b/>
                <w:szCs w:val="24"/>
                <w:u w:val="single"/>
              </w:rPr>
            </w:pPr>
          </w:p>
        </w:tc>
        <w:tc>
          <w:tcPr>
            <w:tcW w:w="410" w:type="dxa"/>
          </w:tcPr>
          <w:p w:rsidR="00D126D3" w:rsidRDefault="00D126D3" w:rsidP="006C5CA4">
            <w:pPr>
              <w:spacing w:line="360" w:lineRule="auto"/>
              <w:rPr>
                <w:b/>
                <w:szCs w:val="24"/>
                <w:u w:val="single"/>
              </w:rPr>
            </w:pPr>
          </w:p>
        </w:tc>
        <w:tc>
          <w:tcPr>
            <w:tcW w:w="246" w:type="dxa"/>
          </w:tcPr>
          <w:p w:rsidR="00D126D3" w:rsidRDefault="00D126D3" w:rsidP="006C5CA4">
            <w:pPr>
              <w:spacing w:line="360" w:lineRule="auto"/>
              <w:rPr>
                <w:b/>
                <w:szCs w:val="24"/>
                <w:u w:val="single"/>
              </w:rPr>
            </w:pPr>
          </w:p>
        </w:tc>
        <w:tc>
          <w:tcPr>
            <w:tcW w:w="246" w:type="dxa"/>
            <w:shd w:val="clear" w:color="auto" w:fill="A6A6A6" w:themeFill="background1" w:themeFillShade="A6"/>
          </w:tcPr>
          <w:p w:rsidR="00D126D3" w:rsidRDefault="00D126D3" w:rsidP="006C5CA4">
            <w:pPr>
              <w:spacing w:line="360" w:lineRule="auto"/>
              <w:rPr>
                <w:b/>
                <w:szCs w:val="24"/>
                <w:u w:val="single"/>
              </w:rPr>
            </w:pPr>
          </w:p>
        </w:tc>
        <w:tc>
          <w:tcPr>
            <w:tcW w:w="246" w:type="dxa"/>
          </w:tcPr>
          <w:p w:rsidR="00D126D3" w:rsidRDefault="00D126D3" w:rsidP="006C5CA4">
            <w:pPr>
              <w:spacing w:line="360" w:lineRule="auto"/>
              <w:rPr>
                <w:b/>
                <w:szCs w:val="24"/>
                <w:u w:val="single"/>
              </w:rPr>
            </w:pPr>
          </w:p>
        </w:tc>
      </w:tr>
      <w:tr w:rsidR="00D126D3" w:rsidTr="00D126D3">
        <w:tc>
          <w:tcPr>
            <w:tcW w:w="1135" w:type="dxa"/>
          </w:tcPr>
          <w:p w:rsidR="00D126D3" w:rsidRPr="00D126D3" w:rsidRDefault="00D126D3" w:rsidP="00D126D3">
            <w:pPr>
              <w:spacing w:line="360" w:lineRule="auto"/>
              <w:jc w:val="center"/>
              <w:rPr>
                <w:b/>
                <w:sz w:val="14"/>
                <w:szCs w:val="24"/>
              </w:rPr>
            </w:pPr>
          </w:p>
          <w:p w:rsidR="00D126D3" w:rsidRPr="00D126D3" w:rsidRDefault="00D126D3" w:rsidP="00D126D3">
            <w:pPr>
              <w:spacing w:line="360" w:lineRule="auto"/>
              <w:jc w:val="center"/>
              <w:rPr>
                <w:b/>
                <w:sz w:val="14"/>
                <w:szCs w:val="24"/>
              </w:rPr>
            </w:pPr>
            <w:r w:rsidRPr="00D126D3">
              <w:rPr>
                <w:b/>
                <w:sz w:val="14"/>
                <w:szCs w:val="24"/>
              </w:rPr>
              <w:t>Informe</w:t>
            </w:r>
          </w:p>
          <w:p w:rsidR="00D126D3" w:rsidRPr="00D126D3" w:rsidRDefault="00D126D3" w:rsidP="00D126D3">
            <w:pPr>
              <w:spacing w:line="360" w:lineRule="auto"/>
              <w:jc w:val="center"/>
              <w:rPr>
                <w:b/>
                <w:sz w:val="14"/>
                <w:szCs w:val="24"/>
              </w:rPr>
            </w:pPr>
            <w:r w:rsidRPr="00D126D3">
              <w:rPr>
                <w:b/>
                <w:sz w:val="14"/>
                <w:szCs w:val="24"/>
              </w:rPr>
              <w:t>Final</w:t>
            </w:r>
          </w:p>
          <w:p w:rsidR="00D126D3" w:rsidRPr="00D126D3" w:rsidRDefault="00D126D3" w:rsidP="00D126D3">
            <w:pPr>
              <w:spacing w:line="360" w:lineRule="auto"/>
              <w:jc w:val="center"/>
              <w:rPr>
                <w:b/>
                <w:sz w:val="14"/>
                <w:szCs w:val="24"/>
              </w:rPr>
            </w:pPr>
          </w:p>
        </w:tc>
        <w:tc>
          <w:tcPr>
            <w:tcW w:w="567" w:type="dxa"/>
          </w:tcPr>
          <w:p w:rsidR="00D126D3" w:rsidRDefault="00D126D3" w:rsidP="006C5CA4">
            <w:pPr>
              <w:spacing w:line="360" w:lineRule="auto"/>
              <w:rPr>
                <w:b/>
                <w:szCs w:val="24"/>
                <w:u w:val="single"/>
              </w:rPr>
            </w:pPr>
          </w:p>
        </w:tc>
        <w:tc>
          <w:tcPr>
            <w:tcW w:w="567" w:type="dxa"/>
          </w:tcPr>
          <w:p w:rsidR="00D126D3" w:rsidRDefault="00D126D3" w:rsidP="006C5CA4">
            <w:pPr>
              <w:spacing w:line="360" w:lineRule="auto"/>
              <w:rPr>
                <w:b/>
                <w:szCs w:val="24"/>
                <w:u w:val="single"/>
              </w:rPr>
            </w:pPr>
          </w:p>
        </w:tc>
        <w:tc>
          <w:tcPr>
            <w:tcW w:w="497" w:type="dxa"/>
          </w:tcPr>
          <w:p w:rsidR="00D126D3" w:rsidRDefault="00D126D3" w:rsidP="006C5CA4">
            <w:pPr>
              <w:spacing w:line="360" w:lineRule="auto"/>
              <w:rPr>
                <w:b/>
                <w:szCs w:val="24"/>
                <w:u w:val="single"/>
              </w:rPr>
            </w:pPr>
          </w:p>
        </w:tc>
        <w:tc>
          <w:tcPr>
            <w:tcW w:w="512" w:type="dxa"/>
          </w:tcPr>
          <w:p w:rsidR="00D126D3" w:rsidRDefault="00D126D3" w:rsidP="006C5CA4">
            <w:pPr>
              <w:spacing w:line="360" w:lineRule="auto"/>
              <w:rPr>
                <w:b/>
                <w:szCs w:val="24"/>
                <w:u w:val="single"/>
              </w:rPr>
            </w:pPr>
          </w:p>
        </w:tc>
        <w:tc>
          <w:tcPr>
            <w:tcW w:w="550" w:type="dxa"/>
          </w:tcPr>
          <w:p w:rsidR="00D126D3" w:rsidRDefault="00D126D3" w:rsidP="006C5CA4">
            <w:pPr>
              <w:spacing w:line="360" w:lineRule="auto"/>
              <w:rPr>
                <w:b/>
                <w:szCs w:val="24"/>
                <w:u w:val="single"/>
              </w:rPr>
            </w:pPr>
          </w:p>
        </w:tc>
        <w:tc>
          <w:tcPr>
            <w:tcW w:w="458" w:type="dxa"/>
          </w:tcPr>
          <w:p w:rsidR="00D126D3" w:rsidRDefault="00D126D3" w:rsidP="006C5CA4">
            <w:pPr>
              <w:spacing w:line="360" w:lineRule="auto"/>
              <w:rPr>
                <w:b/>
                <w:szCs w:val="24"/>
                <w:u w:val="single"/>
              </w:rPr>
            </w:pPr>
          </w:p>
        </w:tc>
        <w:tc>
          <w:tcPr>
            <w:tcW w:w="534" w:type="dxa"/>
          </w:tcPr>
          <w:p w:rsidR="00D126D3" w:rsidRDefault="00D126D3" w:rsidP="006C5CA4">
            <w:pPr>
              <w:spacing w:line="360" w:lineRule="auto"/>
              <w:rPr>
                <w:b/>
                <w:szCs w:val="24"/>
                <w:u w:val="single"/>
              </w:rPr>
            </w:pPr>
          </w:p>
        </w:tc>
        <w:tc>
          <w:tcPr>
            <w:tcW w:w="591" w:type="dxa"/>
          </w:tcPr>
          <w:p w:rsidR="00D126D3" w:rsidRDefault="00D126D3" w:rsidP="006C5CA4">
            <w:pPr>
              <w:spacing w:line="360" w:lineRule="auto"/>
              <w:rPr>
                <w:b/>
                <w:szCs w:val="24"/>
                <w:u w:val="single"/>
              </w:rPr>
            </w:pPr>
          </w:p>
        </w:tc>
        <w:tc>
          <w:tcPr>
            <w:tcW w:w="535" w:type="dxa"/>
          </w:tcPr>
          <w:p w:rsidR="00D126D3" w:rsidRDefault="00D126D3" w:rsidP="006C5CA4">
            <w:pPr>
              <w:spacing w:line="360" w:lineRule="auto"/>
              <w:rPr>
                <w:b/>
                <w:szCs w:val="24"/>
                <w:u w:val="single"/>
              </w:rPr>
            </w:pPr>
          </w:p>
        </w:tc>
        <w:tc>
          <w:tcPr>
            <w:tcW w:w="520" w:type="dxa"/>
          </w:tcPr>
          <w:p w:rsidR="00D126D3" w:rsidRDefault="00D126D3" w:rsidP="006C5CA4">
            <w:pPr>
              <w:spacing w:line="360" w:lineRule="auto"/>
              <w:rPr>
                <w:b/>
                <w:szCs w:val="24"/>
                <w:u w:val="single"/>
              </w:rPr>
            </w:pPr>
          </w:p>
        </w:tc>
        <w:tc>
          <w:tcPr>
            <w:tcW w:w="528" w:type="dxa"/>
          </w:tcPr>
          <w:p w:rsidR="00D126D3" w:rsidRDefault="00D126D3" w:rsidP="006C5CA4">
            <w:pPr>
              <w:spacing w:line="360" w:lineRule="auto"/>
              <w:rPr>
                <w:b/>
                <w:szCs w:val="24"/>
                <w:u w:val="single"/>
              </w:rPr>
            </w:pPr>
          </w:p>
        </w:tc>
        <w:tc>
          <w:tcPr>
            <w:tcW w:w="497" w:type="dxa"/>
          </w:tcPr>
          <w:p w:rsidR="00D126D3" w:rsidRDefault="00D126D3" w:rsidP="006C5CA4">
            <w:pPr>
              <w:spacing w:line="360" w:lineRule="auto"/>
              <w:rPr>
                <w:b/>
                <w:szCs w:val="24"/>
                <w:u w:val="single"/>
              </w:rPr>
            </w:pPr>
          </w:p>
        </w:tc>
        <w:tc>
          <w:tcPr>
            <w:tcW w:w="481" w:type="dxa"/>
          </w:tcPr>
          <w:p w:rsidR="00D126D3" w:rsidRDefault="00D126D3" w:rsidP="006C5CA4">
            <w:pPr>
              <w:spacing w:line="360" w:lineRule="auto"/>
              <w:rPr>
                <w:b/>
                <w:szCs w:val="24"/>
                <w:u w:val="single"/>
              </w:rPr>
            </w:pPr>
          </w:p>
        </w:tc>
        <w:tc>
          <w:tcPr>
            <w:tcW w:w="535" w:type="dxa"/>
          </w:tcPr>
          <w:p w:rsidR="00D126D3" w:rsidRDefault="00D126D3" w:rsidP="006C5CA4">
            <w:pPr>
              <w:spacing w:line="360" w:lineRule="auto"/>
              <w:rPr>
                <w:b/>
                <w:szCs w:val="24"/>
                <w:u w:val="single"/>
              </w:rPr>
            </w:pPr>
          </w:p>
        </w:tc>
        <w:tc>
          <w:tcPr>
            <w:tcW w:w="410" w:type="dxa"/>
          </w:tcPr>
          <w:p w:rsidR="00D126D3" w:rsidRDefault="00D126D3" w:rsidP="006C5CA4">
            <w:pPr>
              <w:spacing w:line="360" w:lineRule="auto"/>
              <w:rPr>
                <w:b/>
                <w:szCs w:val="24"/>
                <w:u w:val="single"/>
              </w:rPr>
            </w:pPr>
          </w:p>
        </w:tc>
        <w:tc>
          <w:tcPr>
            <w:tcW w:w="246" w:type="dxa"/>
          </w:tcPr>
          <w:p w:rsidR="00D126D3" w:rsidRDefault="00D126D3" w:rsidP="006C5CA4">
            <w:pPr>
              <w:spacing w:line="360" w:lineRule="auto"/>
              <w:rPr>
                <w:b/>
                <w:szCs w:val="24"/>
                <w:u w:val="single"/>
              </w:rPr>
            </w:pPr>
          </w:p>
        </w:tc>
        <w:tc>
          <w:tcPr>
            <w:tcW w:w="246" w:type="dxa"/>
          </w:tcPr>
          <w:p w:rsidR="00D126D3" w:rsidRDefault="00D126D3" w:rsidP="006C5CA4">
            <w:pPr>
              <w:spacing w:line="360" w:lineRule="auto"/>
              <w:rPr>
                <w:b/>
                <w:szCs w:val="24"/>
                <w:u w:val="single"/>
              </w:rPr>
            </w:pPr>
          </w:p>
        </w:tc>
        <w:tc>
          <w:tcPr>
            <w:tcW w:w="246" w:type="dxa"/>
            <w:shd w:val="clear" w:color="auto" w:fill="A6A6A6" w:themeFill="background1" w:themeFillShade="A6"/>
          </w:tcPr>
          <w:p w:rsidR="00D126D3" w:rsidRDefault="00D126D3" w:rsidP="006C5CA4">
            <w:pPr>
              <w:spacing w:line="360" w:lineRule="auto"/>
              <w:rPr>
                <w:b/>
                <w:szCs w:val="24"/>
                <w:u w:val="single"/>
              </w:rPr>
            </w:pPr>
          </w:p>
        </w:tc>
      </w:tr>
      <w:tr w:rsidR="00D126D3" w:rsidTr="00D126D3">
        <w:tc>
          <w:tcPr>
            <w:tcW w:w="1135" w:type="dxa"/>
          </w:tcPr>
          <w:p w:rsidR="00D126D3" w:rsidRPr="00D126D3" w:rsidRDefault="00D126D3" w:rsidP="00D126D3">
            <w:pPr>
              <w:spacing w:line="360" w:lineRule="auto"/>
              <w:jc w:val="center"/>
              <w:rPr>
                <w:b/>
                <w:sz w:val="14"/>
                <w:szCs w:val="24"/>
              </w:rPr>
            </w:pPr>
          </w:p>
          <w:p w:rsidR="00D126D3" w:rsidRPr="00D126D3" w:rsidRDefault="00D126D3" w:rsidP="00D126D3">
            <w:pPr>
              <w:spacing w:line="360" w:lineRule="auto"/>
              <w:jc w:val="center"/>
              <w:rPr>
                <w:b/>
                <w:sz w:val="14"/>
                <w:szCs w:val="24"/>
              </w:rPr>
            </w:pPr>
          </w:p>
          <w:p w:rsidR="00D126D3" w:rsidRPr="00D126D3" w:rsidRDefault="00D126D3" w:rsidP="00D126D3">
            <w:pPr>
              <w:spacing w:line="360" w:lineRule="auto"/>
              <w:jc w:val="center"/>
              <w:rPr>
                <w:b/>
                <w:sz w:val="14"/>
                <w:szCs w:val="24"/>
              </w:rPr>
            </w:pPr>
            <w:r w:rsidRPr="00D126D3">
              <w:rPr>
                <w:b/>
                <w:sz w:val="14"/>
                <w:szCs w:val="24"/>
              </w:rPr>
              <w:t>Defensa</w:t>
            </w:r>
          </w:p>
          <w:p w:rsidR="00D126D3" w:rsidRPr="00D126D3" w:rsidRDefault="00D126D3" w:rsidP="00D126D3">
            <w:pPr>
              <w:spacing w:line="360" w:lineRule="auto"/>
              <w:jc w:val="center"/>
              <w:rPr>
                <w:b/>
                <w:sz w:val="14"/>
                <w:szCs w:val="24"/>
              </w:rPr>
            </w:pPr>
          </w:p>
        </w:tc>
        <w:tc>
          <w:tcPr>
            <w:tcW w:w="567" w:type="dxa"/>
          </w:tcPr>
          <w:p w:rsidR="00D126D3" w:rsidRDefault="00D126D3" w:rsidP="006C5CA4">
            <w:pPr>
              <w:spacing w:line="360" w:lineRule="auto"/>
              <w:rPr>
                <w:b/>
                <w:szCs w:val="24"/>
                <w:u w:val="single"/>
              </w:rPr>
            </w:pPr>
          </w:p>
        </w:tc>
        <w:tc>
          <w:tcPr>
            <w:tcW w:w="567" w:type="dxa"/>
          </w:tcPr>
          <w:p w:rsidR="00D126D3" w:rsidRDefault="00D126D3" w:rsidP="006C5CA4">
            <w:pPr>
              <w:spacing w:line="360" w:lineRule="auto"/>
              <w:rPr>
                <w:b/>
                <w:szCs w:val="24"/>
                <w:u w:val="single"/>
              </w:rPr>
            </w:pPr>
          </w:p>
        </w:tc>
        <w:tc>
          <w:tcPr>
            <w:tcW w:w="497" w:type="dxa"/>
          </w:tcPr>
          <w:p w:rsidR="00D126D3" w:rsidRDefault="00D126D3" w:rsidP="006C5CA4">
            <w:pPr>
              <w:spacing w:line="360" w:lineRule="auto"/>
              <w:rPr>
                <w:b/>
                <w:szCs w:val="24"/>
                <w:u w:val="single"/>
              </w:rPr>
            </w:pPr>
          </w:p>
        </w:tc>
        <w:tc>
          <w:tcPr>
            <w:tcW w:w="512" w:type="dxa"/>
          </w:tcPr>
          <w:p w:rsidR="00D126D3" w:rsidRDefault="00D126D3" w:rsidP="006C5CA4">
            <w:pPr>
              <w:spacing w:line="360" w:lineRule="auto"/>
              <w:rPr>
                <w:b/>
                <w:szCs w:val="24"/>
                <w:u w:val="single"/>
              </w:rPr>
            </w:pPr>
          </w:p>
        </w:tc>
        <w:tc>
          <w:tcPr>
            <w:tcW w:w="550" w:type="dxa"/>
          </w:tcPr>
          <w:p w:rsidR="00D126D3" w:rsidRDefault="00D126D3" w:rsidP="006C5CA4">
            <w:pPr>
              <w:spacing w:line="360" w:lineRule="auto"/>
              <w:rPr>
                <w:b/>
                <w:szCs w:val="24"/>
                <w:u w:val="single"/>
              </w:rPr>
            </w:pPr>
          </w:p>
        </w:tc>
        <w:tc>
          <w:tcPr>
            <w:tcW w:w="458" w:type="dxa"/>
          </w:tcPr>
          <w:p w:rsidR="00D126D3" w:rsidRDefault="00D126D3" w:rsidP="006C5CA4">
            <w:pPr>
              <w:spacing w:line="360" w:lineRule="auto"/>
              <w:rPr>
                <w:b/>
                <w:szCs w:val="24"/>
                <w:u w:val="single"/>
              </w:rPr>
            </w:pPr>
          </w:p>
        </w:tc>
        <w:tc>
          <w:tcPr>
            <w:tcW w:w="534" w:type="dxa"/>
          </w:tcPr>
          <w:p w:rsidR="00D126D3" w:rsidRDefault="00D126D3" w:rsidP="006C5CA4">
            <w:pPr>
              <w:spacing w:line="360" w:lineRule="auto"/>
              <w:rPr>
                <w:b/>
                <w:szCs w:val="24"/>
                <w:u w:val="single"/>
              </w:rPr>
            </w:pPr>
          </w:p>
        </w:tc>
        <w:tc>
          <w:tcPr>
            <w:tcW w:w="591" w:type="dxa"/>
          </w:tcPr>
          <w:p w:rsidR="00D126D3" w:rsidRDefault="00D126D3" w:rsidP="006C5CA4">
            <w:pPr>
              <w:spacing w:line="360" w:lineRule="auto"/>
              <w:rPr>
                <w:b/>
                <w:szCs w:val="24"/>
                <w:u w:val="single"/>
              </w:rPr>
            </w:pPr>
          </w:p>
        </w:tc>
        <w:tc>
          <w:tcPr>
            <w:tcW w:w="535" w:type="dxa"/>
          </w:tcPr>
          <w:p w:rsidR="00D126D3" w:rsidRDefault="00D126D3" w:rsidP="006C5CA4">
            <w:pPr>
              <w:spacing w:line="360" w:lineRule="auto"/>
              <w:rPr>
                <w:b/>
                <w:szCs w:val="24"/>
                <w:u w:val="single"/>
              </w:rPr>
            </w:pPr>
          </w:p>
        </w:tc>
        <w:tc>
          <w:tcPr>
            <w:tcW w:w="520" w:type="dxa"/>
          </w:tcPr>
          <w:p w:rsidR="00D126D3" w:rsidRDefault="00D126D3" w:rsidP="006C5CA4">
            <w:pPr>
              <w:spacing w:line="360" w:lineRule="auto"/>
              <w:rPr>
                <w:b/>
                <w:szCs w:val="24"/>
                <w:u w:val="single"/>
              </w:rPr>
            </w:pPr>
          </w:p>
        </w:tc>
        <w:tc>
          <w:tcPr>
            <w:tcW w:w="528" w:type="dxa"/>
          </w:tcPr>
          <w:p w:rsidR="00D126D3" w:rsidRDefault="00D126D3" w:rsidP="006C5CA4">
            <w:pPr>
              <w:spacing w:line="360" w:lineRule="auto"/>
              <w:rPr>
                <w:b/>
                <w:szCs w:val="24"/>
                <w:u w:val="single"/>
              </w:rPr>
            </w:pPr>
          </w:p>
        </w:tc>
        <w:tc>
          <w:tcPr>
            <w:tcW w:w="497" w:type="dxa"/>
          </w:tcPr>
          <w:p w:rsidR="00D126D3" w:rsidRDefault="00D126D3" w:rsidP="006C5CA4">
            <w:pPr>
              <w:spacing w:line="360" w:lineRule="auto"/>
              <w:rPr>
                <w:b/>
                <w:szCs w:val="24"/>
                <w:u w:val="single"/>
              </w:rPr>
            </w:pPr>
          </w:p>
        </w:tc>
        <w:tc>
          <w:tcPr>
            <w:tcW w:w="481" w:type="dxa"/>
          </w:tcPr>
          <w:p w:rsidR="00D126D3" w:rsidRDefault="00D126D3" w:rsidP="006C5CA4">
            <w:pPr>
              <w:spacing w:line="360" w:lineRule="auto"/>
              <w:rPr>
                <w:b/>
                <w:szCs w:val="24"/>
                <w:u w:val="single"/>
              </w:rPr>
            </w:pPr>
          </w:p>
        </w:tc>
        <w:tc>
          <w:tcPr>
            <w:tcW w:w="535" w:type="dxa"/>
          </w:tcPr>
          <w:p w:rsidR="00D126D3" w:rsidRDefault="00D126D3" w:rsidP="006C5CA4">
            <w:pPr>
              <w:spacing w:line="360" w:lineRule="auto"/>
              <w:rPr>
                <w:b/>
                <w:szCs w:val="24"/>
                <w:u w:val="single"/>
              </w:rPr>
            </w:pPr>
          </w:p>
        </w:tc>
        <w:tc>
          <w:tcPr>
            <w:tcW w:w="410" w:type="dxa"/>
          </w:tcPr>
          <w:p w:rsidR="00D126D3" w:rsidRDefault="00D126D3" w:rsidP="006C5CA4">
            <w:pPr>
              <w:spacing w:line="360" w:lineRule="auto"/>
              <w:rPr>
                <w:b/>
                <w:szCs w:val="24"/>
                <w:u w:val="single"/>
              </w:rPr>
            </w:pPr>
          </w:p>
        </w:tc>
        <w:tc>
          <w:tcPr>
            <w:tcW w:w="246" w:type="dxa"/>
          </w:tcPr>
          <w:p w:rsidR="00D126D3" w:rsidRDefault="00D126D3" w:rsidP="006C5CA4">
            <w:pPr>
              <w:spacing w:line="360" w:lineRule="auto"/>
              <w:rPr>
                <w:b/>
                <w:szCs w:val="24"/>
                <w:u w:val="single"/>
              </w:rPr>
            </w:pPr>
          </w:p>
        </w:tc>
        <w:tc>
          <w:tcPr>
            <w:tcW w:w="246" w:type="dxa"/>
          </w:tcPr>
          <w:p w:rsidR="00D126D3" w:rsidRDefault="00D126D3" w:rsidP="006C5CA4">
            <w:pPr>
              <w:spacing w:line="360" w:lineRule="auto"/>
              <w:rPr>
                <w:b/>
                <w:szCs w:val="24"/>
                <w:u w:val="single"/>
              </w:rPr>
            </w:pPr>
          </w:p>
        </w:tc>
        <w:tc>
          <w:tcPr>
            <w:tcW w:w="246" w:type="dxa"/>
            <w:shd w:val="clear" w:color="auto" w:fill="A6A6A6" w:themeFill="background1" w:themeFillShade="A6"/>
          </w:tcPr>
          <w:p w:rsidR="00D126D3" w:rsidRDefault="00D126D3" w:rsidP="006C5CA4">
            <w:pPr>
              <w:spacing w:line="360" w:lineRule="auto"/>
              <w:rPr>
                <w:b/>
                <w:szCs w:val="24"/>
                <w:u w:val="single"/>
              </w:rPr>
            </w:pPr>
          </w:p>
        </w:tc>
      </w:tr>
    </w:tbl>
    <w:p w:rsidR="007E313B" w:rsidRPr="00A1434A" w:rsidRDefault="007E313B" w:rsidP="006C5CA4">
      <w:pPr>
        <w:spacing w:line="360" w:lineRule="auto"/>
        <w:rPr>
          <w:b/>
          <w:szCs w:val="24"/>
          <w:u w:val="single"/>
        </w:rPr>
      </w:pPr>
    </w:p>
    <w:sectPr w:rsidR="007E313B" w:rsidRPr="00A1434A" w:rsidSect="0075059A">
      <w:footerReference w:type="default" r:id="rId53"/>
      <w:pgSz w:w="12240" w:h="15840"/>
      <w:pgMar w:top="1418"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13B" w:rsidRDefault="007E313B" w:rsidP="00F71CBD">
      <w:pPr>
        <w:spacing w:after="0" w:line="240" w:lineRule="auto"/>
      </w:pPr>
      <w:r>
        <w:separator/>
      </w:r>
    </w:p>
  </w:endnote>
  <w:endnote w:type="continuationSeparator" w:id="0">
    <w:p w:rsidR="007E313B" w:rsidRDefault="007E313B" w:rsidP="00F71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8164"/>
      <w:docPartObj>
        <w:docPartGallery w:val="Page Numbers (Bottom of Page)"/>
        <w:docPartUnique/>
      </w:docPartObj>
    </w:sdtPr>
    <w:sdtContent>
      <w:p w:rsidR="007E313B" w:rsidRDefault="007E313B">
        <w:pPr>
          <w:pStyle w:val="Piedepgina"/>
          <w:jc w:val="right"/>
        </w:pPr>
        <w:fldSimple w:instr=" PAGE   \* MERGEFORMAT ">
          <w:r w:rsidR="00CF4023">
            <w:rPr>
              <w:noProof/>
            </w:rPr>
            <w:t>46</w:t>
          </w:r>
        </w:fldSimple>
      </w:p>
    </w:sdtContent>
  </w:sdt>
  <w:p w:rsidR="007E313B" w:rsidRDefault="007E31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13B" w:rsidRDefault="007E313B" w:rsidP="00F71CBD">
      <w:pPr>
        <w:spacing w:after="0" w:line="240" w:lineRule="auto"/>
      </w:pPr>
      <w:r>
        <w:separator/>
      </w:r>
    </w:p>
  </w:footnote>
  <w:footnote w:type="continuationSeparator" w:id="0">
    <w:p w:rsidR="007E313B" w:rsidRDefault="007E313B" w:rsidP="00F71C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10DD"/>
    <w:multiLevelType w:val="multilevel"/>
    <w:tmpl w:val="3E86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B0D83"/>
    <w:multiLevelType w:val="multilevel"/>
    <w:tmpl w:val="FA9C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3047C"/>
    <w:multiLevelType w:val="multilevel"/>
    <w:tmpl w:val="7FC8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A64C0"/>
    <w:multiLevelType w:val="multilevel"/>
    <w:tmpl w:val="F106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D4E65"/>
    <w:multiLevelType w:val="multilevel"/>
    <w:tmpl w:val="4EF0D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7341D"/>
    <w:multiLevelType w:val="multilevel"/>
    <w:tmpl w:val="D0E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27196"/>
    <w:multiLevelType w:val="hybridMultilevel"/>
    <w:tmpl w:val="97064FC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40C40A2"/>
    <w:multiLevelType w:val="multilevel"/>
    <w:tmpl w:val="6CCE8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71AC3"/>
    <w:multiLevelType w:val="multilevel"/>
    <w:tmpl w:val="C14E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67A77"/>
    <w:multiLevelType w:val="multilevel"/>
    <w:tmpl w:val="EC1E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701EB"/>
    <w:multiLevelType w:val="hybridMultilevel"/>
    <w:tmpl w:val="68D04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9F1A88"/>
    <w:multiLevelType w:val="multilevel"/>
    <w:tmpl w:val="F82A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12559D"/>
    <w:multiLevelType w:val="multilevel"/>
    <w:tmpl w:val="77D2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5540EE"/>
    <w:multiLevelType w:val="hybridMultilevel"/>
    <w:tmpl w:val="D96224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2592BC9"/>
    <w:multiLevelType w:val="hybridMultilevel"/>
    <w:tmpl w:val="DCE84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3F31E99"/>
    <w:multiLevelType w:val="multilevel"/>
    <w:tmpl w:val="16A2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B526E"/>
    <w:multiLevelType w:val="multilevel"/>
    <w:tmpl w:val="285C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2187F"/>
    <w:multiLevelType w:val="multilevel"/>
    <w:tmpl w:val="F2E2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CE26C6"/>
    <w:multiLevelType w:val="multilevel"/>
    <w:tmpl w:val="702C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E11AE8"/>
    <w:multiLevelType w:val="multilevel"/>
    <w:tmpl w:val="EA32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8E20E6"/>
    <w:multiLevelType w:val="hybridMultilevel"/>
    <w:tmpl w:val="9C8413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A4D3547"/>
    <w:multiLevelType w:val="hybridMultilevel"/>
    <w:tmpl w:val="23804F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C257A37"/>
    <w:multiLevelType w:val="multilevel"/>
    <w:tmpl w:val="BD36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71089E"/>
    <w:multiLevelType w:val="multilevel"/>
    <w:tmpl w:val="773C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26C88"/>
    <w:multiLevelType w:val="multilevel"/>
    <w:tmpl w:val="D542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86611B"/>
    <w:multiLevelType w:val="hybridMultilevel"/>
    <w:tmpl w:val="45A2A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6AD77A1"/>
    <w:multiLevelType w:val="hybridMultilevel"/>
    <w:tmpl w:val="3DB0DD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B297116"/>
    <w:multiLevelType w:val="hybridMultilevel"/>
    <w:tmpl w:val="A4AAB0D4"/>
    <w:lvl w:ilvl="0" w:tplc="D4241F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FF2099C"/>
    <w:multiLevelType w:val="multilevel"/>
    <w:tmpl w:val="8C1E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AD14E3"/>
    <w:multiLevelType w:val="hybridMultilevel"/>
    <w:tmpl w:val="E188B2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63A75876"/>
    <w:multiLevelType w:val="multilevel"/>
    <w:tmpl w:val="F0C4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C41386"/>
    <w:multiLevelType w:val="multilevel"/>
    <w:tmpl w:val="5DCC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C96661"/>
    <w:multiLevelType w:val="multilevel"/>
    <w:tmpl w:val="E7DC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385281"/>
    <w:multiLevelType w:val="multilevel"/>
    <w:tmpl w:val="E2A2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E665E7"/>
    <w:multiLevelType w:val="multilevel"/>
    <w:tmpl w:val="394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630808"/>
    <w:multiLevelType w:val="multilevel"/>
    <w:tmpl w:val="9818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6C1FA1"/>
    <w:multiLevelType w:val="multilevel"/>
    <w:tmpl w:val="0DA000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3D151D"/>
    <w:multiLevelType w:val="multilevel"/>
    <w:tmpl w:val="39665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19"/>
  </w:num>
  <w:num w:numId="4">
    <w:abstractNumId w:val="22"/>
  </w:num>
  <w:num w:numId="5">
    <w:abstractNumId w:val="2"/>
  </w:num>
  <w:num w:numId="6">
    <w:abstractNumId w:val="32"/>
  </w:num>
  <w:num w:numId="7">
    <w:abstractNumId w:val="16"/>
  </w:num>
  <w:num w:numId="8">
    <w:abstractNumId w:val="8"/>
  </w:num>
  <w:num w:numId="9">
    <w:abstractNumId w:val="4"/>
  </w:num>
  <w:num w:numId="10">
    <w:abstractNumId w:val="15"/>
  </w:num>
  <w:num w:numId="11">
    <w:abstractNumId w:val="36"/>
  </w:num>
  <w:num w:numId="12">
    <w:abstractNumId w:val="7"/>
  </w:num>
  <w:num w:numId="13">
    <w:abstractNumId w:val="18"/>
  </w:num>
  <w:num w:numId="14">
    <w:abstractNumId w:val="28"/>
  </w:num>
  <w:num w:numId="15">
    <w:abstractNumId w:val="24"/>
  </w:num>
  <w:num w:numId="16">
    <w:abstractNumId w:val="0"/>
  </w:num>
  <w:num w:numId="17">
    <w:abstractNumId w:val="35"/>
  </w:num>
  <w:num w:numId="18">
    <w:abstractNumId w:val="30"/>
  </w:num>
  <w:num w:numId="19">
    <w:abstractNumId w:val="23"/>
  </w:num>
  <w:num w:numId="20">
    <w:abstractNumId w:val="3"/>
  </w:num>
  <w:num w:numId="21">
    <w:abstractNumId w:val="9"/>
  </w:num>
  <w:num w:numId="22">
    <w:abstractNumId w:val="37"/>
  </w:num>
  <w:num w:numId="23">
    <w:abstractNumId w:val="1"/>
  </w:num>
  <w:num w:numId="24">
    <w:abstractNumId w:val="5"/>
  </w:num>
  <w:num w:numId="25">
    <w:abstractNumId w:val="17"/>
  </w:num>
  <w:num w:numId="26">
    <w:abstractNumId w:val="12"/>
  </w:num>
  <w:num w:numId="27">
    <w:abstractNumId w:val="11"/>
  </w:num>
  <w:num w:numId="28">
    <w:abstractNumId w:val="33"/>
  </w:num>
  <w:num w:numId="29">
    <w:abstractNumId w:val="34"/>
  </w:num>
  <w:num w:numId="30">
    <w:abstractNumId w:val="31"/>
  </w:num>
  <w:num w:numId="31">
    <w:abstractNumId w:val="26"/>
  </w:num>
  <w:num w:numId="32">
    <w:abstractNumId w:val="14"/>
  </w:num>
  <w:num w:numId="33">
    <w:abstractNumId w:val="10"/>
  </w:num>
  <w:num w:numId="34">
    <w:abstractNumId w:val="21"/>
  </w:num>
  <w:num w:numId="35">
    <w:abstractNumId w:val="6"/>
  </w:num>
  <w:num w:numId="36">
    <w:abstractNumId w:val="27"/>
  </w:num>
  <w:num w:numId="37">
    <w:abstractNumId w:val="20"/>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D6B0D"/>
    <w:rsid w:val="000141DE"/>
    <w:rsid w:val="0005388B"/>
    <w:rsid w:val="00062F04"/>
    <w:rsid w:val="00073E57"/>
    <w:rsid w:val="000966C5"/>
    <w:rsid w:val="000A00DB"/>
    <w:rsid w:val="000C0A69"/>
    <w:rsid w:val="000D6548"/>
    <w:rsid w:val="000E1CAC"/>
    <w:rsid w:val="00100ED1"/>
    <w:rsid w:val="001017D2"/>
    <w:rsid w:val="0010328A"/>
    <w:rsid w:val="00130D2A"/>
    <w:rsid w:val="001376F3"/>
    <w:rsid w:val="00137966"/>
    <w:rsid w:val="00143D8F"/>
    <w:rsid w:val="001932D9"/>
    <w:rsid w:val="001965AC"/>
    <w:rsid w:val="001A1B6C"/>
    <w:rsid w:val="001A7199"/>
    <w:rsid w:val="001B14A7"/>
    <w:rsid w:val="001B7738"/>
    <w:rsid w:val="001C0DEF"/>
    <w:rsid w:val="001E68E1"/>
    <w:rsid w:val="001E723F"/>
    <w:rsid w:val="00205A6F"/>
    <w:rsid w:val="00220733"/>
    <w:rsid w:val="00224FD0"/>
    <w:rsid w:val="00233FC6"/>
    <w:rsid w:val="002757D6"/>
    <w:rsid w:val="00284AD4"/>
    <w:rsid w:val="00297588"/>
    <w:rsid w:val="002A150F"/>
    <w:rsid w:val="002B360D"/>
    <w:rsid w:val="002C07B4"/>
    <w:rsid w:val="002D273C"/>
    <w:rsid w:val="002F49EA"/>
    <w:rsid w:val="00323557"/>
    <w:rsid w:val="003468D0"/>
    <w:rsid w:val="00347F5A"/>
    <w:rsid w:val="0039128D"/>
    <w:rsid w:val="003D107E"/>
    <w:rsid w:val="003D15B9"/>
    <w:rsid w:val="003D6267"/>
    <w:rsid w:val="003F018A"/>
    <w:rsid w:val="004226B2"/>
    <w:rsid w:val="00487B96"/>
    <w:rsid w:val="0049179F"/>
    <w:rsid w:val="004955FF"/>
    <w:rsid w:val="004B3341"/>
    <w:rsid w:val="004C45AD"/>
    <w:rsid w:val="004C62DF"/>
    <w:rsid w:val="004C7AED"/>
    <w:rsid w:val="0050233C"/>
    <w:rsid w:val="00514349"/>
    <w:rsid w:val="0053208B"/>
    <w:rsid w:val="0053297F"/>
    <w:rsid w:val="00537B32"/>
    <w:rsid w:val="00545472"/>
    <w:rsid w:val="005741DC"/>
    <w:rsid w:val="00593D98"/>
    <w:rsid w:val="005A00E2"/>
    <w:rsid w:val="005A7B34"/>
    <w:rsid w:val="005D73BA"/>
    <w:rsid w:val="00601B9D"/>
    <w:rsid w:val="006030EC"/>
    <w:rsid w:val="006107A1"/>
    <w:rsid w:val="00617211"/>
    <w:rsid w:val="00642706"/>
    <w:rsid w:val="00676553"/>
    <w:rsid w:val="00693155"/>
    <w:rsid w:val="00695E19"/>
    <w:rsid w:val="006A2FC1"/>
    <w:rsid w:val="006C5CA4"/>
    <w:rsid w:val="006C7479"/>
    <w:rsid w:val="006D489E"/>
    <w:rsid w:val="006D5E10"/>
    <w:rsid w:val="006D6B0D"/>
    <w:rsid w:val="006E2370"/>
    <w:rsid w:val="006E74A8"/>
    <w:rsid w:val="00701BE3"/>
    <w:rsid w:val="007040F0"/>
    <w:rsid w:val="0073097A"/>
    <w:rsid w:val="007378C6"/>
    <w:rsid w:val="00740B69"/>
    <w:rsid w:val="0075059A"/>
    <w:rsid w:val="00760DA1"/>
    <w:rsid w:val="0076706C"/>
    <w:rsid w:val="007809F6"/>
    <w:rsid w:val="00782D46"/>
    <w:rsid w:val="007848E8"/>
    <w:rsid w:val="00790630"/>
    <w:rsid w:val="007E0DCF"/>
    <w:rsid w:val="007E313B"/>
    <w:rsid w:val="00822BEE"/>
    <w:rsid w:val="00824823"/>
    <w:rsid w:val="008317FA"/>
    <w:rsid w:val="00834EA3"/>
    <w:rsid w:val="008350F4"/>
    <w:rsid w:val="0084456B"/>
    <w:rsid w:val="00864C18"/>
    <w:rsid w:val="0086561F"/>
    <w:rsid w:val="008936AB"/>
    <w:rsid w:val="008A72D7"/>
    <w:rsid w:val="008C27D3"/>
    <w:rsid w:val="008C54CD"/>
    <w:rsid w:val="008D3174"/>
    <w:rsid w:val="008D5BC3"/>
    <w:rsid w:val="008D61CE"/>
    <w:rsid w:val="008E1B18"/>
    <w:rsid w:val="008F1421"/>
    <w:rsid w:val="00903CCB"/>
    <w:rsid w:val="009278CF"/>
    <w:rsid w:val="0095096F"/>
    <w:rsid w:val="00967A9D"/>
    <w:rsid w:val="00976198"/>
    <w:rsid w:val="00977BA3"/>
    <w:rsid w:val="00986E82"/>
    <w:rsid w:val="009D1902"/>
    <w:rsid w:val="00A1434A"/>
    <w:rsid w:val="00A26F68"/>
    <w:rsid w:val="00A31E7E"/>
    <w:rsid w:val="00A40FD7"/>
    <w:rsid w:val="00A4265F"/>
    <w:rsid w:val="00A70807"/>
    <w:rsid w:val="00A711DA"/>
    <w:rsid w:val="00A90BBD"/>
    <w:rsid w:val="00AA37CB"/>
    <w:rsid w:val="00AC2908"/>
    <w:rsid w:val="00AE0C52"/>
    <w:rsid w:val="00AE3D34"/>
    <w:rsid w:val="00AE3EA6"/>
    <w:rsid w:val="00AF6DA2"/>
    <w:rsid w:val="00B015E1"/>
    <w:rsid w:val="00B24DE4"/>
    <w:rsid w:val="00B26AE6"/>
    <w:rsid w:val="00B56590"/>
    <w:rsid w:val="00B71C91"/>
    <w:rsid w:val="00B83171"/>
    <w:rsid w:val="00B91168"/>
    <w:rsid w:val="00BA1D85"/>
    <w:rsid w:val="00BA62AC"/>
    <w:rsid w:val="00BB0062"/>
    <w:rsid w:val="00BB7779"/>
    <w:rsid w:val="00BF7B8D"/>
    <w:rsid w:val="00C55EA9"/>
    <w:rsid w:val="00CA5432"/>
    <w:rsid w:val="00CE2513"/>
    <w:rsid w:val="00CF18A6"/>
    <w:rsid w:val="00CF4023"/>
    <w:rsid w:val="00D06C64"/>
    <w:rsid w:val="00D126D3"/>
    <w:rsid w:val="00D17E28"/>
    <w:rsid w:val="00D46147"/>
    <w:rsid w:val="00DA6F1D"/>
    <w:rsid w:val="00DF2E3E"/>
    <w:rsid w:val="00DF335B"/>
    <w:rsid w:val="00E039F3"/>
    <w:rsid w:val="00E24C08"/>
    <w:rsid w:val="00E366BB"/>
    <w:rsid w:val="00E46976"/>
    <w:rsid w:val="00E471BD"/>
    <w:rsid w:val="00E756F7"/>
    <w:rsid w:val="00E85F75"/>
    <w:rsid w:val="00EA00DE"/>
    <w:rsid w:val="00EC30D1"/>
    <w:rsid w:val="00EC3EB9"/>
    <w:rsid w:val="00EE3381"/>
    <w:rsid w:val="00F71CBD"/>
    <w:rsid w:val="00F864D2"/>
    <w:rsid w:val="00F941A9"/>
    <w:rsid w:val="00FA2270"/>
    <w:rsid w:val="00FB4FCC"/>
    <w:rsid w:val="00FB713A"/>
    <w:rsid w:val="00FC40B1"/>
    <w:rsid w:val="00FD0E63"/>
    <w:rsid w:val="00FD1EF4"/>
    <w:rsid w:val="00FF618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AC"/>
  </w:style>
  <w:style w:type="paragraph" w:styleId="Ttulo1">
    <w:name w:val="heading 1"/>
    <w:basedOn w:val="Normal"/>
    <w:next w:val="Normal"/>
    <w:link w:val="Ttulo1Car"/>
    <w:uiPriority w:val="9"/>
    <w:qFormat/>
    <w:rsid w:val="00CA543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08"/>
    <w:pPr>
      <w:ind w:left="720"/>
      <w:contextualSpacing/>
    </w:pPr>
  </w:style>
  <w:style w:type="character" w:styleId="Hipervnculo">
    <w:name w:val="Hyperlink"/>
    <w:basedOn w:val="Fuentedeprrafopredeter"/>
    <w:uiPriority w:val="99"/>
    <w:unhideWhenUsed/>
    <w:rsid w:val="00BA1D85"/>
    <w:rPr>
      <w:color w:val="0248B0"/>
      <w:u w:val="single"/>
    </w:rPr>
  </w:style>
  <w:style w:type="paragraph" w:styleId="Textodeglobo">
    <w:name w:val="Balloon Text"/>
    <w:basedOn w:val="Normal"/>
    <w:link w:val="TextodegloboCar"/>
    <w:uiPriority w:val="99"/>
    <w:semiHidden/>
    <w:unhideWhenUsed/>
    <w:rsid w:val="00BA1D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D85"/>
    <w:rPr>
      <w:rFonts w:ascii="Tahoma" w:hAnsi="Tahoma" w:cs="Tahoma"/>
      <w:sz w:val="16"/>
      <w:szCs w:val="16"/>
    </w:rPr>
  </w:style>
  <w:style w:type="paragraph" w:styleId="NormalWeb">
    <w:name w:val="Normal (Web)"/>
    <w:basedOn w:val="Normal"/>
    <w:uiPriority w:val="99"/>
    <w:semiHidden/>
    <w:unhideWhenUsed/>
    <w:rsid w:val="000D6548"/>
    <w:pPr>
      <w:spacing w:before="100" w:beforeAutospacing="1" w:after="100" w:afterAutospacing="1" w:line="240" w:lineRule="auto"/>
    </w:pPr>
    <w:rPr>
      <w:rFonts w:ascii="Times New Roman" w:eastAsia="Times New Roman" w:hAnsi="Times New Roman" w:cs="Times New Roman"/>
      <w:szCs w:val="24"/>
      <w:lang w:eastAsia="es-SV"/>
    </w:rPr>
  </w:style>
  <w:style w:type="character" w:customStyle="1" w:styleId="superscript1">
    <w:name w:val="superscript1"/>
    <w:basedOn w:val="Fuentedeprrafopredeter"/>
    <w:rsid w:val="000D6548"/>
    <w:rPr>
      <w:rFonts w:ascii="Verdana" w:hAnsi="Verdana" w:hint="default"/>
      <w:b w:val="0"/>
      <w:bCs w:val="0"/>
      <w:i w:val="0"/>
      <w:iCs w:val="0"/>
      <w:strike w:val="0"/>
      <w:dstrike w:val="0"/>
      <w:sz w:val="16"/>
      <w:szCs w:val="16"/>
      <w:u w:val="none"/>
      <w:effect w:val="none"/>
      <w:vertAlign w:val="superscript"/>
    </w:rPr>
  </w:style>
  <w:style w:type="table" w:styleId="Tablaconcuadrcula">
    <w:name w:val="Table Grid"/>
    <w:basedOn w:val="Tablanormal"/>
    <w:uiPriority w:val="59"/>
    <w:rsid w:val="003D6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967A9D"/>
    <w:pPr>
      <w:spacing w:line="240" w:lineRule="auto"/>
    </w:pPr>
    <w:rPr>
      <w:b/>
      <w:bCs/>
      <w:color w:val="FF388C" w:themeColor="accent1"/>
      <w:sz w:val="18"/>
      <w:szCs w:val="18"/>
    </w:rPr>
  </w:style>
  <w:style w:type="paragraph" w:styleId="Encabezado">
    <w:name w:val="header"/>
    <w:basedOn w:val="Normal"/>
    <w:link w:val="EncabezadoCar"/>
    <w:uiPriority w:val="99"/>
    <w:semiHidden/>
    <w:unhideWhenUsed/>
    <w:rsid w:val="00F71C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71CBD"/>
  </w:style>
  <w:style w:type="paragraph" w:styleId="Piedepgina">
    <w:name w:val="footer"/>
    <w:basedOn w:val="Normal"/>
    <w:link w:val="PiedepginaCar"/>
    <w:uiPriority w:val="99"/>
    <w:unhideWhenUsed/>
    <w:rsid w:val="00F71C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CBD"/>
  </w:style>
  <w:style w:type="table" w:customStyle="1" w:styleId="Listaclara">
    <w:name w:val="Light List"/>
    <w:basedOn w:val="Tablanormal"/>
    <w:uiPriority w:val="61"/>
    <w:rsid w:val="001017D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2">
    <w:name w:val="Light List Accent 2"/>
    <w:basedOn w:val="Tablanormal"/>
    <w:uiPriority w:val="61"/>
    <w:rsid w:val="001017D2"/>
    <w:pPr>
      <w:spacing w:after="0" w:line="240" w:lineRule="auto"/>
    </w:pPr>
    <w:tblPr>
      <w:tblStyleRowBandSize w:val="1"/>
      <w:tblStyleColBandSize w:val="1"/>
      <w:tblInd w:w="0" w:type="dxa"/>
      <w:tblBorders>
        <w:top w:val="single" w:sz="8" w:space="0" w:color="E40059" w:themeColor="accent2"/>
        <w:left w:val="single" w:sz="8" w:space="0" w:color="E40059" w:themeColor="accent2"/>
        <w:bottom w:val="single" w:sz="8" w:space="0" w:color="E40059" w:themeColor="accent2"/>
        <w:right w:val="single" w:sz="8" w:space="0" w:color="E4005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40059" w:themeFill="accent2"/>
      </w:tcPr>
    </w:tblStylePr>
    <w:tblStylePr w:type="lastRow">
      <w:pPr>
        <w:spacing w:before="0" w:after="0" w:line="240" w:lineRule="auto"/>
      </w:pPr>
      <w:rPr>
        <w:b/>
        <w:bCs/>
      </w:rPr>
      <w:tblPr/>
      <w:tcPr>
        <w:tcBorders>
          <w:top w:val="double" w:sz="6" w:space="0" w:color="E40059" w:themeColor="accent2"/>
          <w:left w:val="single" w:sz="8" w:space="0" w:color="E40059" w:themeColor="accent2"/>
          <w:bottom w:val="single" w:sz="8" w:space="0" w:color="E40059" w:themeColor="accent2"/>
          <w:right w:val="single" w:sz="8" w:space="0" w:color="E40059" w:themeColor="accent2"/>
        </w:tcBorders>
      </w:tcPr>
    </w:tblStylePr>
    <w:tblStylePr w:type="firstCol">
      <w:rPr>
        <w:b/>
        <w:bCs/>
      </w:rPr>
    </w:tblStylePr>
    <w:tblStylePr w:type="lastCol">
      <w:rPr>
        <w:b/>
        <w:bCs/>
      </w:rPr>
    </w:tblStylePr>
    <w:tblStylePr w:type="band1Vert">
      <w:tblPr/>
      <w:tcPr>
        <w:tcBorders>
          <w:top w:val="single" w:sz="8" w:space="0" w:color="E40059" w:themeColor="accent2"/>
          <w:left w:val="single" w:sz="8" w:space="0" w:color="E40059" w:themeColor="accent2"/>
          <w:bottom w:val="single" w:sz="8" w:space="0" w:color="E40059" w:themeColor="accent2"/>
          <w:right w:val="single" w:sz="8" w:space="0" w:color="E40059" w:themeColor="accent2"/>
        </w:tcBorders>
      </w:tcPr>
    </w:tblStylePr>
    <w:tblStylePr w:type="band1Horz">
      <w:tblPr/>
      <w:tcPr>
        <w:tcBorders>
          <w:top w:val="single" w:sz="8" w:space="0" w:color="E40059" w:themeColor="accent2"/>
          <w:left w:val="single" w:sz="8" w:space="0" w:color="E40059" w:themeColor="accent2"/>
          <w:bottom w:val="single" w:sz="8" w:space="0" w:color="E40059" w:themeColor="accent2"/>
          <w:right w:val="single" w:sz="8" w:space="0" w:color="E40059" w:themeColor="accent2"/>
        </w:tcBorders>
      </w:tcPr>
    </w:tblStylePr>
  </w:style>
  <w:style w:type="character" w:customStyle="1" w:styleId="Ttulo1Car">
    <w:name w:val="Título 1 Car"/>
    <w:basedOn w:val="Fuentedeprrafopredeter"/>
    <w:link w:val="Ttulo1"/>
    <w:uiPriority w:val="9"/>
    <w:rsid w:val="00CA5432"/>
    <w:rPr>
      <w:rFonts w:asciiTheme="majorHAnsi" w:eastAsiaTheme="majorEastAsia" w:hAnsiTheme="majorHAnsi" w:cstheme="majorBidi"/>
      <w:b/>
      <w:bCs/>
      <w:color w:val="E80061" w:themeColor="accent1" w:themeShade="BF"/>
      <w:sz w:val="28"/>
      <w:szCs w:val="28"/>
    </w:rPr>
  </w:style>
  <w:style w:type="paragraph" w:styleId="TtulodeTDC">
    <w:name w:val="TOC Heading"/>
    <w:basedOn w:val="Ttulo1"/>
    <w:next w:val="Normal"/>
    <w:uiPriority w:val="39"/>
    <w:unhideWhenUsed/>
    <w:qFormat/>
    <w:rsid w:val="00CA5432"/>
    <w:pPr>
      <w:outlineLvl w:val="9"/>
    </w:pPr>
    <w:rPr>
      <w:lang w:val="es-ES"/>
    </w:rPr>
  </w:style>
  <w:style w:type="paragraph" w:styleId="TDC1">
    <w:name w:val="toc 1"/>
    <w:basedOn w:val="Normal"/>
    <w:next w:val="Normal"/>
    <w:autoRedefine/>
    <w:uiPriority w:val="39"/>
    <w:unhideWhenUsed/>
    <w:rsid w:val="00CA5432"/>
    <w:pPr>
      <w:spacing w:after="100"/>
    </w:pPr>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2725">
      <w:bodyDiv w:val="1"/>
      <w:marLeft w:val="0"/>
      <w:marRight w:val="0"/>
      <w:marTop w:val="0"/>
      <w:marBottom w:val="0"/>
      <w:divBdr>
        <w:top w:val="none" w:sz="0" w:space="0" w:color="auto"/>
        <w:left w:val="none" w:sz="0" w:space="0" w:color="auto"/>
        <w:bottom w:val="none" w:sz="0" w:space="0" w:color="auto"/>
        <w:right w:val="none" w:sz="0" w:space="0" w:color="auto"/>
      </w:divBdr>
    </w:div>
    <w:div w:id="37248679">
      <w:bodyDiv w:val="1"/>
      <w:marLeft w:val="0"/>
      <w:marRight w:val="0"/>
      <w:marTop w:val="0"/>
      <w:marBottom w:val="0"/>
      <w:divBdr>
        <w:top w:val="none" w:sz="0" w:space="0" w:color="auto"/>
        <w:left w:val="none" w:sz="0" w:space="0" w:color="auto"/>
        <w:bottom w:val="none" w:sz="0" w:space="0" w:color="auto"/>
        <w:right w:val="none" w:sz="0" w:space="0" w:color="auto"/>
      </w:divBdr>
    </w:div>
    <w:div w:id="96214764">
      <w:bodyDiv w:val="1"/>
      <w:marLeft w:val="0"/>
      <w:marRight w:val="0"/>
      <w:marTop w:val="0"/>
      <w:marBottom w:val="0"/>
      <w:divBdr>
        <w:top w:val="none" w:sz="0" w:space="0" w:color="auto"/>
        <w:left w:val="none" w:sz="0" w:space="0" w:color="auto"/>
        <w:bottom w:val="none" w:sz="0" w:space="0" w:color="auto"/>
        <w:right w:val="none" w:sz="0" w:space="0" w:color="auto"/>
      </w:divBdr>
    </w:div>
    <w:div w:id="169683356">
      <w:bodyDiv w:val="1"/>
      <w:marLeft w:val="0"/>
      <w:marRight w:val="0"/>
      <w:marTop w:val="0"/>
      <w:marBottom w:val="0"/>
      <w:divBdr>
        <w:top w:val="none" w:sz="0" w:space="0" w:color="auto"/>
        <w:left w:val="none" w:sz="0" w:space="0" w:color="auto"/>
        <w:bottom w:val="none" w:sz="0" w:space="0" w:color="auto"/>
        <w:right w:val="none" w:sz="0" w:space="0" w:color="auto"/>
      </w:divBdr>
    </w:div>
    <w:div w:id="384960739">
      <w:bodyDiv w:val="1"/>
      <w:marLeft w:val="0"/>
      <w:marRight w:val="0"/>
      <w:marTop w:val="0"/>
      <w:marBottom w:val="0"/>
      <w:divBdr>
        <w:top w:val="none" w:sz="0" w:space="0" w:color="auto"/>
        <w:left w:val="none" w:sz="0" w:space="0" w:color="auto"/>
        <w:bottom w:val="none" w:sz="0" w:space="0" w:color="auto"/>
        <w:right w:val="none" w:sz="0" w:space="0" w:color="auto"/>
      </w:divBdr>
    </w:div>
    <w:div w:id="387265721">
      <w:bodyDiv w:val="1"/>
      <w:marLeft w:val="0"/>
      <w:marRight w:val="0"/>
      <w:marTop w:val="0"/>
      <w:marBottom w:val="0"/>
      <w:divBdr>
        <w:top w:val="none" w:sz="0" w:space="0" w:color="auto"/>
        <w:left w:val="none" w:sz="0" w:space="0" w:color="auto"/>
        <w:bottom w:val="none" w:sz="0" w:space="0" w:color="auto"/>
        <w:right w:val="none" w:sz="0" w:space="0" w:color="auto"/>
      </w:divBdr>
    </w:div>
    <w:div w:id="431052789">
      <w:bodyDiv w:val="1"/>
      <w:marLeft w:val="0"/>
      <w:marRight w:val="0"/>
      <w:marTop w:val="0"/>
      <w:marBottom w:val="0"/>
      <w:divBdr>
        <w:top w:val="none" w:sz="0" w:space="0" w:color="auto"/>
        <w:left w:val="none" w:sz="0" w:space="0" w:color="auto"/>
        <w:bottom w:val="none" w:sz="0" w:space="0" w:color="auto"/>
        <w:right w:val="none" w:sz="0" w:space="0" w:color="auto"/>
      </w:divBdr>
    </w:div>
    <w:div w:id="434329154">
      <w:bodyDiv w:val="1"/>
      <w:marLeft w:val="0"/>
      <w:marRight w:val="0"/>
      <w:marTop w:val="0"/>
      <w:marBottom w:val="0"/>
      <w:divBdr>
        <w:top w:val="none" w:sz="0" w:space="0" w:color="auto"/>
        <w:left w:val="none" w:sz="0" w:space="0" w:color="auto"/>
        <w:bottom w:val="none" w:sz="0" w:space="0" w:color="auto"/>
        <w:right w:val="none" w:sz="0" w:space="0" w:color="auto"/>
      </w:divBdr>
    </w:div>
    <w:div w:id="659583970">
      <w:bodyDiv w:val="1"/>
      <w:marLeft w:val="0"/>
      <w:marRight w:val="0"/>
      <w:marTop w:val="0"/>
      <w:marBottom w:val="0"/>
      <w:divBdr>
        <w:top w:val="none" w:sz="0" w:space="0" w:color="auto"/>
        <w:left w:val="none" w:sz="0" w:space="0" w:color="auto"/>
        <w:bottom w:val="none" w:sz="0" w:space="0" w:color="auto"/>
        <w:right w:val="none" w:sz="0" w:space="0" w:color="auto"/>
      </w:divBdr>
    </w:div>
    <w:div w:id="742794679">
      <w:bodyDiv w:val="1"/>
      <w:marLeft w:val="0"/>
      <w:marRight w:val="0"/>
      <w:marTop w:val="0"/>
      <w:marBottom w:val="0"/>
      <w:divBdr>
        <w:top w:val="none" w:sz="0" w:space="0" w:color="auto"/>
        <w:left w:val="none" w:sz="0" w:space="0" w:color="auto"/>
        <w:bottom w:val="none" w:sz="0" w:space="0" w:color="auto"/>
        <w:right w:val="none" w:sz="0" w:space="0" w:color="auto"/>
      </w:divBdr>
      <w:divsChild>
        <w:div w:id="1230070935">
          <w:marLeft w:val="0"/>
          <w:marRight w:val="0"/>
          <w:marTop w:val="0"/>
          <w:marBottom w:val="0"/>
          <w:divBdr>
            <w:top w:val="none" w:sz="0" w:space="0" w:color="auto"/>
            <w:left w:val="none" w:sz="0" w:space="0" w:color="auto"/>
            <w:bottom w:val="none" w:sz="0" w:space="0" w:color="auto"/>
            <w:right w:val="none" w:sz="0" w:space="0" w:color="auto"/>
          </w:divBdr>
          <w:divsChild>
            <w:div w:id="1286621101">
              <w:marLeft w:val="0"/>
              <w:marRight w:val="0"/>
              <w:marTop w:val="0"/>
              <w:marBottom w:val="0"/>
              <w:divBdr>
                <w:top w:val="none" w:sz="0" w:space="0" w:color="auto"/>
                <w:left w:val="none" w:sz="0" w:space="0" w:color="auto"/>
                <w:bottom w:val="none" w:sz="0" w:space="0" w:color="auto"/>
                <w:right w:val="none" w:sz="0" w:space="0" w:color="auto"/>
              </w:divBdr>
              <w:divsChild>
                <w:div w:id="656691781">
                  <w:marLeft w:val="0"/>
                  <w:marRight w:val="0"/>
                  <w:marTop w:val="0"/>
                  <w:marBottom w:val="0"/>
                  <w:divBdr>
                    <w:top w:val="none" w:sz="0" w:space="0" w:color="auto"/>
                    <w:left w:val="none" w:sz="0" w:space="0" w:color="auto"/>
                    <w:bottom w:val="none" w:sz="0" w:space="0" w:color="auto"/>
                    <w:right w:val="none" w:sz="0" w:space="0" w:color="auto"/>
                  </w:divBdr>
                  <w:divsChild>
                    <w:div w:id="1506943129">
                      <w:marLeft w:val="0"/>
                      <w:marRight w:val="0"/>
                      <w:marTop w:val="0"/>
                      <w:marBottom w:val="0"/>
                      <w:divBdr>
                        <w:top w:val="none" w:sz="0" w:space="0" w:color="auto"/>
                        <w:left w:val="none" w:sz="0" w:space="0" w:color="auto"/>
                        <w:bottom w:val="none" w:sz="0" w:space="0" w:color="auto"/>
                        <w:right w:val="none" w:sz="0" w:space="0" w:color="auto"/>
                      </w:divBdr>
                      <w:divsChild>
                        <w:div w:id="560092258">
                          <w:marLeft w:val="0"/>
                          <w:marRight w:val="0"/>
                          <w:marTop w:val="0"/>
                          <w:marBottom w:val="0"/>
                          <w:divBdr>
                            <w:top w:val="none" w:sz="0" w:space="0" w:color="auto"/>
                            <w:left w:val="none" w:sz="0" w:space="0" w:color="auto"/>
                            <w:bottom w:val="none" w:sz="0" w:space="0" w:color="auto"/>
                            <w:right w:val="none" w:sz="0" w:space="0" w:color="auto"/>
                          </w:divBdr>
                          <w:divsChild>
                            <w:div w:id="21395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86622">
      <w:bodyDiv w:val="1"/>
      <w:marLeft w:val="0"/>
      <w:marRight w:val="0"/>
      <w:marTop w:val="0"/>
      <w:marBottom w:val="0"/>
      <w:divBdr>
        <w:top w:val="none" w:sz="0" w:space="0" w:color="auto"/>
        <w:left w:val="none" w:sz="0" w:space="0" w:color="auto"/>
        <w:bottom w:val="none" w:sz="0" w:space="0" w:color="auto"/>
        <w:right w:val="none" w:sz="0" w:space="0" w:color="auto"/>
      </w:divBdr>
    </w:div>
    <w:div w:id="1003433898">
      <w:bodyDiv w:val="1"/>
      <w:marLeft w:val="0"/>
      <w:marRight w:val="0"/>
      <w:marTop w:val="0"/>
      <w:marBottom w:val="0"/>
      <w:divBdr>
        <w:top w:val="none" w:sz="0" w:space="0" w:color="auto"/>
        <w:left w:val="none" w:sz="0" w:space="0" w:color="auto"/>
        <w:bottom w:val="none" w:sz="0" w:space="0" w:color="auto"/>
        <w:right w:val="none" w:sz="0" w:space="0" w:color="auto"/>
      </w:divBdr>
    </w:div>
    <w:div w:id="1057510232">
      <w:bodyDiv w:val="1"/>
      <w:marLeft w:val="0"/>
      <w:marRight w:val="0"/>
      <w:marTop w:val="0"/>
      <w:marBottom w:val="0"/>
      <w:divBdr>
        <w:top w:val="none" w:sz="0" w:space="0" w:color="auto"/>
        <w:left w:val="none" w:sz="0" w:space="0" w:color="auto"/>
        <w:bottom w:val="none" w:sz="0" w:space="0" w:color="auto"/>
        <w:right w:val="none" w:sz="0" w:space="0" w:color="auto"/>
      </w:divBdr>
      <w:divsChild>
        <w:div w:id="510994546">
          <w:marLeft w:val="0"/>
          <w:marRight w:val="0"/>
          <w:marTop w:val="0"/>
          <w:marBottom w:val="0"/>
          <w:divBdr>
            <w:top w:val="none" w:sz="0" w:space="0" w:color="auto"/>
            <w:left w:val="none" w:sz="0" w:space="0" w:color="auto"/>
            <w:bottom w:val="none" w:sz="0" w:space="0" w:color="auto"/>
            <w:right w:val="none" w:sz="0" w:space="0" w:color="auto"/>
          </w:divBdr>
          <w:divsChild>
            <w:div w:id="1687096835">
              <w:marLeft w:val="0"/>
              <w:marRight w:val="0"/>
              <w:marTop w:val="0"/>
              <w:marBottom w:val="0"/>
              <w:divBdr>
                <w:top w:val="none" w:sz="0" w:space="0" w:color="auto"/>
                <w:left w:val="none" w:sz="0" w:space="0" w:color="auto"/>
                <w:bottom w:val="none" w:sz="0" w:space="0" w:color="auto"/>
                <w:right w:val="none" w:sz="0" w:space="0" w:color="auto"/>
              </w:divBdr>
              <w:divsChild>
                <w:div w:id="1200046300">
                  <w:marLeft w:val="0"/>
                  <w:marRight w:val="0"/>
                  <w:marTop w:val="0"/>
                  <w:marBottom w:val="0"/>
                  <w:divBdr>
                    <w:top w:val="none" w:sz="0" w:space="0" w:color="auto"/>
                    <w:left w:val="none" w:sz="0" w:space="0" w:color="auto"/>
                    <w:bottom w:val="none" w:sz="0" w:space="0" w:color="auto"/>
                    <w:right w:val="none" w:sz="0" w:space="0" w:color="auto"/>
                  </w:divBdr>
                  <w:divsChild>
                    <w:div w:id="314336041">
                      <w:marLeft w:val="0"/>
                      <w:marRight w:val="0"/>
                      <w:marTop w:val="0"/>
                      <w:marBottom w:val="0"/>
                      <w:divBdr>
                        <w:top w:val="none" w:sz="0" w:space="0" w:color="auto"/>
                        <w:left w:val="none" w:sz="0" w:space="0" w:color="auto"/>
                        <w:bottom w:val="none" w:sz="0" w:space="0" w:color="auto"/>
                        <w:right w:val="none" w:sz="0" w:space="0" w:color="auto"/>
                      </w:divBdr>
                      <w:divsChild>
                        <w:div w:id="1074543697">
                          <w:marLeft w:val="0"/>
                          <w:marRight w:val="0"/>
                          <w:marTop w:val="0"/>
                          <w:marBottom w:val="0"/>
                          <w:divBdr>
                            <w:top w:val="none" w:sz="0" w:space="0" w:color="auto"/>
                            <w:left w:val="none" w:sz="0" w:space="0" w:color="auto"/>
                            <w:bottom w:val="none" w:sz="0" w:space="0" w:color="auto"/>
                            <w:right w:val="none" w:sz="0" w:space="0" w:color="auto"/>
                          </w:divBdr>
                          <w:divsChild>
                            <w:div w:id="14097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91173">
      <w:bodyDiv w:val="1"/>
      <w:marLeft w:val="0"/>
      <w:marRight w:val="0"/>
      <w:marTop w:val="0"/>
      <w:marBottom w:val="0"/>
      <w:divBdr>
        <w:top w:val="none" w:sz="0" w:space="0" w:color="auto"/>
        <w:left w:val="none" w:sz="0" w:space="0" w:color="auto"/>
        <w:bottom w:val="none" w:sz="0" w:space="0" w:color="auto"/>
        <w:right w:val="none" w:sz="0" w:space="0" w:color="auto"/>
      </w:divBdr>
    </w:div>
    <w:div w:id="1777410468">
      <w:bodyDiv w:val="1"/>
      <w:marLeft w:val="0"/>
      <w:marRight w:val="0"/>
      <w:marTop w:val="0"/>
      <w:marBottom w:val="0"/>
      <w:divBdr>
        <w:top w:val="none" w:sz="0" w:space="0" w:color="auto"/>
        <w:left w:val="none" w:sz="0" w:space="0" w:color="auto"/>
        <w:bottom w:val="none" w:sz="0" w:space="0" w:color="auto"/>
        <w:right w:val="none" w:sz="0" w:space="0" w:color="auto"/>
      </w:divBdr>
    </w:div>
    <w:div w:id="21461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31/edema-pulmonar-agudo/edema-pulmonar-agudo.shtml" TargetMode="External"/><Relationship Id="rId18" Type="http://schemas.openxmlformats.org/officeDocument/2006/relationships/hyperlink" Target="http://www.monografias.com/trabajos13/ripa/ripa.shtml" TargetMode="External"/><Relationship Id="rId26" Type="http://schemas.openxmlformats.org/officeDocument/2006/relationships/hyperlink" Target="http://www.monografias.com/trabajos/tesisgrado/tesisgrado.shtml" TargetMode="External"/><Relationship Id="rId39" Type="http://schemas.openxmlformats.org/officeDocument/2006/relationships/hyperlink" Target="http://www.monografias.com/trabajos15/diagn-estrategico/diagn-estrategico.shtml" TargetMode="External"/><Relationship Id="rId21" Type="http://schemas.openxmlformats.org/officeDocument/2006/relationships/hyperlink" Target="http://www.monografias.com/trabajos/adolmodin/adolmodin.shtml" TargetMode="External"/><Relationship Id="rId34" Type="http://schemas.openxmlformats.org/officeDocument/2006/relationships/hyperlink" Target="http://www.monografias.com/trabajos34/hidrogeno/hidrogeno.shtml" TargetMode="External"/><Relationship Id="rId42" Type="http://schemas.openxmlformats.org/officeDocument/2006/relationships/hyperlink" Target="http://www.monografias.com/trabajos11/veref/veref.shtml" TargetMode="External"/><Relationship Id="rId47" Type="http://schemas.openxmlformats.org/officeDocument/2006/relationships/chart" Target="charts/chart4.xml"/><Relationship Id="rId50" Type="http://schemas.openxmlformats.org/officeDocument/2006/relationships/chart" Target="charts/chart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nografias.com/trabajos16/lipidos/lipidos.shtml" TargetMode="External"/><Relationship Id="rId17" Type="http://schemas.openxmlformats.org/officeDocument/2006/relationships/hyperlink" Target="http://www.monografias.com/trabajos11/metods/metods.shtml" TargetMode="External"/><Relationship Id="rId25" Type="http://schemas.openxmlformats.org/officeDocument/2006/relationships/hyperlink" Target="http://www.monografias.com/trabajos15/hipotesis/hipotesis.shtml" TargetMode="External"/><Relationship Id="rId33" Type="http://schemas.openxmlformats.org/officeDocument/2006/relationships/hyperlink" Target="http://www.monografias.com/trabajos5/enzimo/enzimo.shtml" TargetMode="External"/><Relationship Id="rId38" Type="http://schemas.openxmlformats.org/officeDocument/2006/relationships/hyperlink" Target="http://www.monografias.com/trabajos36/signos-simbolos/signos-simbolos.shtml" TargetMode="External"/><Relationship Id="rId46"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www.monografias.com/Salud/Enfermedades/" TargetMode="External"/><Relationship Id="rId20" Type="http://schemas.openxmlformats.org/officeDocument/2006/relationships/hyperlink" Target="http://www.monografias.com/trabajos13/renla/renla.shtml" TargetMode="External"/><Relationship Id="rId29" Type="http://schemas.openxmlformats.org/officeDocument/2006/relationships/hyperlink" Target="http://www.monografias.com/trabajos10/comerci/comerci.shtml" TargetMode="External"/><Relationship Id="rId41" Type="http://schemas.openxmlformats.org/officeDocument/2006/relationships/hyperlink" Target="http://www.monografias.com/trabajos11/tebas/tebas.s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0/compo/compo.shtml" TargetMode="External"/><Relationship Id="rId24" Type="http://schemas.openxmlformats.org/officeDocument/2006/relationships/hyperlink" Target="http://www.monografias.com/trabajos14/estres/estres.shtml" TargetMode="External"/><Relationship Id="rId32" Type="http://schemas.openxmlformats.org/officeDocument/2006/relationships/hyperlink" Target="http://www.monografias.com/trabajos901/interaccion-comunicacion-exploracion-teorica-conceptual/interaccion-comunicacion-exploracion-teorica-conceptual.shtml" TargetMode="External"/><Relationship Id="rId37" Type="http://schemas.openxmlformats.org/officeDocument/2006/relationships/hyperlink" Target="http://www.monografias.com/trabajos4/epistemologia/epistemologia.shtml" TargetMode="External"/><Relationship Id="rId40" Type="http://schemas.openxmlformats.org/officeDocument/2006/relationships/hyperlink" Target="http://www.monografias.com/trabajos27/pancreatitis-seudoquistes/pancreatitis-seudoquistes.shtml" TargetMode="External"/><Relationship Id="rId45" Type="http://schemas.openxmlformats.org/officeDocument/2006/relationships/chart" Target="charts/chart2.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onografias.com/trabajos13/acerca/acerca.shtml" TargetMode="External"/><Relationship Id="rId23" Type="http://schemas.openxmlformats.org/officeDocument/2006/relationships/hyperlink" Target="http://www.monografias.com/trabajos6/esfu/esfu.shtml" TargetMode="External"/><Relationship Id="rId28" Type="http://schemas.openxmlformats.org/officeDocument/2006/relationships/hyperlink" Target="http://www.monografias.com/trabajos15/metodos-anticonceptivos/metodos-anticonceptivos.shtml" TargetMode="External"/><Relationship Id="rId36" Type="http://schemas.openxmlformats.org/officeDocument/2006/relationships/hyperlink" Target="http://www.monografias.com/trabajos13/heren/heren.shtml" TargetMode="External"/><Relationship Id="rId49" Type="http://schemas.openxmlformats.org/officeDocument/2006/relationships/chart" Target="charts/chart6.xml"/><Relationship Id="rId10" Type="http://schemas.openxmlformats.org/officeDocument/2006/relationships/hyperlink" Target="http://www.monografias.com/trabajos15/informe-laboratorio/informe-laboratorio.shtml" TargetMode="External"/><Relationship Id="rId19" Type="http://schemas.openxmlformats.org/officeDocument/2006/relationships/hyperlink" Target="http://www.monografias.com/trabajos12/diabet/diabet.shtml" TargetMode="External"/><Relationship Id="rId31" Type="http://schemas.openxmlformats.org/officeDocument/2006/relationships/hyperlink" Target="http://www.monografias.com/trabajos/adolmodin/adolmodin.shtml" TargetMode="External"/><Relationship Id="rId44" Type="http://schemas.openxmlformats.org/officeDocument/2006/relationships/chart" Target="charts/chart1.xml"/><Relationship Id="rId52"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www.monografias.com/trabajos14/nuevmicro/nuevmicro.shtml" TargetMode="External"/><Relationship Id="rId14" Type="http://schemas.openxmlformats.org/officeDocument/2006/relationships/hyperlink" Target="http://www.monografias.com/trabajos36/administracion-y-gerencia/administracion-y-gerencia.shtml" TargetMode="External"/><Relationship Id="rId22" Type="http://schemas.openxmlformats.org/officeDocument/2006/relationships/hyperlink" Target="http://www.monografias.com/trabajos28/dano-derecho/dano-derecho.shtml" TargetMode="External"/><Relationship Id="rId27" Type="http://schemas.openxmlformats.org/officeDocument/2006/relationships/hyperlink" Target="http://www.monografias.com/trabajos7/expo/expo.shtml" TargetMode="External"/><Relationship Id="rId30" Type="http://schemas.openxmlformats.org/officeDocument/2006/relationships/hyperlink" Target="http://www.monografias.com/trabajos10/macroecon/macroecon.shtml" TargetMode="External"/><Relationship Id="rId35" Type="http://schemas.openxmlformats.org/officeDocument/2006/relationships/hyperlink" Target="http://www.monografias.com/trabajos11/basda/basda.shtml" TargetMode="External"/><Relationship Id="rId43" Type="http://schemas.openxmlformats.org/officeDocument/2006/relationships/hyperlink" Target="http://www.monografias.com/trabajos11/grupo/grupo.shtml" TargetMode="External"/><Relationship Id="rId48" Type="http://schemas.openxmlformats.org/officeDocument/2006/relationships/chart" Target="charts/chart5.xml"/><Relationship Id="rId56"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chart" Target="charts/chart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bro_de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bro_de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bro_de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bro_de_Microsoft_Office_Excel_2007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bro_de_Microsoft_Office_Excel_2007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bro_de_Microsoft_Office_Excel_2007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bro_de_Microsoft_Office_Excel_2007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bro_de_Microsoft_Office_Excel_2007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Libro_de_Microsoft_Office_Excel_2007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SV"/>
  <c:style val="1"/>
  <c:chart>
    <c:title>
      <c:layout/>
    </c:title>
    <c:view3D>
      <c:rAngAx val="1"/>
    </c:view3D>
    <c:plotArea>
      <c:layout/>
      <c:bar3DChart>
        <c:barDir val="col"/>
        <c:grouping val="clustered"/>
        <c:ser>
          <c:idx val="0"/>
          <c:order val="0"/>
          <c:tx>
            <c:strRef>
              <c:f>Hoja1!$B$1</c:f>
              <c:strCache>
                <c:ptCount val="1"/>
                <c:pt idx="0">
                  <c:v>Edades</c:v>
                </c:pt>
              </c:strCache>
            </c:strRef>
          </c:tx>
          <c:cat>
            <c:strRef>
              <c:f>Hoja1!$A$2:$A$5</c:f>
              <c:strCache>
                <c:ptCount val="4"/>
                <c:pt idx="0">
                  <c:v>menor de 15</c:v>
                </c:pt>
                <c:pt idx="1">
                  <c:v>16-25</c:v>
                </c:pt>
                <c:pt idx="2">
                  <c:v>26-35</c:v>
                </c:pt>
                <c:pt idx="3">
                  <c:v>mayor de 35</c:v>
                </c:pt>
              </c:strCache>
            </c:strRef>
          </c:cat>
          <c:val>
            <c:numRef>
              <c:f>Hoja1!$B$2:$B$5</c:f>
              <c:numCache>
                <c:formatCode>General</c:formatCode>
                <c:ptCount val="4"/>
                <c:pt idx="0">
                  <c:v>1</c:v>
                </c:pt>
                <c:pt idx="1">
                  <c:v>2</c:v>
                </c:pt>
                <c:pt idx="2">
                  <c:v>5</c:v>
                </c:pt>
                <c:pt idx="3">
                  <c:v>2</c:v>
                </c:pt>
              </c:numCache>
            </c:numRef>
          </c:val>
        </c:ser>
        <c:dLbls>
          <c:showVal val="1"/>
        </c:dLbls>
        <c:shape val="cylinder"/>
        <c:axId val="34953856"/>
        <c:axId val="35008896"/>
        <c:axId val="0"/>
      </c:bar3DChart>
      <c:catAx>
        <c:axId val="34953856"/>
        <c:scaling>
          <c:orientation val="minMax"/>
        </c:scaling>
        <c:axPos val="b"/>
        <c:majorTickMark val="none"/>
        <c:tickLblPos val="nextTo"/>
        <c:crossAx val="35008896"/>
        <c:crosses val="autoZero"/>
        <c:auto val="1"/>
        <c:lblAlgn val="ctr"/>
        <c:lblOffset val="100"/>
      </c:catAx>
      <c:valAx>
        <c:axId val="35008896"/>
        <c:scaling>
          <c:orientation val="minMax"/>
        </c:scaling>
        <c:delete val="1"/>
        <c:axPos val="l"/>
        <c:numFmt formatCode="General" sourceLinked="1"/>
        <c:majorTickMark val="none"/>
        <c:tickLblPos val="none"/>
        <c:crossAx val="3495385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SV"/>
  <c:chart>
    <c:title/>
    <c:view3D>
      <c:rAngAx val="1"/>
    </c:view3D>
    <c:plotArea>
      <c:layout/>
      <c:bar3DChart>
        <c:barDir val="col"/>
        <c:grouping val="clustered"/>
        <c:ser>
          <c:idx val="0"/>
          <c:order val="0"/>
          <c:tx>
            <c:strRef>
              <c:f>Hoja1!$B$1</c:f>
              <c:strCache>
                <c:ptCount val="1"/>
                <c:pt idx="0">
                  <c:v>Paridad</c:v>
                </c:pt>
              </c:strCache>
            </c:strRef>
          </c:tx>
          <c:spPr>
            <a:solidFill>
              <a:srgbClr val="FF0000"/>
            </a:solidFill>
          </c:spPr>
          <c:cat>
            <c:strRef>
              <c:f>Hoja1!$A$2:$A$4</c:f>
              <c:strCache>
                <c:ptCount val="3"/>
                <c:pt idx="0">
                  <c:v>Primipara</c:v>
                </c:pt>
                <c:pt idx="1">
                  <c:v>Secundipara</c:v>
                </c:pt>
                <c:pt idx="2">
                  <c:v>Multipara</c:v>
                </c:pt>
              </c:strCache>
            </c:strRef>
          </c:cat>
          <c:val>
            <c:numRef>
              <c:f>Hoja1!$B$2:$B$4</c:f>
              <c:numCache>
                <c:formatCode>General</c:formatCode>
                <c:ptCount val="3"/>
                <c:pt idx="0">
                  <c:v>3</c:v>
                </c:pt>
                <c:pt idx="1">
                  <c:v>3</c:v>
                </c:pt>
                <c:pt idx="2">
                  <c:v>4</c:v>
                </c:pt>
              </c:numCache>
            </c:numRef>
          </c:val>
        </c:ser>
        <c:dLbls>
          <c:showVal val="1"/>
        </c:dLbls>
        <c:shape val="cylinder"/>
        <c:axId val="35152256"/>
        <c:axId val="35153792"/>
        <c:axId val="0"/>
      </c:bar3DChart>
      <c:catAx>
        <c:axId val="35152256"/>
        <c:scaling>
          <c:orientation val="minMax"/>
        </c:scaling>
        <c:axPos val="b"/>
        <c:majorTickMark val="none"/>
        <c:tickLblPos val="nextTo"/>
        <c:crossAx val="35153792"/>
        <c:crosses val="autoZero"/>
        <c:auto val="1"/>
        <c:lblAlgn val="ctr"/>
        <c:lblOffset val="100"/>
      </c:catAx>
      <c:valAx>
        <c:axId val="35153792"/>
        <c:scaling>
          <c:orientation val="minMax"/>
        </c:scaling>
        <c:delete val="1"/>
        <c:axPos val="l"/>
        <c:numFmt formatCode="General" sourceLinked="1"/>
        <c:tickLblPos val="none"/>
        <c:crossAx val="35152256"/>
        <c:crosses val="autoZero"/>
        <c:crossBetween val="between"/>
      </c:valAx>
    </c:plotArea>
    <c:legend>
      <c:legendPos val="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SV"/>
  <c:chart>
    <c:title/>
    <c:view3D>
      <c:rAngAx val="1"/>
    </c:view3D>
    <c:plotArea>
      <c:layout/>
      <c:bar3DChart>
        <c:barDir val="col"/>
        <c:grouping val="clustered"/>
        <c:ser>
          <c:idx val="0"/>
          <c:order val="0"/>
          <c:tx>
            <c:strRef>
              <c:f>Hoja1!$B$1</c:f>
              <c:strCache>
                <c:ptCount val="1"/>
                <c:pt idx="0">
                  <c:v>Edad gestacional a la que finalizo el embarazo.</c:v>
                </c:pt>
              </c:strCache>
            </c:strRef>
          </c:tx>
          <c:spPr>
            <a:solidFill>
              <a:srgbClr val="FFFF00"/>
            </a:solidFill>
          </c:spPr>
          <c:cat>
            <c:strRef>
              <c:f>Hoja1!$A$2:$A$4</c:f>
              <c:strCache>
                <c:ptCount val="3"/>
                <c:pt idx="0">
                  <c:v>22-28 semanas</c:v>
                </c:pt>
                <c:pt idx="1">
                  <c:v>29-35 semanas</c:v>
                </c:pt>
                <c:pt idx="2">
                  <c:v>36-42 semanas</c:v>
                </c:pt>
              </c:strCache>
            </c:strRef>
          </c:cat>
          <c:val>
            <c:numRef>
              <c:f>Hoja1!$B$2:$B$4</c:f>
              <c:numCache>
                <c:formatCode>General</c:formatCode>
                <c:ptCount val="3"/>
                <c:pt idx="0">
                  <c:v>1</c:v>
                </c:pt>
                <c:pt idx="1">
                  <c:v>2</c:v>
                </c:pt>
                <c:pt idx="2">
                  <c:v>3.5</c:v>
                </c:pt>
              </c:numCache>
            </c:numRef>
          </c:val>
        </c:ser>
        <c:dLbls>
          <c:showVal val="1"/>
        </c:dLbls>
        <c:shape val="cylinder"/>
        <c:axId val="35178752"/>
        <c:axId val="35786752"/>
        <c:axId val="0"/>
      </c:bar3DChart>
      <c:catAx>
        <c:axId val="35178752"/>
        <c:scaling>
          <c:orientation val="minMax"/>
        </c:scaling>
        <c:axPos val="b"/>
        <c:majorTickMark val="none"/>
        <c:tickLblPos val="nextTo"/>
        <c:crossAx val="35786752"/>
        <c:crosses val="autoZero"/>
        <c:auto val="1"/>
        <c:lblAlgn val="ctr"/>
        <c:lblOffset val="100"/>
      </c:catAx>
      <c:valAx>
        <c:axId val="35786752"/>
        <c:scaling>
          <c:orientation val="minMax"/>
        </c:scaling>
        <c:delete val="1"/>
        <c:axPos val="l"/>
        <c:numFmt formatCode="General" sourceLinked="1"/>
        <c:tickLblPos val="none"/>
        <c:crossAx val="35178752"/>
        <c:crosses val="autoZero"/>
        <c:crossBetween val="between"/>
      </c:valAx>
    </c:plotArea>
    <c:legend>
      <c:legendPos val="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SV"/>
  <c:chart>
    <c:title/>
    <c:view3D>
      <c:rAngAx val="1"/>
    </c:view3D>
    <c:plotArea>
      <c:layout/>
      <c:bar3DChart>
        <c:barDir val="col"/>
        <c:grouping val="clustered"/>
        <c:ser>
          <c:idx val="0"/>
          <c:order val="0"/>
          <c:tx>
            <c:strRef>
              <c:f>Hoja1!$B$1</c:f>
              <c:strCache>
                <c:ptCount val="1"/>
                <c:pt idx="0">
                  <c:v>Factores de riesgo</c:v>
                </c:pt>
              </c:strCache>
            </c:strRef>
          </c:tx>
          <c:spPr>
            <a:solidFill>
              <a:srgbClr val="0070C0"/>
            </a:solidFill>
          </c:spPr>
          <c:cat>
            <c:strRef>
              <c:f>Hoja1!$A$2:$A$4</c:f>
              <c:strCache>
                <c:ptCount val="3"/>
                <c:pt idx="0">
                  <c:v>1 factor de riesgo</c:v>
                </c:pt>
                <c:pt idx="1">
                  <c:v>2 factores de riesgo</c:v>
                </c:pt>
                <c:pt idx="2">
                  <c:v>3 o mas factores de riesgo</c:v>
                </c:pt>
              </c:strCache>
            </c:strRef>
          </c:cat>
          <c:val>
            <c:numRef>
              <c:f>Hoja1!$B$2:$B$4</c:f>
              <c:numCache>
                <c:formatCode>General</c:formatCode>
                <c:ptCount val="3"/>
                <c:pt idx="0">
                  <c:v>6</c:v>
                </c:pt>
                <c:pt idx="1">
                  <c:v>4</c:v>
                </c:pt>
                <c:pt idx="2">
                  <c:v>0</c:v>
                </c:pt>
              </c:numCache>
            </c:numRef>
          </c:val>
        </c:ser>
        <c:dLbls>
          <c:showVal val="1"/>
        </c:dLbls>
        <c:shape val="cylinder"/>
        <c:axId val="35815808"/>
        <c:axId val="35817344"/>
        <c:axId val="0"/>
      </c:bar3DChart>
      <c:catAx>
        <c:axId val="35815808"/>
        <c:scaling>
          <c:orientation val="minMax"/>
        </c:scaling>
        <c:axPos val="b"/>
        <c:majorTickMark val="none"/>
        <c:tickLblPos val="nextTo"/>
        <c:crossAx val="35817344"/>
        <c:crosses val="autoZero"/>
        <c:auto val="1"/>
        <c:lblAlgn val="ctr"/>
        <c:lblOffset val="100"/>
      </c:catAx>
      <c:valAx>
        <c:axId val="35817344"/>
        <c:scaling>
          <c:orientation val="minMax"/>
        </c:scaling>
        <c:delete val="1"/>
        <c:axPos val="l"/>
        <c:numFmt formatCode="General" sourceLinked="1"/>
        <c:tickLblPos val="none"/>
        <c:crossAx val="3581580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SV"/>
  <c:style val="1"/>
  <c:chart>
    <c:view3D>
      <c:perspective val="30"/>
    </c:view3D>
    <c:plotArea>
      <c:layout>
        <c:manualLayout>
          <c:layoutTarget val="inner"/>
          <c:xMode val="edge"/>
          <c:yMode val="edge"/>
          <c:x val="6.5835156022163902E-2"/>
          <c:y val="0.17936993492251824"/>
          <c:w val="0.77946686351706029"/>
          <c:h val="0.7291171754215654"/>
        </c:manualLayout>
      </c:layout>
      <c:bar3DChart>
        <c:barDir val="col"/>
        <c:grouping val="clustered"/>
        <c:ser>
          <c:idx val="0"/>
          <c:order val="0"/>
          <c:tx>
            <c:strRef>
              <c:f>Hoja1!$B$1</c:f>
              <c:strCache>
                <c:ptCount val="1"/>
                <c:pt idx="0">
                  <c:v>1 Factor de riesgo</c:v>
                </c:pt>
              </c:strCache>
            </c:strRef>
          </c:tx>
          <c:spPr>
            <a:solidFill>
              <a:srgbClr val="0070C0"/>
            </a:solidFill>
          </c:spPr>
          <c:cat>
            <c:strRef>
              <c:f>Hoja1!$A$2:$A$3</c:f>
              <c:strCache>
                <c:ptCount val="2"/>
                <c:pt idx="0">
                  <c:v>NOTCH (+)</c:v>
                </c:pt>
                <c:pt idx="1">
                  <c:v>NOTCH (-)</c:v>
                </c:pt>
              </c:strCache>
            </c:strRef>
          </c:cat>
          <c:val>
            <c:numRef>
              <c:f>Hoja1!$B$2:$B$3</c:f>
              <c:numCache>
                <c:formatCode>General</c:formatCode>
                <c:ptCount val="2"/>
                <c:pt idx="0">
                  <c:v>1</c:v>
                </c:pt>
                <c:pt idx="1">
                  <c:v>5</c:v>
                </c:pt>
              </c:numCache>
            </c:numRef>
          </c:val>
        </c:ser>
        <c:ser>
          <c:idx val="1"/>
          <c:order val="1"/>
          <c:tx>
            <c:strRef>
              <c:f>Hoja1!$C$1</c:f>
              <c:strCache>
                <c:ptCount val="1"/>
                <c:pt idx="0">
                  <c:v>2 o mas factores de riesgo</c:v>
                </c:pt>
              </c:strCache>
            </c:strRef>
          </c:tx>
          <c:cat>
            <c:strRef>
              <c:f>Hoja1!$A$2:$A$3</c:f>
              <c:strCache>
                <c:ptCount val="2"/>
                <c:pt idx="0">
                  <c:v>NOTCH (+)</c:v>
                </c:pt>
                <c:pt idx="1">
                  <c:v>NOTCH (-)</c:v>
                </c:pt>
              </c:strCache>
            </c:strRef>
          </c:cat>
          <c:val>
            <c:numRef>
              <c:f>Hoja1!$C$2:$C$3</c:f>
              <c:numCache>
                <c:formatCode>General</c:formatCode>
                <c:ptCount val="2"/>
                <c:pt idx="0">
                  <c:v>2</c:v>
                </c:pt>
                <c:pt idx="1">
                  <c:v>2</c:v>
                </c:pt>
              </c:numCache>
            </c:numRef>
          </c:val>
        </c:ser>
        <c:shape val="box"/>
        <c:axId val="35875072"/>
        <c:axId val="35885056"/>
        <c:axId val="0"/>
      </c:bar3DChart>
      <c:catAx>
        <c:axId val="35875072"/>
        <c:scaling>
          <c:orientation val="minMax"/>
        </c:scaling>
        <c:axPos val="b"/>
        <c:tickLblPos val="nextTo"/>
        <c:crossAx val="35885056"/>
        <c:crosses val="autoZero"/>
        <c:auto val="1"/>
        <c:lblAlgn val="ctr"/>
        <c:lblOffset val="100"/>
      </c:catAx>
      <c:valAx>
        <c:axId val="35885056"/>
        <c:scaling>
          <c:orientation val="minMax"/>
        </c:scaling>
        <c:axPos val="l"/>
        <c:majorGridlines/>
        <c:numFmt formatCode="General" sourceLinked="1"/>
        <c:tickLblPos val="nextTo"/>
        <c:crossAx val="35875072"/>
        <c:crosses val="autoZero"/>
        <c:crossBetween val="between"/>
      </c:valAx>
    </c:plotArea>
    <c:legend>
      <c:legendPos val="r"/>
      <c:layout>
        <c:manualLayout>
          <c:xMode val="edge"/>
          <c:yMode val="edge"/>
          <c:x val="0.73088072324292797"/>
          <c:y val="0.10882939632545933"/>
          <c:w val="0.26680446194225893"/>
          <c:h val="0.16133635350375727"/>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s-SV"/>
  <c:style val="15"/>
  <c:chart>
    <c:view3D>
      <c:perspective val="30"/>
    </c:view3D>
    <c:plotArea>
      <c:layout/>
      <c:bar3DChart>
        <c:barDir val="col"/>
        <c:grouping val="standard"/>
        <c:ser>
          <c:idx val="0"/>
          <c:order val="0"/>
          <c:tx>
            <c:strRef>
              <c:f>Hoja1!$B$1</c:f>
              <c:strCache>
                <c:ptCount val="1"/>
                <c:pt idx="0">
                  <c:v>Semanas a termino.</c:v>
                </c:pt>
              </c:strCache>
            </c:strRef>
          </c:tx>
          <c:cat>
            <c:strRef>
              <c:f>Hoja1!$A$2:$A$3</c:f>
              <c:strCache>
                <c:ptCount val="2"/>
                <c:pt idx="0">
                  <c:v>NOTCH(-)</c:v>
                </c:pt>
                <c:pt idx="1">
                  <c:v>NOTCH(+)</c:v>
                </c:pt>
              </c:strCache>
            </c:strRef>
          </c:cat>
          <c:val>
            <c:numRef>
              <c:f>Hoja1!$B$2:$B$3</c:f>
              <c:numCache>
                <c:formatCode>General</c:formatCode>
                <c:ptCount val="2"/>
                <c:pt idx="0">
                  <c:v>35</c:v>
                </c:pt>
              </c:numCache>
            </c:numRef>
          </c:val>
        </c:ser>
        <c:ser>
          <c:idx val="1"/>
          <c:order val="1"/>
          <c:tx>
            <c:strRef>
              <c:f>Hoja1!$C$1</c:f>
              <c:strCache>
                <c:ptCount val="1"/>
                <c:pt idx="0">
                  <c:v>Columna1</c:v>
                </c:pt>
              </c:strCache>
            </c:strRef>
          </c:tx>
          <c:cat>
            <c:strRef>
              <c:f>Hoja1!$A$2:$A$3</c:f>
              <c:strCache>
                <c:ptCount val="2"/>
                <c:pt idx="0">
                  <c:v>NOTCH(-)</c:v>
                </c:pt>
                <c:pt idx="1">
                  <c:v>NOTCH(+)</c:v>
                </c:pt>
              </c:strCache>
            </c:strRef>
          </c:cat>
          <c:val>
            <c:numRef>
              <c:f>Hoja1!$C$2:$C$3</c:f>
              <c:numCache>
                <c:formatCode>General</c:formatCode>
                <c:ptCount val="2"/>
                <c:pt idx="0">
                  <c:v>37</c:v>
                </c:pt>
              </c:numCache>
            </c:numRef>
          </c:val>
        </c:ser>
        <c:ser>
          <c:idx val="2"/>
          <c:order val="2"/>
          <c:tx>
            <c:strRef>
              <c:f>Hoja1!$D$1</c:f>
              <c:strCache>
                <c:ptCount val="1"/>
                <c:pt idx="0">
                  <c:v>Columna2</c:v>
                </c:pt>
              </c:strCache>
            </c:strRef>
          </c:tx>
          <c:cat>
            <c:strRef>
              <c:f>Hoja1!$A$2:$A$3</c:f>
              <c:strCache>
                <c:ptCount val="2"/>
                <c:pt idx="0">
                  <c:v>NOTCH(-)</c:v>
                </c:pt>
                <c:pt idx="1">
                  <c:v>NOTCH(+)</c:v>
                </c:pt>
              </c:strCache>
            </c:strRef>
          </c:cat>
          <c:val>
            <c:numRef>
              <c:f>Hoja1!$D$2:$D$3</c:f>
              <c:numCache>
                <c:formatCode>General</c:formatCode>
                <c:ptCount val="2"/>
                <c:pt idx="0">
                  <c:v>38</c:v>
                </c:pt>
              </c:numCache>
            </c:numRef>
          </c:val>
        </c:ser>
        <c:ser>
          <c:idx val="3"/>
          <c:order val="3"/>
          <c:tx>
            <c:strRef>
              <c:f>Hoja1!$E$1</c:f>
              <c:strCache>
                <c:ptCount val="1"/>
                <c:pt idx="0">
                  <c:v>Columna3</c:v>
                </c:pt>
              </c:strCache>
            </c:strRef>
          </c:tx>
          <c:cat>
            <c:strRef>
              <c:f>Hoja1!$A$2:$A$3</c:f>
              <c:strCache>
                <c:ptCount val="2"/>
                <c:pt idx="0">
                  <c:v>NOTCH(-)</c:v>
                </c:pt>
                <c:pt idx="1">
                  <c:v>NOTCH(+)</c:v>
                </c:pt>
              </c:strCache>
            </c:strRef>
          </c:cat>
          <c:val>
            <c:numRef>
              <c:f>Hoja1!$E$2:$E$3</c:f>
              <c:numCache>
                <c:formatCode>General</c:formatCode>
                <c:ptCount val="2"/>
                <c:pt idx="0">
                  <c:v>38</c:v>
                </c:pt>
              </c:numCache>
            </c:numRef>
          </c:val>
        </c:ser>
        <c:ser>
          <c:idx val="4"/>
          <c:order val="4"/>
          <c:tx>
            <c:strRef>
              <c:f>Hoja1!$F$1</c:f>
              <c:strCache>
                <c:ptCount val="1"/>
                <c:pt idx="0">
                  <c:v>Columna4</c:v>
                </c:pt>
              </c:strCache>
            </c:strRef>
          </c:tx>
          <c:cat>
            <c:strRef>
              <c:f>Hoja1!$A$2:$A$3</c:f>
              <c:strCache>
                <c:ptCount val="2"/>
                <c:pt idx="0">
                  <c:v>NOTCH(-)</c:v>
                </c:pt>
                <c:pt idx="1">
                  <c:v>NOTCH(+)</c:v>
                </c:pt>
              </c:strCache>
            </c:strRef>
          </c:cat>
          <c:val>
            <c:numRef>
              <c:f>Hoja1!$F$2:$F$3</c:f>
              <c:numCache>
                <c:formatCode>General</c:formatCode>
                <c:ptCount val="2"/>
                <c:pt idx="0">
                  <c:v>38</c:v>
                </c:pt>
                <c:pt idx="1">
                  <c:v>28</c:v>
                </c:pt>
              </c:numCache>
            </c:numRef>
          </c:val>
        </c:ser>
        <c:ser>
          <c:idx val="5"/>
          <c:order val="5"/>
          <c:tx>
            <c:strRef>
              <c:f>Hoja1!$G$1</c:f>
              <c:strCache>
                <c:ptCount val="1"/>
                <c:pt idx="0">
                  <c:v>Columna5</c:v>
                </c:pt>
              </c:strCache>
            </c:strRef>
          </c:tx>
          <c:cat>
            <c:strRef>
              <c:f>Hoja1!$A$2:$A$3</c:f>
              <c:strCache>
                <c:ptCount val="2"/>
                <c:pt idx="0">
                  <c:v>NOTCH(-)</c:v>
                </c:pt>
                <c:pt idx="1">
                  <c:v>NOTCH(+)</c:v>
                </c:pt>
              </c:strCache>
            </c:strRef>
          </c:cat>
          <c:val>
            <c:numRef>
              <c:f>Hoja1!$G$2:$G$3</c:f>
              <c:numCache>
                <c:formatCode>General</c:formatCode>
                <c:ptCount val="2"/>
                <c:pt idx="0">
                  <c:v>39</c:v>
                </c:pt>
                <c:pt idx="1">
                  <c:v>34</c:v>
                </c:pt>
              </c:numCache>
            </c:numRef>
          </c:val>
        </c:ser>
        <c:ser>
          <c:idx val="6"/>
          <c:order val="6"/>
          <c:tx>
            <c:strRef>
              <c:f>Hoja1!$H$1</c:f>
              <c:strCache>
                <c:ptCount val="1"/>
                <c:pt idx="0">
                  <c:v>Columna6</c:v>
                </c:pt>
              </c:strCache>
            </c:strRef>
          </c:tx>
          <c:cat>
            <c:strRef>
              <c:f>Hoja1!$A$2:$A$3</c:f>
              <c:strCache>
                <c:ptCount val="2"/>
                <c:pt idx="0">
                  <c:v>NOTCH(-)</c:v>
                </c:pt>
                <c:pt idx="1">
                  <c:v>NOTCH(+)</c:v>
                </c:pt>
              </c:strCache>
            </c:strRef>
          </c:cat>
          <c:val>
            <c:numRef>
              <c:f>Hoja1!$H$2:$H$3</c:f>
              <c:numCache>
                <c:formatCode>General</c:formatCode>
                <c:ptCount val="2"/>
                <c:pt idx="0">
                  <c:v>39</c:v>
                </c:pt>
                <c:pt idx="1">
                  <c:v>36</c:v>
                </c:pt>
              </c:numCache>
            </c:numRef>
          </c:val>
        </c:ser>
        <c:shape val="box"/>
        <c:axId val="35926400"/>
        <c:axId val="35927936"/>
        <c:axId val="33119296"/>
      </c:bar3DChart>
      <c:catAx>
        <c:axId val="35926400"/>
        <c:scaling>
          <c:orientation val="minMax"/>
        </c:scaling>
        <c:axPos val="b"/>
        <c:tickLblPos val="nextTo"/>
        <c:crossAx val="35927936"/>
        <c:crosses val="autoZero"/>
        <c:auto val="1"/>
        <c:lblAlgn val="ctr"/>
        <c:lblOffset val="100"/>
      </c:catAx>
      <c:valAx>
        <c:axId val="35927936"/>
        <c:scaling>
          <c:orientation val="minMax"/>
        </c:scaling>
        <c:axPos val="l"/>
        <c:majorGridlines/>
        <c:minorGridlines/>
        <c:numFmt formatCode="General" sourceLinked="1"/>
        <c:tickLblPos val="nextTo"/>
        <c:crossAx val="35926400"/>
        <c:crosses val="autoZero"/>
        <c:crossBetween val="between"/>
      </c:valAx>
      <c:serAx>
        <c:axId val="33119296"/>
        <c:scaling>
          <c:orientation val="minMax"/>
        </c:scaling>
        <c:delete val="1"/>
        <c:axPos val="b"/>
        <c:tickLblPos val="none"/>
        <c:crossAx val="35927936"/>
        <c:crosses val="autoZero"/>
      </c:serAx>
    </c:plotArea>
    <c:legend>
      <c:legendPos val="r"/>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SV"/>
  <c:style val="1"/>
  <c:chart>
    <c:title>
      <c:layout/>
    </c:title>
    <c:view3D>
      <c:rAngAx val="1"/>
    </c:view3D>
    <c:plotArea>
      <c:layout/>
      <c:bar3DChart>
        <c:barDir val="col"/>
        <c:grouping val="clustered"/>
        <c:ser>
          <c:idx val="0"/>
          <c:order val="0"/>
          <c:tx>
            <c:strRef>
              <c:f>Hoja1!$B$1</c:f>
              <c:strCache>
                <c:ptCount val="1"/>
                <c:pt idx="0">
                  <c:v>desarrollo o no de THE</c:v>
                </c:pt>
              </c:strCache>
            </c:strRef>
          </c:tx>
          <c:cat>
            <c:strRef>
              <c:f>Hoja1!$A$2:$A$5</c:f>
              <c:strCache>
                <c:ptCount val="4"/>
                <c:pt idx="0">
                  <c:v>1 Fx Rx (+)</c:v>
                </c:pt>
                <c:pt idx="1">
                  <c:v>1 Fx Rx (-)</c:v>
                </c:pt>
                <c:pt idx="2">
                  <c:v>2 Fx Rx (+)</c:v>
                </c:pt>
                <c:pt idx="3">
                  <c:v>2 Fx Rx (-)</c:v>
                </c:pt>
              </c:strCache>
            </c:strRef>
          </c:cat>
          <c:val>
            <c:numRef>
              <c:f>Hoja1!$B$2:$B$5</c:f>
              <c:numCache>
                <c:formatCode>General</c:formatCode>
                <c:ptCount val="4"/>
                <c:pt idx="0">
                  <c:v>1</c:v>
                </c:pt>
                <c:pt idx="1">
                  <c:v>5</c:v>
                </c:pt>
                <c:pt idx="2">
                  <c:v>2</c:v>
                </c:pt>
                <c:pt idx="3">
                  <c:v>2</c:v>
                </c:pt>
              </c:numCache>
            </c:numRef>
          </c:val>
        </c:ser>
        <c:shape val="box"/>
        <c:axId val="35976704"/>
        <c:axId val="35978624"/>
        <c:axId val="0"/>
      </c:bar3DChart>
      <c:catAx>
        <c:axId val="35976704"/>
        <c:scaling>
          <c:orientation val="minMax"/>
        </c:scaling>
        <c:axPos val="b"/>
        <c:title>
          <c:tx>
            <c:rich>
              <a:bodyPr/>
              <a:lstStyle/>
              <a:p>
                <a:pPr>
                  <a:defRPr/>
                </a:pPr>
                <a:r>
                  <a:rPr lang="es-SV"/>
                  <a:t>Factores de riesgo y presencia de NOTCH</a:t>
                </a:r>
              </a:p>
            </c:rich>
          </c:tx>
          <c:layout/>
        </c:title>
        <c:majorTickMark val="none"/>
        <c:tickLblPos val="nextTo"/>
        <c:crossAx val="35978624"/>
        <c:crosses val="autoZero"/>
        <c:auto val="1"/>
        <c:lblAlgn val="ctr"/>
        <c:lblOffset val="100"/>
      </c:catAx>
      <c:valAx>
        <c:axId val="35978624"/>
        <c:scaling>
          <c:orientation val="minMax"/>
        </c:scaling>
        <c:axPos val="l"/>
        <c:majorGridlines/>
        <c:title>
          <c:tx>
            <c:rich>
              <a:bodyPr/>
              <a:lstStyle/>
              <a:p>
                <a:pPr>
                  <a:defRPr/>
                </a:pPr>
                <a:r>
                  <a:rPr lang="es-SV"/>
                  <a:t>Numero de casos</a:t>
                </a:r>
              </a:p>
            </c:rich>
          </c:tx>
          <c:layout/>
        </c:title>
        <c:numFmt formatCode="General" sourceLinked="1"/>
        <c:tickLblPos val="nextTo"/>
        <c:crossAx val="35976704"/>
        <c:crosses val="autoZero"/>
        <c:crossBetween val="between"/>
      </c:valAx>
    </c:plotArea>
    <c:legend>
      <c:legendPos val="r"/>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SV"/>
  <c:chart>
    <c:title>
      <c:layout/>
    </c:title>
    <c:view3D>
      <c:rAngAx val="1"/>
    </c:view3D>
    <c:plotArea>
      <c:layout/>
      <c:bar3DChart>
        <c:barDir val="col"/>
        <c:grouping val="clustered"/>
        <c:ser>
          <c:idx val="0"/>
          <c:order val="0"/>
          <c:tx>
            <c:strRef>
              <c:f>Hoja1!$B$1</c:f>
              <c:strCache>
                <c:ptCount val="1"/>
                <c:pt idx="0">
                  <c:v>clinica (+)</c:v>
                </c:pt>
              </c:strCache>
            </c:strRef>
          </c:tx>
          <c:cat>
            <c:strRef>
              <c:f>Hoja1!$A$2:$A$3</c:f>
              <c:strCache>
                <c:ptCount val="2"/>
                <c:pt idx="0">
                  <c:v>Doppler +</c:v>
                </c:pt>
                <c:pt idx="1">
                  <c:v>Doppler -</c:v>
                </c:pt>
              </c:strCache>
            </c:strRef>
          </c:cat>
          <c:val>
            <c:numRef>
              <c:f>Hoja1!$B$2:$B$3</c:f>
              <c:numCache>
                <c:formatCode>General</c:formatCode>
                <c:ptCount val="2"/>
                <c:pt idx="0">
                  <c:v>3</c:v>
                </c:pt>
                <c:pt idx="1">
                  <c:v>0</c:v>
                </c:pt>
              </c:numCache>
            </c:numRef>
          </c:val>
        </c:ser>
        <c:ser>
          <c:idx val="1"/>
          <c:order val="1"/>
          <c:tx>
            <c:strRef>
              <c:f>Hoja1!$C$1</c:f>
              <c:strCache>
                <c:ptCount val="1"/>
                <c:pt idx="0">
                  <c:v>clinica (-)</c:v>
                </c:pt>
              </c:strCache>
            </c:strRef>
          </c:tx>
          <c:cat>
            <c:strRef>
              <c:f>Hoja1!$A$2:$A$3</c:f>
              <c:strCache>
                <c:ptCount val="2"/>
                <c:pt idx="0">
                  <c:v>Doppler +</c:v>
                </c:pt>
                <c:pt idx="1">
                  <c:v>Doppler -</c:v>
                </c:pt>
              </c:strCache>
            </c:strRef>
          </c:cat>
          <c:val>
            <c:numRef>
              <c:f>Hoja1!$C$2:$C$3</c:f>
              <c:numCache>
                <c:formatCode>General</c:formatCode>
                <c:ptCount val="2"/>
                <c:pt idx="0">
                  <c:v>0</c:v>
                </c:pt>
                <c:pt idx="1">
                  <c:v>7</c:v>
                </c:pt>
              </c:numCache>
            </c:numRef>
          </c:val>
        </c:ser>
        <c:shape val="box"/>
        <c:axId val="35980032"/>
        <c:axId val="35981952"/>
        <c:axId val="0"/>
      </c:bar3DChart>
      <c:catAx>
        <c:axId val="35980032"/>
        <c:scaling>
          <c:orientation val="minMax"/>
        </c:scaling>
        <c:axPos val="b"/>
        <c:title>
          <c:tx>
            <c:rich>
              <a:bodyPr/>
              <a:lstStyle/>
              <a:p>
                <a:pPr>
                  <a:defRPr/>
                </a:pPr>
                <a:r>
                  <a:rPr lang="es-SV"/>
                  <a:t>Resultado de Doppler</a:t>
                </a:r>
              </a:p>
            </c:rich>
          </c:tx>
          <c:layout/>
        </c:title>
        <c:majorTickMark val="none"/>
        <c:tickLblPos val="nextTo"/>
        <c:crossAx val="35981952"/>
        <c:crosses val="autoZero"/>
        <c:auto val="1"/>
        <c:lblAlgn val="ctr"/>
        <c:lblOffset val="100"/>
      </c:catAx>
      <c:valAx>
        <c:axId val="35981952"/>
        <c:scaling>
          <c:orientation val="minMax"/>
        </c:scaling>
        <c:axPos val="l"/>
        <c:majorGridlines/>
        <c:title>
          <c:tx>
            <c:rich>
              <a:bodyPr/>
              <a:lstStyle/>
              <a:p>
                <a:pPr>
                  <a:defRPr/>
                </a:pPr>
                <a:r>
                  <a:rPr lang="es-SV"/>
                  <a:t>Numero de casos</a:t>
                </a:r>
              </a:p>
            </c:rich>
          </c:tx>
          <c:layout/>
        </c:title>
        <c:numFmt formatCode="General" sourceLinked="1"/>
        <c:tickLblPos val="nextTo"/>
        <c:crossAx val="35980032"/>
        <c:crosses val="autoZero"/>
        <c:crossBetween val="between"/>
      </c:valAx>
    </c:plotArea>
    <c:legend>
      <c:legendPos val="r"/>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SV"/>
  <c:chart>
    <c:autoTitleDeleted val="1"/>
    <c:view3D>
      <c:perspective val="30"/>
    </c:view3D>
    <c:plotArea>
      <c:layout>
        <c:manualLayout>
          <c:layoutTarget val="inner"/>
          <c:xMode val="edge"/>
          <c:yMode val="edge"/>
          <c:x val="0.12081219014289866"/>
          <c:y val="4.4057617797775339E-2"/>
          <c:w val="0.84909521726451054"/>
          <c:h val="0.82793963254593272"/>
        </c:manualLayout>
      </c:layout>
      <c:bar3DChart>
        <c:barDir val="col"/>
        <c:grouping val="standard"/>
        <c:ser>
          <c:idx val="0"/>
          <c:order val="0"/>
          <c:tx>
            <c:strRef>
              <c:f>Hoja1!$B$1</c:f>
              <c:strCache>
                <c:ptCount val="1"/>
                <c:pt idx="0">
                  <c:v>kg</c:v>
                </c:pt>
              </c:strCache>
            </c:strRef>
          </c:tx>
          <c:cat>
            <c:strRef>
              <c:f>Hoja1!$A$2:$A$3</c:f>
              <c:strCache>
                <c:ptCount val="2"/>
                <c:pt idx="0">
                  <c:v>Doppler +</c:v>
                </c:pt>
                <c:pt idx="1">
                  <c:v>Doppler -</c:v>
                </c:pt>
              </c:strCache>
            </c:strRef>
          </c:cat>
          <c:val>
            <c:numRef>
              <c:f>Hoja1!$B$2:$B$3</c:f>
              <c:numCache>
                <c:formatCode>General</c:formatCode>
                <c:ptCount val="2"/>
                <c:pt idx="1">
                  <c:v>63</c:v>
                </c:pt>
              </c:numCache>
            </c:numRef>
          </c:val>
        </c:ser>
        <c:ser>
          <c:idx val="1"/>
          <c:order val="1"/>
          <c:tx>
            <c:strRef>
              <c:f>Hoja1!$C$1</c:f>
              <c:strCache>
                <c:ptCount val="1"/>
                <c:pt idx="0">
                  <c:v>Serie 2</c:v>
                </c:pt>
              </c:strCache>
            </c:strRef>
          </c:tx>
          <c:cat>
            <c:strRef>
              <c:f>Hoja1!$A$2:$A$3</c:f>
              <c:strCache>
                <c:ptCount val="2"/>
                <c:pt idx="0">
                  <c:v>Doppler +</c:v>
                </c:pt>
                <c:pt idx="1">
                  <c:v>Doppler -</c:v>
                </c:pt>
              </c:strCache>
            </c:strRef>
          </c:cat>
          <c:val>
            <c:numRef>
              <c:f>Hoja1!$C$2:$C$3</c:f>
              <c:numCache>
                <c:formatCode>General</c:formatCode>
                <c:ptCount val="2"/>
                <c:pt idx="1">
                  <c:v>73</c:v>
                </c:pt>
              </c:numCache>
            </c:numRef>
          </c:val>
        </c:ser>
        <c:ser>
          <c:idx val="2"/>
          <c:order val="2"/>
          <c:tx>
            <c:strRef>
              <c:f>Hoja1!$D$1</c:f>
              <c:strCache>
                <c:ptCount val="1"/>
                <c:pt idx="0">
                  <c:v>Serie 3</c:v>
                </c:pt>
              </c:strCache>
            </c:strRef>
          </c:tx>
          <c:cat>
            <c:strRef>
              <c:f>Hoja1!$A$2:$A$3</c:f>
              <c:strCache>
                <c:ptCount val="2"/>
                <c:pt idx="0">
                  <c:v>Doppler +</c:v>
                </c:pt>
                <c:pt idx="1">
                  <c:v>Doppler -</c:v>
                </c:pt>
              </c:strCache>
            </c:strRef>
          </c:cat>
          <c:val>
            <c:numRef>
              <c:f>Hoja1!$D$2:$D$3</c:f>
              <c:numCache>
                <c:formatCode>General</c:formatCode>
                <c:ptCount val="2"/>
                <c:pt idx="1">
                  <c:v>74</c:v>
                </c:pt>
              </c:numCache>
            </c:numRef>
          </c:val>
        </c:ser>
        <c:ser>
          <c:idx val="3"/>
          <c:order val="3"/>
          <c:tx>
            <c:strRef>
              <c:f>Hoja1!$E$1</c:f>
              <c:strCache>
                <c:ptCount val="1"/>
                <c:pt idx="0">
                  <c:v>Serie 4</c:v>
                </c:pt>
              </c:strCache>
            </c:strRef>
          </c:tx>
          <c:cat>
            <c:strRef>
              <c:f>Hoja1!$A$2:$A$3</c:f>
              <c:strCache>
                <c:ptCount val="2"/>
                <c:pt idx="0">
                  <c:v>Doppler +</c:v>
                </c:pt>
                <c:pt idx="1">
                  <c:v>Doppler -</c:v>
                </c:pt>
              </c:strCache>
            </c:strRef>
          </c:cat>
          <c:val>
            <c:numRef>
              <c:f>Hoja1!$E$2:$E$3</c:f>
              <c:numCache>
                <c:formatCode>General</c:formatCode>
                <c:ptCount val="2"/>
                <c:pt idx="1">
                  <c:v>77</c:v>
                </c:pt>
              </c:numCache>
            </c:numRef>
          </c:val>
        </c:ser>
        <c:ser>
          <c:idx val="4"/>
          <c:order val="4"/>
          <c:tx>
            <c:strRef>
              <c:f>Hoja1!$F$1</c:f>
              <c:strCache>
                <c:ptCount val="1"/>
                <c:pt idx="0">
                  <c:v>Serie 5</c:v>
                </c:pt>
              </c:strCache>
            </c:strRef>
          </c:tx>
          <c:cat>
            <c:strRef>
              <c:f>Hoja1!$A$2:$A$3</c:f>
              <c:strCache>
                <c:ptCount val="2"/>
                <c:pt idx="0">
                  <c:v>Doppler +</c:v>
                </c:pt>
                <c:pt idx="1">
                  <c:v>Doppler -</c:v>
                </c:pt>
              </c:strCache>
            </c:strRef>
          </c:cat>
          <c:val>
            <c:numRef>
              <c:f>Hoja1!$F$2:$F$3</c:f>
              <c:numCache>
                <c:formatCode>General</c:formatCode>
                <c:ptCount val="2"/>
                <c:pt idx="0">
                  <c:v>72</c:v>
                </c:pt>
                <c:pt idx="1">
                  <c:v>80</c:v>
                </c:pt>
              </c:numCache>
            </c:numRef>
          </c:val>
        </c:ser>
        <c:ser>
          <c:idx val="5"/>
          <c:order val="5"/>
          <c:tx>
            <c:strRef>
              <c:f>Hoja1!$G$1</c:f>
              <c:strCache>
                <c:ptCount val="1"/>
                <c:pt idx="0">
                  <c:v>Serie 6</c:v>
                </c:pt>
              </c:strCache>
            </c:strRef>
          </c:tx>
          <c:cat>
            <c:strRef>
              <c:f>Hoja1!$A$2:$A$3</c:f>
              <c:strCache>
                <c:ptCount val="2"/>
                <c:pt idx="0">
                  <c:v>Doppler +</c:v>
                </c:pt>
                <c:pt idx="1">
                  <c:v>Doppler -</c:v>
                </c:pt>
              </c:strCache>
            </c:strRef>
          </c:cat>
          <c:val>
            <c:numRef>
              <c:f>Hoja1!$G$2:$G$3</c:f>
              <c:numCache>
                <c:formatCode>General</c:formatCode>
                <c:ptCount val="2"/>
                <c:pt idx="0">
                  <c:v>91</c:v>
                </c:pt>
                <c:pt idx="1">
                  <c:v>136</c:v>
                </c:pt>
              </c:numCache>
            </c:numRef>
          </c:val>
        </c:ser>
        <c:ser>
          <c:idx val="6"/>
          <c:order val="6"/>
          <c:tx>
            <c:strRef>
              <c:f>Hoja1!$H$1</c:f>
              <c:strCache>
                <c:ptCount val="1"/>
                <c:pt idx="0">
                  <c:v>Serie 7</c:v>
                </c:pt>
              </c:strCache>
            </c:strRef>
          </c:tx>
          <c:cat>
            <c:strRef>
              <c:f>Hoja1!$A$2:$A$3</c:f>
              <c:strCache>
                <c:ptCount val="2"/>
                <c:pt idx="0">
                  <c:v>Doppler +</c:v>
                </c:pt>
                <c:pt idx="1">
                  <c:v>Doppler -</c:v>
                </c:pt>
              </c:strCache>
            </c:strRef>
          </c:cat>
          <c:val>
            <c:numRef>
              <c:f>Hoja1!$H$2:$H$3</c:f>
              <c:numCache>
                <c:formatCode>General</c:formatCode>
                <c:ptCount val="2"/>
                <c:pt idx="0">
                  <c:v>98</c:v>
                </c:pt>
                <c:pt idx="1">
                  <c:v>145</c:v>
                </c:pt>
              </c:numCache>
            </c:numRef>
          </c:val>
        </c:ser>
        <c:gapWidth val="300"/>
        <c:shape val="box"/>
        <c:axId val="36028416"/>
        <c:axId val="36030336"/>
        <c:axId val="35974656"/>
      </c:bar3DChart>
      <c:catAx>
        <c:axId val="36028416"/>
        <c:scaling>
          <c:orientation val="minMax"/>
        </c:scaling>
        <c:axPos val="b"/>
        <c:title>
          <c:tx>
            <c:rich>
              <a:bodyPr/>
              <a:lstStyle/>
              <a:p>
                <a:pPr>
                  <a:defRPr/>
                </a:pPr>
                <a:r>
                  <a:rPr lang="es-SV"/>
                  <a:t>Resultado del Doppler</a:t>
                </a:r>
              </a:p>
            </c:rich>
          </c:tx>
          <c:layout/>
        </c:title>
        <c:majorTickMark val="none"/>
        <c:tickLblPos val="nextTo"/>
        <c:crossAx val="36030336"/>
        <c:crosses val="autoZero"/>
        <c:auto val="1"/>
        <c:lblAlgn val="ctr"/>
        <c:lblOffset val="100"/>
      </c:catAx>
      <c:valAx>
        <c:axId val="36030336"/>
        <c:scaling>
          <c:orientation val="minMax"/>
        </c:scaling>
        <c:axPos val="l"/>
        <c:majorGridlines/>
        <c:minorGridlines/>
        <c:title>
          <c:tx>
            <c:rich>
              <a:bodyPr/>
              <a:lstStyle/>
              <a:p>
                <a:pPr>
                  <a:defRPr/>
                </a:pPr>
                <a:r>
                  <a:rPr lang="es-SV"/>
                  <a:t>Peso en Kg</a:t>
                </a:r>
              </a:p>
            </c:rich>
          </c:tx>
          <c:layout/>
        </c:title>
        <c:numFmt formatCode="General" sourceLinked="1"/>
        <c:tickLblPos val="nextTo"/>
        <c:crossAx val="36028416"/>
        <c:crosses val="autoZero"/>
        <c:crossBetween val="between"/>
      </c:valAx>
      <c:serAx>
        <c:axId val="35974656"/>
        <c:scaling>
          <c:orientation val="minMax"/>
        </c:scaling>
        <c:delete val="1"/>
        <c:axPos val="b"/>
        <c:tickLblPos val="none"/>
        <c:crossAx val="36030336"/>
        <c:crosses val="autoZero"/>
      </c:serAx>
    </c:plotArea>
    <c:plotVisOnly val="1"/>
    <c:dispBlanksAs val="gap"/>
  </c:chart>
  <c:externalData r:id="rId1"/>
</c:chartSpace>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42265-959C-460A-95C1-D8DC9DD3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46</Pages>
  <Words>8345</Words>
  <Characters>45898</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AMAYA</dc:creator>
  <cp:lastModifiedBy>Invitado</cp:lastModifiedBy>
  <cp:revision>23</cp:revision>
  <dcterms:created xsi:type="dcterms:W3CDTF">2014-05-14T03:50:00Z</dcterms:created>
  <dcterms:modified xsi:type="dcterms:W3CDTF">2014-08-27T09:48:00Z</dcterms:modified>
</cp:coreProperties>
</file>