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Default Extension="wdp" ContentType="image/vnd.ms-photo"/>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905878651"/>
        <w:docPartObj>
          <w:docPartGallery w:val="Cover Pages"/>
          <w:docPartUnique/>
        </w:docPartObj>
      </w:sdtPr>
      <w:sdtContent>
        <w:tbl>
          <w:tblPr>
            <w:tblpPr w:leftFromText="187" w:rightFromText="187" w:vertAnchor="page" w:horzAnchor="page" w:tblpYSpec="top"/>
            <w:tblW w:w="3100" w:type="dxa"/>
            <w:tblLook w:val="04A0"/>
          </w:tblPr>
          <w:tblGrid>
            <w:gridCol w:w="1127"/>
            <w:gridCol w:w="1973"/>
          </w:tblGrid>
          <w:tr w:rsidR="002B6D80" w:rsidTr="002B6D80">
            <w:trPr>
              <w:trHeight w:val="1330"/>
            </w:trPr>
            <w:tc>
              <w:tcPr>
                <w:tcW w:w="1127" w:type="dxa"/>
                <w:tcBorders>
                  <w:right w:val="single" w:sz="4" w:space="0" w:color="FFFFFF" w:themeColor="background1"/>
                </w:tcBorders>
                <w:shd w:val="clear" w:color="auto" w:fill="943634" w:themeFill="accent2" w:themeFillShade="BF"/>
              </w:tcPr>
              <w:p w:rsidR="002B6D80" w:rsidRDefault="002B6D80"/>
            </w:tc>
            <w:sdt>
              <w:sdtPr>
                <w:rPr>
                  <w:rFonts w:asciiTheme="majorHAnsi" w:eastAsiaTheme="majorEastAsia" w:hAnsiTheme="majorHAnsi" w:cstheme="majorBidi"/>
                  <w:b/>
                  <w:bCs/>
                  <w:color w:val="FFFFFF" w:themeColor="background1"/>
                  <w:sz w:val="72"/>
                  <w:szCs w:val="72"/>
                </w:rPr>
                <w:alias w:val="Año"/>
                <w:id w:val="15676118"/>
                <w:dataBinding w:prefixMappings="xmlns:ns0='http://schemas.microsoft.com/office/2006/coverPageProps'" w:xpath="/ns0:CoverPageProperties[1]/ns0:PublishDate[1]" w:storeItemID="{55AF091B-3C7A-41E3-B477-F2FDAA23CFDA}"/>
                <w:date w:fullDate="2012-01-01T00:00:00Z">
                  <w:dateFormat w:val="yyyy"/>
                  <w:lid w:val="es-ES"/>
                  <w:storeMappedDataAs w:val="dateTime"/>
                  <w:calendar w:val="gregorian"/>
                </w:date>
              </w:sdtPr>
              <w:sdtContent>
                <w:tc>
                  <w:tcPr>
                    <w:tcW w:w="1973" w:type="dxa"/>
                    <w:tcBorders>
                      <w:left w:val="single" w:sz="4" w:space="0" w:color="FFFFFF" w:themeColor="background1"/>
                    </w:tcBorders>
                    <w:shd w:val="clear" w:color="auto" w:fill="943634" w:themeFill="accent2" w:themeFillShade="BF"/>
                    <w:vAlign w:val="bottom"/>
                  </w:tcPr>
                  <w:p w:rsidR="002B6D80" w:rsidRDefault="002B6D80" w:rsidP="002B6D80">
                    <w:pPr>
                      <w:pStyle w:val="Sinespaciado"/>
                      <w:rPr>
                        <w:rFonts w:asciiTheme="majorHAnsi" w:eastAsiaTheme="majorEastAsia" w:hAnsiTheme="majorHAnsi" w:cstheme="majorBidi"/>
                        <w:b/>
                        <w:bCs/>
                        <w:color w:val="FFFFFF" w:themeColor="background1"/>
                        <w:sz w:val="72"/>
                        <w:szCs w:val="72"/>
                      </w:rPr>
                    </w:pPr>
                    <w:r>
                      <w:rPr>
                        <w:rFonts w:asciiTheme="majorHAnsi" w:eastAsiaTheme="majorEastAsia" w:hAnsiTheme="majorHAnsi" w:cstheme="majorBidi"/>
                        <w:b/>
                        <w:bCs/>
                        <w:color w:val="FFFFFF" w:themeColor="background1"/>
                        <w:sz w:val="72"/>
                        <w:szCs w:val="72"/>
                      </w:rPr>
                      <w:t>2012</w:t>
                    </w:r>
                  </w:p>
                </w:tc>
              </w:sdtContent>
            </w:sdt>
          </w:tr>
          <w:tr w:rsidR="002B6D80" w:rsidTr="002B6D80">
            <w:trPr>
              <w:trHeight w:val="2659"/>
            </w:trPr>
            <w:tc>
              <w:tcPr>
                <w:tcW w:w="1127" w:type="dxa"/>
                <w:tcBorders>
                  <w:right w:val="single" w:sz="4" w:space="0" w:color="000000" w:themeColor="text1"/>
                </w:tcBorders>
              </w:tcPr>
              <w:p w:rsidR="002B6D80" w:rsidRDefault="002B6D80"/>
            </w:tc>
            <w:tc>
              <w:tcPr>
                <w:tcW w:w="1973" w:type="dxa"/>
                <w:tcBorders>
                  <w:left w:val="single" w:sz="4" w:space="0" w:color="000000" w:themeColor="text1"/>
                </w:tcBorders>
                <w:vAlign w:val="center"/>
              </w:tcPr>
              <w:p w:rsidR="002B6D80" w:rsidRPr="002B6D80" w:rsidRDefault="002B6D80" w:rsidP="002B6D80"/>
              <w:p w:rsidR="002B6D80" w:rsidRPr="002B6D80" w:rsidRDefault="002B6D80">
                <w:pPr>
                  <w:pStyle w:val="Sinespaciado"/>
                  <w:rPr>
                    <w:color w:val="76923C" w:themeColor="accent3" w:themeShade="BF"/>
                  </w:rPr>
                </w:pPr>
              </w:p>
            </w:tc>
          </w:tr>
        </w:tbl>
        <w:p w:rsidR="002B6D80" w:rsidRPr="00D116A4" w:rsidRDefault="002B6D80" w:rsidP="002B6D80">
          <w:pPr>
            <w:jc w:val="center"/>
            <w:rPr>
              <w:b/>
              <w:sz w:val="28"/>
              <w:szCs w:val="28"/>
            </w:rPr>
          </w:pPr>
          <w:r w:rsidRPr="00D116A4">
            <w:rPr>
              <w:b/>
              <w:sz w:val="28"/>
              <w:szCs w:val="28"/>
            </w:rPr>
            <w:t>UNIVERSIDAD DE EL SALVADOR</w:t>
          </w:r>
        </w:p>
        <w:p w:rsidR="002B6D80" w:rsidRPr="00D116A4" w:rsidRDefault="002B6D80" w:rsidP="002B6D80">
          <w:pPr>
            <w:jc w:val="center"/>
            <w:rPr>
              <w:b/>
              <w:sz w:val="28"/>
              <w:szCs w:val="28"/>
            </w:rPr>
          </w:pPr>
          <w:r w:rsidRPr="00D116A4">
            <w:rPr>
              <w:b/>
              <w:sz w:val="28"/>
              <w:szCs w:val="28"/>
            </w:rPr>
            <w:t>FACULTAD DE CIENCIAS DE LA SALUD</w:t>
          </w:r>
        </w:p>
        <w:p w:rsidR="002B6D80" w:rsidRPr="00D116A4" w:rsidRDefault="002B6D80" w:rsidP="002B6D80">
          <w:pPr>
            <w:jc w:val="center"/>
            <w:rPr>
              <w:b/>
              <w:sz w:val="28"/>
              <w:szCs w:val="28"/>
            </w:rPr>
          </w:pPr>
          <w:r w:rsidRPr="00D116A4">
            <w:rPr>
              <w:b/>
              <w:sz w:val="28"/>
              <w:szCs w:val="28"/>
            </w:rPr>
            <w:t>HOSPITAL NACIONAL ESPECIALIZADO DE MATERNIDAD</w:t>
          </w:r>
        </w:p>
        <w:p w:rsidR="002B6D80" w:rsidRPr="00D116A4" w:rsidRDefault="002B6D80" w:rsidP="002B6D80">
          <w:pPr>
            <w:jc w:val="center"/>
            <w:rPr>
              <w:b/>
              <w:sz w:val="28"/>
              <w:szCs w:val="28"/>
            </w:rPr>
          </w:pPr>
          <w:r w:rsidRPr="00D116A4">
            <w:rPr>
              <w:b/>
              <w:sz w:val="28"/>
              <w:szCs w:val="28"/>
            </w:rPr>
            <w:t>ESPECIALIDAD EN GINECOLOGIA – OBSTETRICIA</w:t>
          </w:r>
        </w:p>
        <w:p w:rsidR="002B6D80" w:rsidRPr="00374FC7" w:rsidRDefault="002B6D80" w:rsidP="002B6D80">
          <w:pPr>
            <w:jc w:val="center"/>
          </w:pPr>
          <w:r>
            <w:rPr>
              <w:noProof/>
              <w:lang w:eastAsia="es-SV"/>
            </w:rPr>
            <w:drawing>
              <wp:anchor distT="0" distB="0" distL="114300" distR="114300" simplePos="0" relativeHeight="251659264" behindDoc="1" locked="0" layoutInCell="1" allowOverlap="1">
                <wp:simplePos x="0" y="0"/>
                <wp:positionH relativeFrom="column">
                  <wp:posOffset>122555</wp:posOffset>
                </wp:positionH>
                <wp:positionV relativeFrom="paragraph">
                  <wp:posOffset>83185</wp:posOffset>
                </wp:positionV>
                <wp:extent cx="4158615" cy="6060440"/>
                <wp:effectExtent l="0" t="0" r="0" b="0"/>
                <wp:wrapNone/>
                <wp:docPr id="65" name="Imagen 65" descr="C:\Users\CLAUDIA\Pictures\0002641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CLAUDIA\Pictures\000264150[1].jpg"/>
                        <pic:cNvPicPr>
                          <a:picLocks noChangeAspect="1" noChangeArrowheads="1"/>
                        </pic:cNvPicPr>
                      </pic:nvPicPr>
                      <pic:blipFill>
                        <a:blip r:embed="rId9">
                          <a:lum bright="64000" contrast="-48000"/>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0">
                                  <a14:imgEffect>
                                    <a14:sharpenSoften amount="21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58615" cy="6060440"/>
                        </a:xfrm>
                        <a:prstGeom prst="rect">
                          <a:avLst/>
                        </a:prstGeom>
                        <a:noFill/>
                        <a:ln>
                          <a:noFill/>
                        </a:ln>
                      </pic:spPr>
                    </pic:pic>
                  </a:graphicData>
                </a:graphic>
              </wp:anchor>
            </w:drawing>
          </w:r>
        </w:p>
        <w:p w:rsidR="002B6D80" w:rsidRDefault="002B6D80"/>
        <w:p w:rsidR="002B6D80" w:rsidRPr="002B6D80" w:rsidRDefault="002B6D80">
          <w:pPr>
            <w:rPr>
              <w:b/>
              <w:sz w:val="36"/>
              <w:szCs w:val="36"/>
            </w:rPr>
          </w:pPr>
        </w:p>
        <w:p w:rsidR="002B6D80" w:rsidRPr="002B6D80" w:rsidRDefault="0061534D" w:rsidP="002B6D80">
          <w:pPr>
            <w:jc w:val="center"/>
            <w:rPr>
              <w:b/>
              <w:sz w:val="36"/>
              <w:szCs w:val="36"/>
            </w:rPr>
          </w:pPr>
          <w:r>
            <w:rPr>
              <w:b/>
              <w:sz w:val="36"/>
              <w:szCs w:val="36"/>
            </w:rPr>
            <w:t xml:space="preserve"> TRABAJO FINAL DE </w:t>
          </w:r>
          <w:r w:rsidR="002B6D80" w:rsidRPr="002B6D80">
            <w:rPr>
              <w:b/>
              <w:sz w:val="36"/>
              <w:szCs w:val="36"/>
            </w:rPr>
            <w:t>INVESTIGACION:</w:t>
          </w:r>
        </w:p>
        <w:p w:rsidR="002B6D80" w:rsidRPr="002B6D80" w:rsidRDefault="002B6D80" w:rsidP="002B6D80">
          <w:pPr>
            <w:jc w:val="center"/>
            <w:rPr>
              <w:sz w:val="36"/>
              <w:szCs w:val="36"/>
            </w:rPr>
          </w:pPr>
          <w:r w:rsidRPr="002B6D80">
            <w:rPr>
              <w:b/>
              <w:sz w:val="36"/>
              <w:szCs w:val="36"/>
            </w:rPr>
            <w:t>FACTORES DE RIESGO MATERNO EN PARTOS PREMATUROS DE EMBARAZOS MENORES DE 32 SEMANAS O MENORES O IGUAL DE 1500 GRAMOS EN EL HOSPITAL NACIONAL DE MATERNIDAD EN EL PERIODO DE ENERO A DICIEMBRE DEL 2011.</w:t>
          </w:r>
        </w:p>
        <w:p w:rsidR="002B6D80" w:rsidRDefault="002B6D80" w:rsidP="002B6D80"/>
        <w:p w:rsidR="002B6D80" w:rsidRPr="002B6D80" w:rsidRDefault="002B6D80" w:rsidP="002B6D80">
          <w:pPr>
            <w:jc w:val="center"/>
            <w:rPr>
              <w:b/>
              <w:sz w:val="28"/>
              <w:szCs w:val="28"/>
            </w:rPr>
          </w:pPr>
        </w:p>
        <w:p w:rsidR="002B6D80" w:rsidRPr="002B6D80" w:rsidRDefault="002B6D80" w:rsidP="002B6D80">
          <w:pPr>
            <w:jc w:val="center"/>
            <w:rPr>
              <w:b/>
              <w:sz w:val="28"/>
              <w:szCs w:val="28"/>
            </w:rPr>
          </w:pPr>
          <w:r w:rsidRPr="002B6D80">
            <w:rPr>
              <w:b/>
              <w:sz w:val="28"/>
              <w:szCs w:val="28"/>
            </w:rPr>
            <w:t>PRESENTADO POR:</w:t>
          </w:r>
        </w:p>
        <w:p w:rsidR="002B6D80" w:rsidRDefault="002B6D80" w:rsidP="002B6D80">
          <w:pPr>
            <w:jc w:val="center"/>
            <w:rPr>
              <w:b/>
              <w:sz w:val="28"/>
              <w:szCs w:val="28"/>
            </w:rPr>
          </w:pPr>
          <w:r w:rsidRPr="002B6D80">
            <w:rPr>
              <w:b/>
              <w:sz w:val="28"/>
              <w:szCs w:val="28"/>
            </w:rPr>
            <w:t>DRA. CLAUDIA MARIA ROQUE LEMUS.</w:t>
          </w:r>
        </w:p>
        <w:p w:rsidR="00D116A4" w:rsidRPr="002B6D80" w:rsidRDefault="00D116A4" w:rsidP="002B6D80">
          <w:pPr>
            <w:jc w:val="center"/>
            <w:rPr>
              <w:b/>
              <w:sz w:val="28"/>
              <w:szCs w:val="28"/>
            </w:rPr>
          </w:pPr>
        </w:p>
        <w:p w:rsidR="002B6D80" w:rsidRPr="002B6D80" w:rsidRDefault="00D116A4" w:rsidP="002B6D80">
          <w:pPr>
            <w:jc w:val="center"/>
            <w:rPr>
              <w:b/>
              <w:sz w:val="28"/>
              <w:szCs w:val="28"/>
            </w:rPr>
          </w:pPr>
          <w:r>
            <w:rPr>
              <w:b/>
              <w:sz w:val="28"/>
              <w:szCs w:val="28"/>
            </w:rPr>
            <w:t>ASESOR</w:t>
          </w:r>
          <w:r w:rsidR="002B6D80" w:rsidRPr="002B6D80">
            <w:rPr>
              <w:b/>
              <w:sz w:val="28"/>
              <w:szCs w:val="28"/>
            </w:rPr>
            <w:t>:</w:t>
          </w:r>
        </w:p>
        <w:p w:rsidR="002B6D80" w:rsidRDefault="002B6D80" w:rsidP="00D116A4">
          <w:pPr>
            <w:jc w:val="center"/>
            <w:rPr>
              <w:b/>
              <w:sz w:val="28"/>
              <w:szCs w:val="28"/>
            </w:rPr>
          </w:pPr>
          <w:r w:rsidRPr="002B6D80">
            <w:rPr>
              <w:b/>
              <w:sz w:val="28"/>
              <w:szCs w:val="28"/>
            </w:rPr>
            <w:t>DR. JORGE ALBERTO PLEITEZ.</w:t>
          </w:r>
        </w:p>
        <w:p w:rsidR="002B6D80" w:rsidRDefault="002B6D80" w:rsidP="00D176E5">
          <w:pPr>
            <w:rPr>
              <w:b/>
              <w:sz w:val="28"/>
              <w:szCs w:val="28"/>
            </w:rPr>
          </w:pPr>
          <w:bookmarkStart w:id="0" w:name="_GoBack"/>
          <w:bookmarkEnd w:id="0"/>
        </w:p>
        <w:p w:rsidR="00D116A4" w:rsidRPr="002B6D80" w:rsidRDefault="00D116A4" w:rsidP="00D176E5">
          <w:pPr>
            <w:rPr>
              <w:b/>
              <w:sz w:val="28"/>
              <w:szCs w:val="28"/>
            </w:rPr>
          </w:pPr>
        </w:p>
        <w:p w:rsidR="00A37FCB" w:rsidRPr="002B6D80" w:rsidRDefault="001D2F91" w:rsidP="002B6D80">
          <w:pPr>
            <w:jc w:val="center"/>
            <w:rPr>
              <w:b/>
              <w:sz w:val="28"/>
              <w:szCs w:val="28"/>
            </w:rPr>
          </w:pPr>
          <w:r>
            <w:rPr>
              <w:b/>
              <w:sz w:val="28"/>
              <w:szCs w:val="28"/>
            </w:rPr>
            <w:t>SAN SALVADOR, 5</w:t>
          </w:r>
          <w:r w:rsidR="00D116A4">
            <w:rPr>
              <w:b/>
              <w:sz w:val="28"/>
              <w:szCs w:val="28"/>
            </w:rPr>
            <w:t xml:space="preserve"> de diciembre</w:t>
          </w:r>
          <w:r w:rsidR="002B6D80">
            <w:rPr>
              <w:b/>
              <w:sz w:val="28"/>
              <w:szCs w:val="28"/>
            </w:rPr>
            <w:t xml:space="preserve"> de 2012.</w:t>
          </w:r>
        </w:p>
      </w:sdtContent>
    </w:sdt>
    <w:p w:rsidR="00F931CC" w:rsidRDefault="00F931CC" w:rsidP="00C218CC">
      <w:pPr>
        <w:pStyle w:val="Ttulo"/>
      </w:pPr>
    </w:p>
    <w:p w:rsidR="00F931CC" w:rsidRDefault="00F931CC" w:rsidP="00C218CC">
      <w:pPr>
        <w:pStyle w:val="Ttulo"/>
      </w:pPr>
      <w:r>
        <w:t>INDICE.</w:t>
      </w:r>
    </w:p>
    <w:p w:rsidR="00F931CC" w:rsidRDefault="00F931CC" w:rsidP="00F931CC">
      <w:r>
        <w:t>INDICE…………………………………………………</w:t>
      </w:r>
      <w:r w:rsidR="001D2F91">
        <w:t>………………………………………………………………………………</w:t>
      </w:r>
      <w:r>
        <w:t xml:space="preserve"> 1</w:t>
      </w:r>
    </w:p>
    <w:p w:rsidR="00F931CC" w:rsidRDefault="00F931CC" w:rsidP="00F931CC">
      <w:r>
        <w:t>RESUMEN…………………………………………</w:t>
      </w:r>
      <w:r w:rsidR="001D2F91">
        <w:t xml:space="preserve">………………………………………………………………………………… </w:t>
      </w:r>
      <w:r>
        <w:t>2</w:t>
      </w:r>
    </w:p>
    <w:p w:rsidR="00F931CC" w:rsidRDefault="00F931CC" w:rsidP="00F931CC">
      <w:r>
        <w:t>PLANT</w:t>
      </w:r>
      <w:r w:rsidR="009B3483">
        <w:t>E</w:t>
      </w:r>
      <w:r>
        <w:t xml:space="preserve">AMIENTO DEL </w:t>
      </w:r>
      <w:r w:rsidR="009B3483">
        <w:t>PROBLEMA…</w:t>
      </w:r>
      <w:r>
        <w:t>………</w:t>
      </w:r>
      <w:r w:rsidR="001D2F91">
        <w:t xml:space="preserve">……………………………………………………………………………. </w:t>
      </w:r>
      <w:r>
        <w:t>3</w:t>
      </w:r>
    </w:p>
    <w:p w:rsidR="00F931CC" w:rsidRDefault="00F931CC" w:rsidP="00F931CC">
      <w:r>
        <w:t>JUSTIFICACION……………………………………………………………………………………………………</w:t>
      </w:r>
      <w:r w:rsidR="001D2F91">
        <w:t xml:space="preserve">………………. </w:t>
      </w:r>
      <w:r>
        <w:t>4</w:t>
      </w:r>
    </w:p>
    <w:p w:rsidR="00F931CC" w:rsidRDefault="00F931CC" w:rsidP="00F931CC">
      <w:r>
        <w:t>MARCO TEORICO ………………………………………………………………………………………………………………</w:t>
      </w:r>
      <w:r w:rsidR="001D2F91">
        <w:t xml:space="preserve">.. </w:t>
      </w:r>
      <w:r>
        <w:t>5</w:t>
      </w:r>
    </w:p>
    <w:p w:rsidR="00F931CC" w:rsidRDefault="00F931CC" w:rsidP="00F931CC">
      <w:r>
        <w:t>OBJETIVOS DE LA INVESTIGACION………………………………………………………………………………………  12</w:t>
      </w:r>
    </w:p>
    <w:p w:rsidR="00F931CC" w:rsidRDefault="00F931CC" w:rsidP="00F931CC">
      <w:r>
        <w:t>METODOLOGIA……………………………………</w:t>
      </w:r>
      <w:r w:rsidR="001D2F91">
        <w:t xml:space="preserve">……………………………………………………………………………… </w:t>
      </w:r>
      <w:r>
        <w:t>13</w:t>
      </w:r>
    </w:p>
    <w:p w:rsidR="00F931CC" w:rsidRDefault="009B3483" w:rsidP="00F931CC">
      <w:r>
        <w:t>VARIABLES…</w:t>
      </w:r>
      <w:r w:rsidR="00F931CC">
        <w:t>……………………………………………………………………………………………………………………….</w:t>
      </w:r>
      <w:r w:rsidR="001D2F91">
        <w:t xml:space="preserve">. </w:t>
      </w:r>
      <w:r w:rsidR="00F931CC">
        <w:t>15</w:t>
      </w:r>
    </w:p>
    <w:p w:rsidR="00F931CC" w:rsidRDefault="00F931CC" w:rsidP="00F931CC">
      <w:r>
        <w:t xml:space="preserve">ANALISIS </w:t>
      </w:r>
      <w:r w:rsidR="009B3483">
        <w:t>ESTADISTICO…</w:t>
      </w:r>
      <w:r>
        <w:t>…………………………………………………………………………………………………….  17</w:t>
      </w:r>
    </w:p>
    <w:p w:rsidR="00F931CC" w:rsidRDefault="00F931CC" w:rsidP="00F931CC">
      <w:r>
        <w:t xml:space="preserve">CONSIDERACIONES </w:t>
      </w:r>
      <w:r w:rsidR="009B3483">
        <w:t>ETICAS…</w:t>
      </w:r>
      <w:r>
        <w:t>………………………………………………………………………………………………  17</w:t>
      </w:r>
    </w:p>
    <w:p w:rsidR="00F931CC" w:rsidRDefault="00F931CC" w:rsidP="00F931CC">
      <w:r>
        <w:t>PRESUPUESTO ……………………………………………………………………………………………………………………  18</w:t>
      </w:r>
    </w:p>
    <w:p w:rsidR="00F931CC" w:rsidRDefault="009B3483" w:rsidP="00F931CC">
      <w:r>
        <w:t>CRONOGRAMA…</w:t>
      </w:r>
      <w:r w:rsidR="00F931CC">
        <w:t xml:space="preserve">……………………………………………………………………………………………………………….. </w:t>
      </w:r>
      <w:r w:rsidR="001D2F91">
        <w:t xml:space="preserve"> </w:t>
      </w:r>
      <w:r w:rsidR="00F931CC">
        <w:t>19</w:t>
      </w:r>
    </w:p>
    <w:p w:rsidR="00F931CC" w:rsidRDefault="00E30B3D" w:rsidP="00F931CC">
      <w:r>
        <w:t xml:space="preserve">RESULTADOS </w:t>
      </w:r>
      <w:r w:rsidR="009B3483">
        <w:t>…</w:t>
      </w:r>
      <w:r w:rsidR="00F931CC">
        <w:t>………………………………………………………………………………………………………………</w:t>
      </w:r>
      <w:r>
        <w:t>.</w:t>
      </w:r>
      <w:r w:rsidR="00F931CC">
        <w:t>….  20</w:t>
      </w:r>
    </w:p>
    <w:p w:rsidR="00F931CC" w:rsidRDefault="00E30B3D" w:rsidP="00F931CC">
      <w:r>
        <w:t>CONCLUSIONES</w:t>
      </w:r>
      <w:r w:rsidR="009B3483">
        <w:t>…</w:t>
      </w:r>
      <w:r>
        <w:t>…</w:t>
      </w:r>
      <w:r w:rsidR="00F931CC">
        <w:t>…………………………………</w:t>
      </w:r>
      <w:r>
        <w:t>………………………………………………………………………….. 34</w:t>
      </w:r>
    </w:p>
    <w:p w:rsidR="00F931CC" w:rsidRDefault="00E30B3D" w:rsidP="00F931CC">
      <w:r>
        <w:t xml:space="preserve">RECOMENDACIONES………………………………………………………………………………………………………….. </w:t>
      </w:r>
      <w:r w:rsidR="005607AF">
        <w:t>36</w:t>
      </w:r>
    </w:p>
    <w:p w:rsidR="00E30B3D" w:rsidRDefault="00E30B3D" w:rsidP="00F931CC">
      <w:r>
        <w:t xml:space="preserve">BIBLIOGRAFIA…………………………………………………………………………………………………………………….. </w:t>
      </w:r>
      <w:r w:rsidR="005607AF">
        <w:t>37</w:t>
      </w:r>
    </w:p>
    <w:p w:rsidR="00E30B3D" w:rsidRDefault="007201EE" w:rsidP="00F931CC">
      <w:r>
        <w:t>ANEXOS…</w:t>
      </w:r>
      <w:r w:rsidR="00E30B3D">
        <w:t>…………………………………………………………………………………………………………………………….</w:t>
      </w:r>
      <w:r>
        <w:t>.</w:t>
      </w:r>
      <w:r w:rsidR="005607AF">
        <w:t>38</w:t>
      </w:r>
    </w:p>
    <w:p w:rsidR="00F931CC" w:rsidRDefault="00F931CC" w:rsidP="00F931CC"/>
    <w:p w:rsidR="00F931CC" w:rsidRDefault="00F931CC" w:rsidP="00F931CC"/>
    <w:p w:rsidR="00F931CC" w:rsidRDefault="00F931CC" w:rsidP="00F931CC"/>
    <w:p w:rsidR="00F931CC" w:rsidRDefault="00F931CC" w:rsidP="00F931CC"/>
    <w:p w:rsidR="00F931CC" w:rsidRDefault="00F931CC" w:rsidP="00F931CC"/>
    <w:p w:rsidR="00F931CC" w:rsidRDefault="00F931CC" w:rsidP="00F931CC"/>
    <w:p w:rsidR="005F0448" w:rsidRDefault="00374FC7" w:rsidP="00C218CC">
      <w:pPr>
        <w:pStyle w:val="Ttulo"/>
      </w:pPr>
      <w:r>
        <w:lastRenderedPageBreak/>
        <w:t>RESUMEN</w:t>
      </w:r>
    </w:p>
    <w:p w:rsidR="00D421FC" w:rsidRDefault="00D421FC" w:rsidP="001D2F91">
      <w:pPr>
        <w:jc w:val="both"/>
        <w:rPr>
          <w:rFonts w:cstheme="minorHAnsi"/>
          <w:lang w:val="es-ES"/>
        </w:rPr>
      </w:pPr>
      <w:r w:rsidRPr="00D421FC">
        <w:rPr>
          <w:rFonts w:cstheme="minorHAnsi"/>
          <w:b/>
          <w:i/>
          <w:lang w:val="es-ES"/>
        </w:rPr>
        <w:t>OBJETIVO.</w:t>
      </w:r>
      <w:r>
        <w:rPr>
          <w:rFonts w:cstheme="minorHAnsi"/>
          <w:lang w:val="es-ES"/>
        </w:rPr>
        <w:t xml:space="preserve"> </w:t>
      </w:r>
      <w:r w:rsidR="0061534D" w:rsidRPr="0061534D">
        <w:rPr>
          <w:rFonts w:cstheme="minorHAnsi"/>
          <w:lang w:val="es-ES"/>
        </w:rPr>
        <w:t>Describir los principales factores identificables de riesgo maternos involucrados en los partos de productos prematuros  menores de 32 semanas o menores o igual de 1500 gramos utilizando el Sistema de Informació</w:t>
      </w:r>
      <w:r>
        <w:rPr>
          <w:rFonts w:cstheme="minorHAnsi"/>
          <w:lang w:val="es-ES"/>
        </w:rPr>
        <w:t>n Perinatal (SIP)</w:t>
      </w:r>
      <w:r w:rsidR="002857F9">
        <w:rPr>
          <w:rFonts w:cstheme="minorHAnsi"/>
          <w:lang w:val="es-ES"/>
        </w:rPr>
        <w:t>, p</w:t>
      </w:r>
      <w:r>
        <w:rPr>
          <w:rFonts w:cstheme="minorHAnsi"/>
          <w:lang w:val="es-ES"/>
        </w:rPr>
        <w:t xml:space="preserve">ara </w:t>
      </w:r>
      <w:r w:rsidR="0061534D" w:rsidRPr="0061534D">
        <w:rPr>
          <w:rFonts w:cstheme="minorHAnsi"/>
          <w:lang w:val="es-ES"/>
        </w:rPr>
        <w:t>Identificar el perfil  e</w:t>
      </w:r>
      <w:r w:rsidR="002857F9">
        <w:rPr>
          <w:rFonts w:cstheme="minorHAnsi"/>
          <w:lang w:val="es-ES"/>
        </w:rPr>
        <w:t xml:space="preserve">pidemiológico de las madres </w:t>
      </w:r>
      <w:r>
        <w:rPr>
          <w:rFonts w:cstheme="minorHAnsi"/>
          <w:lang w:val="es-ES"/>
        </w:rPr>
        <w:t>y d</w:t>
      </w:r>
      <w:r w:rsidR="0061534D" w:rsidRPr="0061534D">
        <w:rPr>
          <w:rFonts w:cstheme="minorHAnsi"/>
          <w:lang w:val="es-ES"/>
        </w:rPr>
        <w:t>escribir los resultados perinatales</w:t>
      </w:r>
      <w:r w:rsidR="002857F9">
        <w:rPr>
          <w:rFonts w:cstheme="minorHAnsi"/>
          <w:lang w:val="es-ES"/>
        </w:rPr>
        <w:t xml:space="preserve"> </w:t>
      </w:r>
      <w:r>
        <w:rPr>
          <w:rFonts w:cstheme="minorHAnsi"/>
          <w:lang w:val="es-ES"/>
        </w:rPr>
        <w:t xml:space="preserve"> correlacionándolos con el SIP neona</w:t>
      </w:r>
      <w:r w:rsidR="002857F9">
        <w:rPr>
          <w:rFonts w:cstheme="minorHAnsi"/>
          <w:lang w:val="es-ES"/>
        </w:rPr>
        <w:t>tal.</w:t>
      </w:r>
    </w:p>
    <w:p w:rsidR="002545DE" w:rsidRDefault="00D421FC" w:rsidP="001D2F91">
      <w:pPr>
        <w:jc w:val="both"/>
      </w:pPr>
      <w:r w:rsidRPr="00D421FC">
        <w:rPr>
          <w:b/>
          <w:i/>
          <w:lang w:val="es-ES"/>
        </w:rPr>
        <w:t>METODO</w:t>
      </w:r>
      <w:r w:rsidR="002545DE">
        <w:rPr>
          <w:b/>
          <w:i/>
          <w:lang w:val="es-ES"/>
        </w:rPr>
        <w:t xml:space="preserve">. </w:t>
      </w:r>
      <w:r>
        <w:t xml:space="preserve">Se realizo un </w:t>
      </w:r>
      <w:r w:rsidRPr="00D421FC">
        <w:t>Estudio descriptivo, retrospectivo, transversal</w:t>
      </w:r>
      <w:r>
        <w:t xml:space="preserve"> en el </w:t>
      </w:r>
      <w:r w:rsidRPr="00D421FC">
        <w:t>Hospital Nacional Especializado de Maternidad “Dr. Raúl Arguello Escolán”, del 1</w:t>
      </w:r>
      <w:r w:rsidR="001D2F91">
        <w:t>º</w:t>
      </w:r>
      <w:r w:rsidRPr="00D421FC">
        <w:t xml:space="preserve"> de enero al 31 de diciembre del año 2011.</w:t>
      </w:r>
      <w:r>
        <w:rPr>
          <w:b/>
          <w:i/>
          <w:lang w:val="es-ES"/>
        </w:rPr>
        <w:t xml:space="preserve">  </w:t>
      </w:r>
      <w:r>
        <w:t>Se trabajo</w:t>
      </w:r>
      <w:r w:rsidRPr="00D421FC">
        <w:t xml:space="preserve"> con el 100% de las madres que verificaron parto prematuro vivo menor de 32 semanas o menor de 1500 gramos.</w:t>
      </w:r>
      <w:r w:rsidR="002545DE">
        <w:rPr>
          <w:b/>
          <w:i/>
          <w:lang w:val="es-ES"/>
        </w:rPr>
        <w:t xml:space="preserve"> </w:t>
      </w:r>
      <w:r w:rsidR="002545DE">
        <w:rPr>
          <w:lang w:val="es-ES"/>
        </w:rPr>
        <w:t xml:space="preserve">Los datos fueron recopilados utilizando 2 instrumentos electrónicos de </w:t>
      </w:r>
      <w:r w:rsidR="001D2F91">
        <w:rPr>
          <w:lang w:val="es-ES"/>
        </w:rPr>
        <w:t>información perinatal</w:t>
      </w:r>
      <w:r w:rsidR="002545DE">
        <w:rPr>
          <w:lang w:val="es-ES"/>
        </w:rPr>
        <w:t xml:space="preserve">: la </w:t>
      </w:r>
      <w:r w:rsidRPr="00D421FC">
        <w:t>hoja de histo</w:t>
      </w:r>
      <w:r w:rsidR="002545DE">
        <w:t xml:space="preserve">ria perinatal-CLAP/SMR-OPS/OMS y la </w:t>
      </w:r>
      <w:r w:rsidRPr="00D421FC">
        <w:t>hoja del prematuro menor de 1500 gramos, estandarizada para el servicio de Neonatología (HCP- Hospitalización Neonata</w:t>
      </w:r>
      <w:r w:rsidR="002545DE">
        <w:t>l CLAP-OPS/OMS /FHNESRVP-10101). Las variables fueron: edad materna, estado civil, procedencia, nivel educati</w:t>
      </w:r>
      <w:r w:rsidR="001D2F91">
        <w:t>vo, semana de gestación, anteceden</w:t>
      </w:r>
      <w:r w:rsidR="002545DE">
        <w:t xml:space="preserve">tes obstétricos y médicos, controles prenatales, uso de corticoides antenatales, </w:t>
      </w:r>
      <w:r w:rsidR="001D2F91">
        <w:t>vía</w:t>
      </w:r>
      <w:r w:rsidR="002545DE">
        <w:t xml:space="preserve"> de finalización del parto, peso del</w:t>
      </w:r>
      <w:r w:rsidR="001D2F91">
        <w:t xml:space="preserve"> </w:t>
      </w:r>
      <w:r w:rsidR="002545DE">
        <w:t>producto, morbilidad y mortalidad neonatal.</w:t>
      </w:r>
      <w:r w:rsidR="00134B5A">
        <w:t xml:space="preserve"> </w:t>
      </w:r>
      <w:r w:rsidR="002545DE" w:rsidRPr="002545DE">
        <w:t xml:space="preserve">El instrumento de investigación </w:t>
      </w:r>
      <w:r w:rsidR="00134B5A">
        <w:t xml:space="preserve">se </w:t>
      </w:r>
      <w:r w:rsidR="001D2F91">
        <w:t>vació</w:t>
      </w:r>
      <w:r w:rsidR="00134B5A">
        <w:t xml:space="preserve"> </w:t>
      </w:r>
      <w:r w:rsidR="001D2F91">
        <w:t>en el  s</w:t>
      </w:r>
      <w:r w:rsidR="002545DE" w:rsidRPr="002545DE">
        <w:t>i</w:t>
      </w:r>
      <w:r w:rsidR="001D2F91">
        <w:t>stema informático, del Paquete E</w:t>
      </w:r>
      <w:r w:rsidR="002545DE" w:rsidRPr="002545DE">
        <w:t xml:space="preserve">stadístico para las Ciencias de la Salud, </w:t>
      </w:r>
      <w:r w:rsidR="00134B5A">
        <w:t xml:space="preserve">SPSS </w:t>
      </w:r>
      <w:r w:rsidR="002545DE" w:rsidRPr="002545DE">
        <w:t>versión 18.</w:t>
      </w:r>
      <w:r w:rsidR="001D2F91">
        <w:t xml:space="preserve"> Los resultados se expresan </w:t>
      </w:r>
      <w:r w:rsidR="00134B5A">
        <w:t xml:space="preserve">en porcentajes y </w:t>
      </w:r>
      <w:r w:rsidR="002545DE" w:rsidRPr="002545DE">
        <w:t>estadísticas descriptivas con medidas de tendencia central: frecuencias, Medias, Mediana y Moda.</w:t>
      </w:r>
      <w:r w:rsidR="00134B5A">
        <w:t xml:space="preserve"> El trabajo </w:t>
      </w:r>
      <w:r w:rsidR="002545DE" w:rsidRPr="002545DE">
        <w:t>fue a</w:t>
      </w:r>
      <w:r w:rsidR="00134B5A">
        <w:t>probado</w:t>
      </w:r>
      <w:r w:rsidR="002545DE" w:rsidRPr="002545DE">
        <w:t xml:space="preserve"> </w:t>
      </w:r>
      <w:r w:rsidR="00134B5A">
        <w:t>por el Comité de Investigación y el Comité de Ética del hospital.</w:t>
      </w:r>
    </w:p>
    <w:p w:rsidR="002857F9" w:rsidRDefault="00134B5A" w:rsidP="001D2F91">
      <w:pPr>
        <w:jc w:val="both"/>
        <w:rPr>
          <w:rFonts w:cstheme="minorHAnsi"/>
        </w:rPr>
      </w:pPr>
      <w:r w:rsidRPr="00134B5A">
        <w:rPr>
          <w:rFonts w:cstheme="minorHAnsi"/>
          <w:b/>
          <w:i/>
        </w:rPr>
        <w:t>RESULTADOS.</w:t>
      </w:r>
      <w:r>
        <w:rPr>
          <w:rFonts w:cstheme="minorHAnsi"/>
        </w:rPr>
        <w:t xml:space="preserve"> Se obtuvieron un total de </w:t>
      </w:r>
      <w:r w:rsidRPr="00134B5A">
        <w:rPr>
          <w:rFonts w:cstheme="minorHAnsi"/>
          <w:b/>
        </w:rPr>
        <w:t>436</w:t>
      </w:r>
      <w:r>
        <w:rPr>
          <w:rFonts w:cstheme="minorHAnsi"/>
        </w:rPr>
        <w:t xml:space="preserve"> madres y </w:t>
      </w:r>
      <w:r w:rsidRPr="00134B5A">
        <w:rPr>
          <w:rFonts w:cstheme="minorHAnsi"/>
          <w:b/>
        </w:rPr>
        <w:t>472</w:t>
      </w:r>
      <w:r>
        <w:rPr>
          <w:rFonts w:cstheme="minorHAnsi"/>
        </w:rPr>
        <w:t xml:space="preserve"> neonatos. </w:t>
      </w:r>
      <w:r w:rsidRPr="00134B5A">
        <w:rPr>
          <w:rFonts w:cstheme="minorHAnsi"/>
        </w:rPr>
        <w:t>El 44% de madres se encuentran entre las edades de 22 a 29 anos, continuando como segundo grupo el de las madres adolescentes. La mayoría de estas pacientes son mujeres jóvenes, con educación media, que viven en unión libre con</w:t>
      </w:r>
      <w:r w:rsidR="001D2F91">
        <w:rPr>
          <w:rFonts w:cstheme="minorHAnsi"/>
        </w:rPr>
        <w:t xml:space="preserve"> su pareja, provenientes de la </w:t>
      </w:r>
      <w:r w:rsidRPr="00134B5A">
        <w:rPr>
          <w:rFonts w:cstheme="minorHAnsi"/>
        </w:rPr>
        <w:t>zon</w:t>
      </w:r>
      <w:r>
        <w:rPr>
          <w:rFonts w:cstheme="minorHAnsi"/>
        </w:rPr>
        <w:t xml:space="preserve">a rural del interior del país. </w:t>
      </w:r>
      <w:r w:rsidRPr="00134B5A">
        <w:rPr>
          <w:rFonts w:cstheme="minorHAnsi"/>
        </w:rPr>
        <w:t xml:space="preserve">El 70% de la consulta </w:t>
      </w:r>
      <w:r w:rsidR="001D2F91">
        <w:rPr>
          <w:rFonts w:cstheme="minorHAnsi"/>
        </w:rPr>
        <w:t xml:space="preserve">provenía </w:t>
      </w:r>
      <w:r w:rsidRPr="00134B5A">
        <w:rPr>
          <w:rFonts w:cstheme="minorHAnsi"/>
        </w:rPr>
        <w:t>principalmente de los departamentos de La Libertad, Sonsonate y La Paz.</w:t>
      </w:r>
      <w:r>
        <w:rPr>
          <w:rFonts w:cstheme="minorHAnsi"/>
        </w:rPr>
        <w:t xml:space="preserve"> </w:t>
      </w:r>
      <w:r w:rsidR="006F6533">
        <w:rPr>
          <w:rFonts w:cstheme="minorHAnsi"/>
        </w:rPr>
        <w:t>S</w:t>
      </w:r>
      <w:r>
        <w:rPr>
          <w:rFonts w:cstheme="minorHAnsi"/>
        </w:rPr>
        <w:t xml:space="preserve">on </w:t>
      </w:r>
      <w:r w:rsidRPr="00134B5A">
        <w:rPr>
          <w:rFonts w:cstheme="minorHAnsi"/>
        </w:rPr>
        <w:t>nulíparas, con embarazos planeados, que ya habían iniciado sus controles prenatales con alrededor de 3 a 4 controles previo a su consulta.</w:t>
      </w:r>
      <w:r>
        <w:rPr>
          <w:rFonts w:cstheme="minorHAnsi"/>
        </w:rPr>
        <w:t xml:space="preserve"> </w:t>
      </w:r>
      <w:r w:rsidR="001D2F91">
        <w:rPr>
          <w:rFonts w:cstheme="minorHAnsi"/>
        </w:rPr>
        <w:t xml:space="preserve">El 38% </w:t>
      </w:r>
      <w:r w:rsidRPr="00134B5A">
        <w:rPr>
          <w:rFonts w:cstheme="minorHAnsi"/>
        </w:rPr>
        <w:t>se encontraba</w:t>
      </w:r>
      <w:r w:rsidR="001D2F91">
        <w:rPr>
          <w:rFonts w:cstheme="minorHAnsi"/>
        </w:rPr>
        <w:t>n</w:t>
      </w:r>
      <w:r w:rsidRPr="00134B5A">
        <w:rPr>
          <w:rFonts w:cstheme="minorHAnsi"/>
        </w:rPr>
        <w:t xml:space="preserve"> entre las 27 y 29 semanas de gestación cumplidas previo su consulta.</w:t>
      </w:r>
      <w:r>
        <w:rPr>
          <w:rFonts w:cstheme="minorHAnsi"/>
        </w:rPr>
        <w:t xml:space="preserve"> </w:t>
      </w:r>
      <w:r w:rsidRPr="00134B5A">
        <w:rPr>
          <w:rFonts w:cstheme="minorHAnsi"/>
        </w:rPr>
        <w:t xml:space="preserve">El 66 y 91% no </w:t>
      </w:r>
      <w:r w:rsidR="001D2F91">
        <w:rPr>
          <w:rFonts w:cstheme="minorHAnsi"/>
        </w:rPr>
        <w:t>tenían</w:t>
      </w:r>
      <w:r w:rsidRPr="00134B5A">
        <w:rPr>
          <w:rFonts w:cstheme="minorHAnsi"/>
        </w:rPr>
        <w:t xml:space="preserve"> datos de infección y enfermedad previo al inicio de su gestación respectivamente.</w:t>
      </w:r>
      <w:r w:rsidR="006F6533">
        <w:rPr>
          <w:rFonts w:cstheme="minorHAnsi"/>
        </w:rPr>
        <w:t xml:space="preserve"> El 63%  verifico parto vía abdominal. </w:t>
      </w:r>
      <w:r w:rsidR="001D2F91">
        <w:rPr>
          <w:rFonts w:cstheme="minorHAnsi"/>
        </w:rPr>
        <w:t>El 99% de estas madres provenían</w:t>
      </w:r>
      <w:r w:rsidRPr="00134B5A">
        <w:rPr>
          <w:rFonts w:cstheme="minorHAnsi"/>
        </w:rPr>
        <w:t xml:space="preserve"> del sector de atención público del sistema de salud del país, recibiendo en su mayoría la atención inmediata en servicios de primer nivel.</w:t>
      </w:r>
      <w:r w:rsidR="006F6533">
        <w:rPr>
          <w:rFonts w:cstheme="minorHAnsi"/>
        </w:rPr>
        <w:t xml:space="preserve"> </w:t>
      </w:r>
      <w:r w:rsidRPr="00134B5A">
        <w:rPr>
          <w:rFonts w:cstheme="minorHAnsi"/>
        </w:rPr>
        <w:t xml:space="preserve">El 71% </w:t>
      </w:r>
      <w:r w:rsidR="001D2F91">
        <w:rPr>
          <w:rFonts w:cstheme="minorHAnsi"/>
        </w:rPr>
        <w:t>presento morbilidad principalmente p</w:t>
      </w:r>
      <w:r w:rsidRPr="00134B5A">
        <w:rPr>
          <w:rFonts w:cstheme="minorHAnsi"/>
        </w:rPr>
        <w:t>re eclampsia grave, ruptura prematura de membranas y amenaza de parto prematuro</w:t>
      </w:r>
      <w:r w:rsidR="006F6533">
        <w:rPr>
          <w:rFonts w:cstheme="minorHAnsi"/>
        </w:rPr>
        <w:t xml:space="preserve"> y </w:t>
      </w:r>
      <w:r w:rsidRPr="00134B5A">
        <w:rPr>
          <w:rFonts w:cstheme="minorHAnsi"/>
        </w:rPr>
        <w:t xml:space="preserve">solo el 12% </w:t>
      </w:r>
      <w:r w:rsidR="006F6533">
        <w:rPr>
          <w:rFonts w:cstheme="minorHAnsi"/>
        </w:rPr>
        <w:t xml:space="preserve">presento infección, </w:t>
      </w:r>
      <w:r w:rsidR="001D2F91">
        <w:rPr>
          <w:rFonts w:cstheme="minorHAnsi"/>
        </w:rPr>
        <w:t xml:space="preserve">la </w:t>
      </w:r>
      <w:r w:rsidRPr="00134B5A">
        <w:rPr>
          <w:rFonts w:cstheme="minorHAnsi"/>
        </w:rPr>
        <w:t>más frecuente la infección tipo ovular.</w:t>
      </w:r>
      <w:r w:rsidR="006F6533">
        <w:rPr>
          <w:rFonts w:cstheme="minorHAnsi"/>
        </w:rPr>
        <w:t xml:space="preserve"> El </w:t>
      </w:r>
      <w:r w:rsidRPr="00134B5A">
        <w:rPr>
          <w:rFonts w:cstheme="minorHAnsi"/>
        </w:rPr>
        <w:t xml:space="preserve">56% recibieron esteroides </w:t>
      </w:r>
      <w:r w:rsidR="006F6533">
        <w:rPr>
          <w:rFonts w:cstheme="minorHAnsi"/>
        </w:rPr>
        <w:t>antenatales y el 29% completo</w:t>
      </w:r>
      <w:r w:rsidRPr="00134B5A">
        <w:rPr>
          <w:rFonts w:cstheme="minorHAnsi"/>
        </w:rPr>
        <w:t xml:space="preserve"> maduración pulmonar.</w:t>
      </w:r>
      <w:r w:rsidR="006F6533">
        <w:rPr>
          <w:rFonts w:cstheme="minorHAnsi"/>
        </w:rPr>
        <w:t xml:space="preserve"> La </w:t>
      </w:r>
      <w:r w:rsidRPr="00134B5A">
        <w:rPr>
          <w:rFonts w:cstheme="minorHAnsi"/>
        </w:rPr>
        <w:t>mortalidad</w:t>
      </w:r>
      <w:r w:rsidR="006F6533">
        <w:rPr>
          <w:rFonts w:cstheme="minorHAnsi"/>
        </w:rPr>
        <w:t xml:space="preserve"> neonatal fue del 33%, </w:t>
      </w:r>
      <w:r w:rsidRPr="00134B5A">
        <w:rPr>
          <w:rFonts w:cstheme="minorHAnsi"/>
        </w:rPr>
        <w:t>en su mayoría entre los 500 y 750 gr.</w:t>
      </w:r>
      <w:r w:rsidR="001D2F91">
        <w:rPr>
          <w:rFonts w:cstheme="minorHAnsi"/>
        </w:rPr>
        <w:t xml:space="preserve">  L</w:t>
      </w:r>
      <w:r w:rsidR="006F6533">
        <w:rPr>
          <w:rFonts w:cstheme="minorHAnsi"/>
        </w:rPr>
        <w:t>a causa de muerte fue</w:t>
      </w:r>
      <w:r w:rsidR="006F6533" w:rsidRPr="006F6533">
        <w:rPr>
          <w:rFonts w:cstheme="minorHAnsi"/>
        </w:rPr>
        <w:t xml:space="preserve"> </w:t>
      </w:r>
      <w:r w:rsidR="006F6533" w:rsidRPr="00134B5A">
        <w:rPr>
          <w:rFonts w:cstheme="minorHAnsi"/>
        </w:rPr>
        <w:t>enfermedad de membrana hialina y la neumonía</w:t>
      </w:r>
      <w:r w:rsidR="008E1465">
        <w:rPr>
          <w:rFonts w:cstheme="minorHAnsi"/>
        </w:rPr>
        <w:t>;</w:t>
      </w:r>
      <w:r w:rsidR="006F6533">
        <w:rPr>
          <w:rFonts w:cstheme="minorHAnsi"/>
        </w:rPr>
        <w:t xml:space="preserve"> </w:t>
      </w:r>
      <w:r w:rsidR="008E1465">
        <w:rPr>
          <w:rFonts w:cstheme="minorHAnsi"/>
        </w:rPr>
        <w:t>l</w:t>
      </w:r>
      <w:r w:rsidRPr="00134B5A">
        <w:rPr>
          <w:rFonts w:cstheme="minorHAnsi"/>
        </w:rPr>
        <w:t>as principales morbilidad</w:t>
      </w:r>
      <w:r w:rsidR="006F6533">
        <w:rPr>
          <w:rFonts w:cstheme="minorHAnsi"/>
        </w:rPr>
        <w:t>es</w:t>
      </w:r>
      <w:r w:rsidRPr="00134B5A">
        <w:rPr>
          <w:rFonts w:cstheme="minorHAnsi"/>
        </w:rPr>
        <w:t xml:space="preserve"> neonatal</w:t>
      </w:r>
      <w:r w:rsidR="008E1465">
        <w:rPr>
          <w:rFonts w:cstheme="minorHAnsi"/>
        </w:rPr>
        <w:t xml:space="preserve">es son sepsis y </w:t>
      </w:r>
      <w:r w:rsidRPr="00134B5A">
        <w:rPr>
          <w:rFonts w:cstheme="minorHAnsi"/>
        </w:rPr>
        <w:t>la retinopatía del</w:t>
      </w:r>
      <w:r w:rsidR="006F6533">
        <w:rPr>
          <w:rFonts w:cstheme="minorHAnsi"/>
        </w:rPr>
        <w:t xml:space="preserve"> prematuro.</w:t>
      </w:r>
    </w:p>
    <w:p w:rsidR="002857F9" w:rsidRDefault="002857F9" w:rsidP="001D2F91">
      <w:pPr>
        <w:jc w:val="both"/>
        <w:rPr>
          <w:rFonts w:cstheme="minorHAnsi"/>
        </w:rPr>
      </w:pPr>
      <w:r w:rsidRPr="00346EB8">
        <w:rPr>
          <w:rFonts w:cstheme="minorHAnsi"/>
          <w:b/>
          <w:i/>
        </w:rPr>
        <w:t>CONCLUSIONES</w:t>
      </w:r>
      <w:r w:rsidR="008E1465">
        <w:rPr>
          <w:rFonts w:cstheme="minorHAnsi"/>
        </w:rPr>
        <w:t>. S</w:t>
      </w:r>
      <w:r>
        <w:rPr>
          <w:rFonts w:cstheme="minorHAnsi"/>
        </w:rPr>
        <w:t>e encontró que la mayor m</w:t>
      </w:r>
      <w:r w:rsidR="008E1465">
        <w:rPr>
          <w:rFonts w:cstheme="minorHAnsi"/>
        </w:rPr>
        <w:t>orbilidad de los neonatos fueron las</w:t>
      </w:r>
      <w:r>
        <w:rPr>
          <w:rFonts w:cstheme="minorHAnsi"/>
        </w:rPr>
        <w:t xml:space="preserve"> infecciosas</w:t>
      </w:r>
      <w:r w:rsidR="008E1465">
        <w:rPr>
          <w:rFonts w:cstheme="minorHAnsi"/>
        </w:rPr>
        <w:t xml:space="preserve"> pero no se obtuvo</w:t>
      </w:r>
      <w:r>
        <w:rPr>
          <w:rFonts w:cstheme="minorHAnsi"/>
        </w:rPr>
        <w:t xml:space="preserve"> la </w:t>
      </w:r>
      <w:r w:rsidR="008E1465">
        <w:rPr>
          <w:rFonts w:cstheme="minorHAnsi"/>
        </w:rPr>
        <w:t>información</w:t>
      </w:r>
      <w:r w:rsidR="00346EB8">
        <w:rPr>
          <w:rFonts w:cstheme="minorHAnsi"/>
        </w:rPr>
        <w:t xml:space="preserve"> completa en la hoja </w:t>
      </w:r>
      <w:r>
        <w:rPr>
          <w:rFonts w:cstheme="minorHAnsi"/>
        </w:rPr>
        <w:t xml:space="preserve">de </w:t>
      </w:r>
      <w:r w:rsidR="008E1465">
        <w:rPr>
          <w:rFonts w:cstheme="minorHAnsi"/>
        </w:rPr>
        <w:t>información</w:t>
      </w:r>
      <w:r>
        <w:rPr>
          <w:rFonts w:cstheme="minorHAnsi"/>
        </w:rPr>
        <w:t xml:space="preserve"> perinatal </w:t>
      </w:r>
      <w:r w:rsidR="00346EB8">
        <w:rPr>
          <w:rFonts w:cstheme="minorHAnsi"/>
        </w:rPr>
        <w:t xml:space="preserve">(CLAP),  para poder establecer </w:t>
      </w:r>
      <w:r w:rsidR="008E1465">
        <w:rPr>
          <w:rFonts w:cstheme="minorHAnsi"/>
        </w:rPr>
        <w:t>relaciones</w:t>
      </w:r>
      <w:r w:rsidR="00346EB8">
        <w:rPr>
          <w:rFonts w:cstheme="minorHAnsi"/>
        </w:rPr>
        <w:t xml:space="preserve"> de riesgos perinatales.</w:t>
      </w:r>
    </w:p>
    <w:p w:rsidR="00374FC7" w:rsidRDefault="00374FC7" w:rsidP="00C218CC">
      <w:pPr>
        <w:pStyle w:val="Ttulo"/>
        <w:rPr>
          <w:rFonts w:eastAsia="Calibri"/>
          <w:lang w:val="es-ES_tradnl"/>
        </w:rPr>
      </w:pPr>
      <w:r>
        <w:rPr>
          <w:rFonts w:eastAsia="Calibri"/>
          <w:lang w:val="es-ES_tradnl"/>
        </w:rPr>
        <w:lastRenderedPageBreak/>
        <w:t>PLANTEAMIENTO DEL PROBLEMA.</w:t>
      </w:r>
    </w:p>
    <w:p w:rsidR="00374FC7" w:rsidRPr="00374FC7" w:rsidRDefault="00374FC7" w:rsidP="00532C13">
      <w:pPr>
        <w:spacing w:line="480" w:lineRule="auto"/>
        <w:jc w:val="both"/>
        <w:rPr>
          <w:lang w:val="es-ES_tradnl"/>
        </w:rPr>
      </w:pPr>
      <w:r w:rsidRPr="00374FC7">
        <w:rPr>
          <w:lang w:val="es-ES_tradnl"/>
        </w:rPr>
        <w:t xml:space="preserve">El hospital Nacional de Maternidad, es el principal centro materno infantil de la red pública de hospitales de El Salvador y principal centro de referencia para el embarazo con alto riesgo: </w:t>
      </w:r>
      <w:r w:rsidR="00C218CC" w:rsidRPr="00374FC7">
        <w:rPr>
          <w:lang w:val="es-ES_tradnl"/>
        </w:rPr>
        <w:t>pre eclampsia</w:t>
      </w:r>
      <w:r w:rsidRPr="00374FC7">
        <w:rPr>
          <w:lang w:val="es-ES_tradnl"/>
        </w:rPr>
        <w:t>, infecciones, hemorragias, enfermedades asociadas al embarazo y partos prematuros.</w:t>
      </w:r>
    </w:p>
    <w:p w:rsidR="00374FC7" w:rsidRPr="00374FC7" w:rsidRDefault="00374FC7" w:rsidP="00532C13">
      <w:pPr>
        <w:spacing w:line="480" w:lineRule="auto"/>
        <w:jc w:val="both"/>
        <w:rPr>
          <w:lang w:val="es-ES_tradnl"/>
        </w:rPr>
      </w:pPr>
      <w:r w:rsidRPr="00374FC7">
        <w:rPr>
          <w:lang w:val="es-ES_tradnl"/>
        </w:rPr>
        <w:t>En el hospital, se atienden en promedio 35 partos por día, siendo estos la mayoría partos de bajo riesgo; pero hay un 20% de otros partos que corresponden a partos prematuros o con peso menor de 2500 gramos según clasificación de OPS.  De este grupo de embarazos y partos prematuros, el 3.7% corresponde a partos de bebes menores de 1500 gramos o 32 semanas, y este grupo de niños representan casi el 25% del presupuesto anual que el MINSAL da al hospital de maternidad.</w:t>
      </w:r>
    </w:p>
    <w:p w:rsidR="00374FC7" w:rsidRPr="00374FC7" w:rsidRDefault="00374FC7" w:rsidP="00532C13">
      <w:pPr>
        <w:spacing w:line="480" w:lineRule="auto"/>
        <w:jc w:val="both"/>
        <w:rPr>
          <w:lang w:val="es-ES_tradnl"/>
        </w:rPr>
      </w:pPr>
      <w:r w:rsidRPr="00374FC7">
        <w:rPr>
          <w:lang w:val="es-ES_tradnl"/>
        </w:rPr>
        <w:t xml:space="preserve">En el año 2011, se atendieron un total de 12,817 partos; de estos nacieron vivos 13,061 recién nacidos, con un total de niños prematuros de 2,637 (20.2%) y nacieron un total de 492 prematuros menores de 32 semanas o menores o igual de 1500 gramos (3.7%). </w:t>
      </w:r>
    </w:p>
    <w:p w:rsidR="00374FC7" w:rsidRPr="00374FC7" w:rsidRDefault="00374FC7" w:rsidP="00532C13">
      <w:pPr>
        <w:spacing w:line="480" w:lineRule="auto"/>
        <w:jc w:val="both"/>
        <w:rPr>
          <w:lang w:val="es-ES_tradnl"/>
        </w:rPr>
      </w:pPr>
      <w:r w:rsidRPr="00374FC7">
        <w:rPr>
          <w:lang w:val="es-ES_tradnl"/>
        </w:rPr>
        <w:t>Se identificaron las tres primeras causas de prematurez por parte de neonatología, las cuales fueron: trastornos hipertensivos de embarazo, infecciones y patologías maternas; pero no se realizo una investigación propiamente obstétrica de los factores involucrados o probables de estos embarazos y partos prematuros.</w:t>
      </w:r>
    </w:p>
    <w:p w:rsidR="00374FC7" w:rsidRDefault="00374FC7" w:rsidP="00C218CC">
      <w:pPr>
        <w:rPr>
          <w:lang w:val="es-ES_tradnl"/>
        </w:rPr>
      </w:pPr>
    </w:p>
    <w:p w:rsidR="00374FC7" w:rsidRDefault="00374FC7" w:rsidP="00C218CC">
      <w:pPr>
        <w:rPr>
          <w:lang w:val="es-ES_tradnl"/>
        </w:rPr>
      </w:pPr>
    </w:p>
    <w:p w:rsidR="00374FC7" w:rsidRDefault="00374FC7" w:rsidP="00C218CC">
      <w:pPr>
        <w:rPr>
          <w:lang w:val="es-ES_tradnl"/>
        </w:rPr>
      </w:pPr>
    </w:p>
    <w:p w:rsidR="00374FC7" w:rsidRDefault="00374FC7" w:rsidP="00C218CC">
      <w:pPr>
        <w:rPr>
          <w:lang w:val="es-ES_tradnl"/>
        </w:rPr>
      </w:pPr>
    </w:p>
    <w:p w:rsidR="00A37FCB" w:rsidRDefault="00A37FCB" w:rsidP="00C218CC">
      <w:pPr>
        <w:rPr>
          <w:lang w:val="es-ES_tradnl"/>
        </w:rPr>
      </w:pPr>
    </w:p>
    <w:p w:rsidR="00A37FCB" w:rsidRDefault="00A37FCB" w:rsidP="00C218CC">
      <w:pPr>
        <w:rPr>
          <w:lang w:val="es-ES_tradnl"/>
        </w:rPr>
      </w:pPr>
    </w:p>
    <w:p w:rsidR="00374FC7" w:rsidRDefault="00374FC7" w:rsidP="00C218CC">
      <w:pPr>
        <w:pStyle w:val="Ttulo"/>
        <w:rPr>
          <w:rFonts w:eastAsia="Calibri"/>
          <w:lang w:val="es-ES_tradnl"/>
        </w:rPr>
      </w:pPr>
      <w:r>
        <w:rPr>
          <w:rFonts w:eastAsia="Calibri"/>
          <w:lang w:val="es-ES_tradnl"/>
        </w:rPr>
        <w:lastRenderedPageBreak/>
        <w:t>JUSTIFICACIÓN</w:t>
      </w:r>
    </w:p>
    <w:p w:rsidR="00374FC7" w:rsidRPr="00374FC7" w:rsidRDefault="00374FC7" w:rsidP="00532C13">
      <w:pPr>
        <w:spacing w:line="480" w:lineRule="auto"/>
        <w:jc w:val="both"/>
        <w:rPr>
          <w:lang w:val="es-ES_tradnl"/>
        </w:rPr>
      </w:pPr>
      <w:r w:rsidRPr="00374FC7">
        <w:rPr>
          <w:lang w:val="es-ES_tradnl"/>
        </w:rPr>
        <w:t>En nuestro país, los partos de productos pretermino, se ha convertido una seria preocupación que ha ido creciendo en los últimos años.</w:t>
      </w:r>
    </w:p>
    <w:p w:rsidR="00374FC7" w:rsidRPr="00374FC7" w:rsidRDefault="00374FC7" w:rsidP="00532C13">
      <w:pPr>
        <w:spacing w:line="480" w:lineRule="auto"/>
        <w:jc w:val="both"/>
        <w:rPr>
          <w:lang w:val="es-ES_tradnl"/>
        </w:rPr>
      </w:pPr>
      <w:r w:rsidRPr="00374FC7">
        <w:rPr>
          <w:lang w:val="es-ES_tradnl"/>
        </w:rPr>
        <w:t>En nuestro hospital, que funciona como “faro” guía de la situación del país, es decir lo que sucede en el hospital es reflejo del problema país.  En el año 1994, se atendieron un total de 19,483 partos y de estos el 10.4% correspondieron a partos prematuros, 18 años (casi dos décadas) después, los partos han disminuido a 12,817, pero los prematuros han aumentado a un 20.2%; una cifra alarmante ya que el hospital no tiene la capacidad infraestructural para la atención adecuada.</w:t>
      </w:r>
    </w:p>
    <w:p w:rsidR="00374FC7" w:rsidRPr="00374FC7" w:rsidRDefault="00374FC7" w:rsidP="00532C13">
      <w:pPr>
        <w:spacing w:line="480" w:lineRule="auto"/>
        <w:jc w:val="both"/>
        <w:rPr>
          <w:lang w:val="es-ES_tradnl"/>
        </w:rPr>
      </w:pPr>
      <w:r w:rsidRPr="00374FC7">
        <w:rPr>
          <w:lang w:val="es-ES_tradnl"/>
        </w:rPr>
        <w:t>Se han hecho por parte de MINSAL, esfuerzos en el área neonatal para disminuir la morbi-mortalidad de estos prematuros, pero se ha llegado al punto de investigar las causas perinatales que acompañaron al desenlace de estos embarazos con el nacimiento de un producto prematuro.</w:t>
      </w:r>
    </w:p>
    <w:p w:rsidR="00374FC7" w:rsidRDefault="00374FC7" w:rsidP="00532C13">
      <w:pPr>
        <w:spacing w:line="480" w:lineRule="auto"/>
        <w:jc w:val="both"/>
        <w:rPr>
          <w:lang w:val="es-ES_tradnl"/>
        </w:rPr>
      </w:pPr>
      <w:r w:rsidRPr="00374FC7">
        <w:rPr>
          <w:lang w:val="es-ES_tradnl"/>
        </w:rPr>
        <w:t>Con el estudio pretendemos obtener datos de cada uno de estos embarazos que nos ayuden a determinar los posibles factores que incidieron.  El hospital cuenta con un sistema informático perinatal ya establecido para obstetricia y neonatología, por lo cual es una herramienta útil y que servirá para identificar estos factores de partos prematuros.</w:t>
      </w:r>
    </w:p>
    <w:p w:rsidR="000B49CA" w:rsidRPr="00374FC7" w:rsidRDefault="000B49CA" w:rsidP="00532C13">
      <w:pPr>
        <w:spacing w:line="480" w:lineRule="auto"/>
        <w:jc w:val="both"/>
        <w:rPr>
          <w:lang w:val="es-ES_tradnl"/>
        </w:rPr>
      </w:pPr>
      <w:r>
        <w:rPr>
          <w:lang w:val="es-ES_tradnl"/>
        </w:rPr>
        <w:t xml:space="preserve">Nunca se ha realizado un estudio </w:t>
      </w:r>
      <w:r w:rsidR="00B33DE6">
        <w:rPr>
          <w:lang w:val="es-ES_tradnl"/>
        </w:rPr>
        <w:t>informático</w:t>
      </w:r>
      <w:r>
        <w:rPr>
          <w:lang w:val="es-ES_tradnl"/>
        </w:rPr>
        <w:t xml:space="preserve"> de </w:t>
      </w:r>
      <w:r w:rsidR="00B33DE6">
        <w:rPr>
          <w:lang w:val="es-ES_tradnl"/>
        </w:rPr>
        <w:t>cruce</w:t>
      </w:r>
      <w:r>
        <w:rPr>
          <w:lang w:val="es-ES_tradnl"/>
        </w:rPr>
        <w:t xml:space="preserve"> de var</w:t>
      </w:r>
      <w:r w:rsidR="00B33DE6">
        <w:rPr>
          <w:lang w:val="es-ES_tradnl"/>
        </w:rPr>
        <w:t>i</w:t>
      </w:r>
      <w:r>
        <w:rPr>
          <w:lang w:val="es-ES_tradnl"/>
        </w:rPr>
        <w:t>ables maternas y neonatales, por lo cual será la primera investigación de su tipo: Uniendo 2 programas informáticos.</w:t>
      </w:r>
    </w:p>
    <w:p w:rsidR="00374FC7" w:rsidRDefault="00374FC7" w:rsidP="00E034FF">
      <w:pPr>
        <w:jc w:val="both"/>
        <w:rPr>
          <w:lang w:val="es-ES_tradnl"/>
        </w:rPr>
      </w:pPr>
    </w:p>
    <w:p w:rsidR="00374FC7" w:rsidRDefault="00374FC7" w:rsidP="00C218CC">
      <w:pPr>
        <w:rPr>
          <w:lang w:val="es-ES_tradnl"/>
        </w:rPr>
      </w:pPr>
    </w:p>
    <w:p w:rsidR="00A37FCB" w:rsidRDefault="00A37FCB" w:rsidP="00C218CC">
      <w:pPr>
        <w:rPr>
          <w:lang w:val="es-ES_tradnl"/>
        </w:rPr>
      </w:pPr>
    </w:p>
    <w:p w:rsidR="00A37FCB" w:rsidRDefault="00A37FCB" w:rsidP="00C218CC">
      <w:pPr>
        <w:rPr>
          <w:lang w:val="es-ES_tradnl"/>
        </w:rPr>
      </w:pPr>
    </w:p>
    <w:p w:rsidR="00A37FCB" w:rsidRDefault="00A37FCB" w:rsidP="00C218CC">
      <w:pPr>
        <w:rPr>
          <w:lang w:val="es-ES_tradnl"/>
        </w:rPr>
      </w:pPr>
    </w:p>
    <w:p w:rsidR="00A37FCB" w:rsidRDefault="00A37FCB" w:rsidP="00C218CC">
      <w:pPr>
        <w:rPr>
          <w:lang w:val="es-ES_tradnl"/>
        </w:rPr>
      </w:pPr>
    </w:p>
    <w:p w:rsidR="00374FC7" w:rsidRDefault="00374FC7" w:rsidP="00C218CC">
      <w:pPr>
        <w:pStyle w:val="Ttulo"/>
        <w:rPr>
          <w:rFonts w:eastAsia="Calibri"/>
          <w:lang w:val="es-ES_tradnl"/>
        </w:rPr>
      </w:pPr>
      <w:r>
        <w:rPr>
          <w:rFonts w:eastAsia="Calibri"/>
          <w:lang w:val="es-ES_tradnl"/>
        </w:rPr>
        <w:lastRenderedPageBreak/>
        <w:t>FUNDAMENTO TEORICO.</w:t>
      </w:r>
    </w:p>
    <w:p w:rsidR="00E034FF" w:rsidRPr="00397A22" w:rsidRDefault="00E034FF" w:rsidP="00532C13">
      <w:pPr>
        <w:shd w:val="clear" w:color="auto" w:fill="FFFFFF"/>
        <w:spacing w:after="135" w:line="480" w:lineRule="auto"/>
        <w:ind w:firstLine="708"/>
        <w:jc w:val="both"/>
        <w:rPr>
          <w:rFonts w:eastAsia="Times New Roman" w:cstheme="minorHAnsi"/>
          <w:bCs/>
          <w:lang w:val="es-ES" w:eastAsia="es-SV"/>
        </w:rPr>
      </w:pPr>
      <w:r w:rsidRPr="00397A22">
        <w:rPr>
          <w:rFonts w:eastAsia="Times New Roman" w:cstheme="minorHAnsi"/>
          <w:bCs/>
          <w:lang w:val="es-ES" w:eastAsia="es-SV"/>
        </w:rPr>
        <w:t xml:space="preserve">A partir del momento en que el óvulo es fecundado por un espermatozoide, comienzan a producirse, en el cuerpo de </w:t>
      </w:r>
      <w:hyperlink r:id="rId11" w:history="1">
        <w:r w:rsidRPr="00397A22">
          <w:rPr>
            <w:rFonts w:eastAsia="Times New Roman" w:cstheme="minorHAnsi"/>
            <w:bCs/>
            <w:lang w:val="es-ES" w:eastAsia="es-SV"/>
          </w:rPr>
          <w:t>la mujer</w:t>
        </w:r>
      </w:hyperlink>
      <w:r w:rsidRPr="00397A22">
        <w:rPr>
          <w:rFonts w:eastAsia="Times New Roman" w:cstheme="minorHAnsi"/>
          <w:bCs/>
          <w:lang w:val="es-ES" w:eastAsia="es-SV"/>
        </w:rPr>
        <w:t>, una serie de cambios físicos y psíquicos importantes destinados a adaptarse a la nueva situación, y que continuarán durante los nueve meses siguientes. Esto es lo que conocemos como un embarazo.   El embarazo es fisiológico y forma parte de la función reproductiva del ser humano, pero para que esto suceda deben existir una serie de cambios adaptativos que sirven de preparación para poder enfrentar las nuevas demandas y necesidades biológicas que se presenten.  Muchos de estos cambios funcionales incluso pueden percibirse como anormales en una mujer no embarazada.</w:t>
      </w:r>
    </w:p>
    <w:p w:rsidR="00E034FF" w:rsidRPr="00397A22" w:rsidRDefault="00E034FF" w:rsidP="00532C13">
      <w:pPr>
        <w:shd w:val="clear" w:color="auto" w:fill="FFFFFF"/>
        <w:spacing w:after="135" w:line="480" w:lineRule="auto"/>
        <w:jc w:val="both"/>
        <w:rPr>
          <w:rFonts w:eastAsia="Times New Roman" w:cstheme="minorHAnsi"/>
          <w:bCs/>
          <w:lang w:val="es-ES" w:eastAsia="es-SV"/>
        </w:rPr>
      </w:pPr>
      <w:r w:rsidRPr="00397A22">
        <w:rPr>
          <w:rFonts w:eastAsia="Times New Roman" w:cstheme="minorHAnsi"/>
          <w:bCs/>
          <w:lang w:val="es-ES" w:eastAsia="es-SV"/>
        </w:rPr>
        <w:t xml:space="preserve">Durante el embarazo, casi todo órgano o sistema sufre cambios adaptativos fisiológicos, que en algunos casos pueden malinterpretarse como patológicos, alterar criterios diagnósticos, o incluso, desenmascarar o empeorar enfermedades previas hasta cierto punto ocultas.  </w:t>
      </w:r>
    </w:p>
    <w:p w:rsidR="00E034FF" w:rsidRPr="00397A22" w:rsidRDefault="00E034FF" w:rsidP="00532C13">
      <w:pPr>
        <w:shd w:val="clear" w:color="auto" w:fill="FFFFFF"/>
        <w:spacing w:after="135" w:line="480" w:lineRule="auto"/>
        <w:jc w:val="both"/>
        <w:rPr>
          <w:rFonts w:eastAsia="Times New Roman" w:cstheme="minorHAnsi"/>
          <w:bCs/>
          <w:lang w:val="es-ES" w:eastAsia="es-SV"/>
        </w:rPr>
      </w:pPr>
      <w:r w:rsidRPr="00397A22">
        <w:rPr>
          <w:rFonts w:eastAsia="Times New Roman" w:cstheme="minorHAnsi"/>
          <w:bCs/>
          <w:lang w:val="es-ES" w:eastAsia="es-SV"/>
        </w:rPr>
        <w:t>En muchas ocasiones estas complicaciones llegan a tal punto de agravar el estado grávido de tal manera de comprometer el binomio madre-hijo; lo cual debido al compromiso que existe, en la mayoría de estas situaciones concluyen en partos de productos prematuros que en algunos casos es tan extrema la prematurez que acorta las probabilidades de sobrevivencia.</w:t>
      </w:r>
    </w:p>
    <w:p w:rsidR="00E034FF" w:rsidRPr="00397A22" w:rsidRDefault="00E034FF" w:rsidP="00532C13">
      <w:pPr>
        <w:shd w:val="clear" w:color="auto" w:fill="FFFFFF"/>
        <w:spacing w:after="135" w:line="480" w:lineRule="auto"/>
        <w:jc w:val="both"/>
        <w:rPr>
          <w:rFonts w:eastAsia="Times New Roman" w:cstheme="minorHAnsi"/>
          <w:bCs/>
          <w:lang w:val="es-ES" w:eastAsia="es-SV"/>
        </w:rPr>
      </w:pPr>
      <w:r w:rsidRPr="00397A22">
        <w:rPr>
          <w:rFonts w:eastAsia="Times New Roman" w:cstheme="minorHAnsi"/>
          <w:bCs/>
          <w:lang w:val="es-ES" w:eastAsia="es-SV"/>
        </w:rPr>
        <w:t xml:space="preserve">En los últimos años, se ha visto el aumento del número de partos de productos prematuros en la atención médica.  Muchos relacionados con cuadros de problemas comunes como infecciones, embarazos múltiples o complicaciones hipertensivas del embarazo; pero también pueden existir factores menos conocidos o incluso desconocidas.  </w:t>
      </w:r>
    </w:p>
    <w:p w:rsidR="00E034FF" w:rsidRPr="00397A22" w:rsidRDefault="00E034FF" w:rsidP="00532C13">
      <w:pPr>
        <w:spacing w:line="480" w:lineRule="auto"/>
        <w:jc w:val="both"/>
        <w:rPr>
          <w:rFonts w:cstheme="minorHAnsi"/>
        </w:rPr>
      </w:pPr>
      <w:r w:rsidRPr="00397A22">
        <w:rPr>
          <w:rFonts w:cstheme="minorHAnsi"/>
        </w:rPr>
        <w:t xml:space="preserve">Dentro de este punto, es necesario conocer la relación que existe entre estos factores así como la importancia sobre los resultados perinatales que reflejan la presencia de estos.  Por lo mismo, se debe determinar un perfil epidemiológico de estas pacientes que nos permita reconocerlas a </w:t>
      </w:r>
      <w:r w:rsidRPr="00397A22">
        <w:rPr>
          <w:rFonts w:cstheme="minorHAnsi"/>
        </w:rPr>
        <w:lastRenderedPageBreak/>
        <w:t xml:space="preserve">tiempo y darles un manejo y seguimiento adecuado previniendo así resultados no adecuados en los embarazos de estas. </w:t>
      </w:r>
    </w:p>
    <w:p w:rsidR="00E034FF" w:rsidRPr="00397A22" w:rsidRDefault="00E034FF" w:rsidP="00532C13">
      <w:pPr>
        <w:shd w:val="clear" w:color="auto" w:fill="FFFFFF"/>
        <w:spacing w:after="135" w:line="480" w:lineRule="auto"/>
        <w:jc w:val="both"/>
        <w:rPr>
          <w:rFonts w:eastAsia="Times New Roman" w:cstheme="minorHAnsi"/>
          <w:bCs/>
          <w:lang w:eastAsia="es-SV"/>
        </w:rPr>
      </w:pPr>
      <w:r w:rsidRPr="00397A22">
        <w:rPr>
          <w:rFonts w:eastAsia="Times New Roman" w:cstheme="minorHAnsi"/>
          <w:bCs/>
          <w:lang w:eastAsia="es-SV"/>
        </w:rPr>
        <w:t>Se define como riesgo obstétrico (1), la probabilidad de que se produzca una situación deletérea inesperada.  Por lo tanto, el objetivo de la asistencia antenatal es prevenir y, en su caso, evitarlo.  Es por ello, la importancia del inicio de controles prenatales a temprana edad gestacional, con el objetivo de poder identificar tempranamente y prevenir así mismo factores o situaciones que pongan en riesgo la evolución del embarazo.</w:t>
      </w:r>
    </w:p>
    <w:p w:rsidR="00E034FF" w:rsidRPr="00397A22" w:rsidRDefault="00E034FF" w:rsidP="00532C13">
      <w:pPr>
        <w:shd w:val="clear" w:color="auto" w:fill="FFFFFF"/>
        <w:spacing w:after="135" w:line="480" w:lineRule="auto"/>
        <w:jc w:val="both"/>
        <w:rPr>
          <w:rFonts w:eastAsia="Times New Roman" w:cstheme="minorHAnsi"/>
          <w:bCs/>
          <w:lang w:eastAsia="es-SV"/>
        </w:rPr>
      </w:pPr>
      <w:r w:rsidRPr="00397A22">
        <w:rPr>
          <w:rFonts w:eastAsia="Times New Roman" w:cstheme="minorHAnsi"/>
          <w:bCs/>
          <w:lang w:eastAsia="es-SV"/>
        </w:rPr>
        <w:t xml:space="preserve">El riesgo fetal (1)  se estima realizando un importante número de observaciones, algunas de las cuales se llevan a cabo a nivel materno, otras se desprenden de la historia clínica y otras son secundarias a los resultados de determinadas exploraciones complementarias.  Asimismo, en muchas ocasiones, las pacientes no tienen un único factor considerado de riesgo, lo cual implica que el riesgo global de un embarazo determinado dependerá del conjunto de los factores de riesgo concomitantes.  </w:t>
      </w:r>
    </w:p>
    <w:p w:rsidR="00E034FF" w:rsidRPr="00397A22" w:rsidRDefault="00E034FF" w:rsidP="00532C13">
      <w:pPr>
        <w:shd w:val="clear" w:color="auto" w:fill="FFFFFF"/>
        <w:spacing w:after="135" w:line="480" w:lineRule="auto"/>
        <w:jc w:val="both"/>
        <w:rPr>
          <w:rFonts w:eastAsia="Times New Roman" w:cstheme="minorHAnsi"/>
          <w:bCs/>
          <w:lang w:eastAsia="es-SV"/>
        </w:rPr>
      </w:pPr>
      <w:r w:rsidRPr="00397A22">
        <w:rPr>
          <w:rFonts w:eastAsia="Times New Roman" w:cstheme="minorHAnsi"/>
          <w:bCs/>
          <w:lang w:eastAsia="es-SV"/>
        </w:rPr>
        <w:t xml:space="preserve">En cualquier caso, tal y como afirma Arias (2), hay dos circunstancias que principalmente constituyen las situaciones de riesgo; la primera de ellas está relacionada con pacientes con antecedentes de mal historial obstétrico o con situaciones patológicas bien establecidas; la segunda, y la más importante por su frecuencia, es aquella correspondiente a pacientes que controlan su embarazo y, en un momento dado, desarrollan una complicación inesperada.  Estas últimas frecuentemente requieren decisiones difíciles y no es extraño que la evolución fetal o materna sea desfavorable.  De ahí la importancia de poder identificar apriorísticamente este colectivo con el fin de adelantar el diagnostico y, a su vez, la eventual terapéutica, y así minimizar los efectos negativos sobre el proceso gestacional.  </w:t>
      </w:r>
    </w:p>
    <w:p w:rsidR="00E034FF" w:rsidRPr="00397A22" w:rsidRDefault="00E034FF" w:rsidP="00532C13">
      <w:pPr>
        <w:shd w:val="clear" w:color="auto" w:fill="FFFFFF"/>
        <w:spacing w:after="135" w:line="480" w:lineRule="auto"/>
        <w:jc w:val="both"/>
        <w:rPr>
          <w:rFonts w:eastAsia="Times New Roman" w:cstheme="minorHAnsi"/>
          <w:bCs/>
          <w:lang w:eastAsia="es-SV"/>
        </w:rPr>
      </w:pPr>
      <w:r w:rsidRPr="00397A22">
        <w:rPr>
          <w:rFonts w:eastAsia="Times New Roman" w:cstheme="minorHAnsi"/>
          <w:bCs/>
          <w:lang w:eastAsia="es-SV"/>
        </w:rPr>
        <w:t xml:space="preserve">Asimismo (1), existe una problemática todavía más compleja.  Cada factor suele tener el riesgo de unas anomalías determinadas y, por lo tanto, cada factor tiene distintos riesgos.  Así, ello no </w:t>
      </w:r>
      <w:r w:rsidRPr="00397A22">
        <w:rPr>
          <w:rFonts w:eastAsia="Times New Roman" w:cstheme="minorHAnsi"/>
          <w:bCs/>
          <w:lang w:eastAsia="es-SV"/>
        </w:rPr>
        <w:lastRenderedPageBreak/>
        <w:t xml:space="preserve">implica que la presencia de varios provoque una progresión aritmética de la probabilidad de riesgo, y la presencia de dos factores, en multitud de ocasiones, no implica sistemáticamente el doble de riesgo superior al doble de uno de esos dos factores. </w:t>
      </w:r>
    </w:p>
    <w:p w:rsidR="00E034FF" w:rsidRPr="00397A22" w:rsidRDefault="00E034FF" w:rsidP="00532C13">
      <w:pPr>
        <w:shd w:val="clear" w:color="auto" w:fill="FFFFFF"/>
        <w:spacing w:after="135" w:line="480" w:lineRule="auto"/>
        <w:jc w:val="both"/>
        <w:rPr>
          <w:rFonts w:eastAsia="Times New Roman" w:cstheme="minorHAnsi"/>
          <w:bCs/>
          <w:lang w:eastAsia="es-SV"/>
        </w:rPr>
      </w:pPr>
      <w:r w:rsidRPr="00397A22">
        <w:rPr>
          <w:rFonts w:eastAsia="Times New Roman" w:cstheme="minorHAnsi"/>
          <w:bCs/>
          <w:lang w:eastAsia="es-SV"/>
        </w:rPr>
        <w:t xml:space="preserve"> La identificación de un factor de riesgo, en muchas ocasiones, determina una actuación sanitaria específica que, en ciertos casos, provoca la disminución del impacto negativo.  De todas maneras, en muchas otras ocasiones, existen serias dudas de que cualquier actuación médica pueda minimizar el riesgo de algunos factores (p. ej, las causas del parto prematuro o bien del retraso del crecimiento intrauterino).  Por lo tanto, los factores de riesgo deben contemplar no tan solo su efecto negativo, sino también la posibilidad de modificar el efecto deletéreo.  Así, las publicaciones más recientes ha determinado el escaso efecto de las puntuaciones de riesgo (3).  De todas maneras, como dice Chard</w:t>
      </w:r>
      <w:r w:rsidR="009B3483">
        <w:rPr>
          <w:rFonts w:eastAsia="Times New Roman" w:cstheme="minorHAnsi"/>
          <w:bCs/>
          <w:lang w:eastAsia="es-SV"/>
        </w:rPr>
        <w:t xml:space="preserve"> </w:t>
      </w:r>
      <w:r w:rsidRPr="00397A22">
        <w:rPr>
          <w:rFonts w:eastAsia="Times New Roman" w:cstheme="minorHAnsi"/>
          <w:bCs/>
          <w:lang w:eastAsia="es-SV"/>
        </w:rPr>
        <w:t>(4), los sistemas de puntuación de riesgo significan un coherente y lógico método de definición de riesgo que no se relaciona con la intuición humana.</w:t>
      </w:r>
    </w:p>
    <w:p w:rsidR="00E034FF" w:rsidRPr="00397A22" w:rsidRDefault="00E034FF" w:rsidP="00532C13">
      <w:pPr>
        <w:shd w:val="clear" w:color="auto" w:fill="FFFFFF"/>
        <w:spacing w:after="135" w:line="480" w:lineRule="auto"/>
        <w:jc w:val="both"/>
        <w:rPr>
          <w:rFonts w:eastAsia="Times New Roman" w:cstheme="minorHAnsi"/>
          <w:bCs/>
          <w:lang w:eastAsia="es-SV"/>
        </w:rPr>
      </w:pPr>
    </w:p>
    <w:p w:rsidR="00E034FF" w:rsidRPr="00397A22" w:rsidRDefault="00E034FF" w:rsidP="00532C13">
      <w:pPr>
        <w:shd w:val="clear" w:color="auto" w:fill="FFFFFF"/>
        <w:spacing w:after="135" w:line="480" w:lineRule="auto"/>
        <w:jc w:val="both"/>
        <w:rPr>
          <w:rFonts w:eastAsia="Times New Roman" w:cstheme="minorHAnsi"/>
          <w:b/>
          <w:bCs/>
          <w:lang w:eastAsia="es-SV"/>
        </w:rPr>
      </w:pPr>
      <w:r w:rsidRPr="00397A22">
        <w:rPr>
          <w:rFonts w:eastAsia="Times New Roman" w:cstheme="minorHAnsi"/>
          <w:b/>
          <w:bCs/>
          <w:lang w:eastAsia="es-SV"/>
        </w:rPr>
        <w:t>Morbimortalidad Perinatal.</w:t>
      </w:r>
    </w:p>
    <w:p w:rsidR="00E034FF" w:rsidRPr="00397A22" w:rsidRDefault="00E034FF" w:rsidP="00532C13">
      <w:pPr>
        <w:shd w:val="clear" w:color="auto" w:fill="FFFFFF"/>
        <w:spacing w:after="135" w:line="480" w:lineRule="auto"/>
        <w:jc w:val="both"/>
        <w:rPr>
          <w:rFonts w:eastAsia="Times New Roman" w:cstheme="minorHAnsi"/>
          <w:bCs/>
          <w:lang w:eastAsia="es-SV"/>
        </w:rPr>
      </w:pPr>
      <w:r w:rsidRPr="00397A22">
        <w:rPr>
          <w:rFonts w:eastAsia="Times New Roman" w:cstheme="minorHAnsi"/>
          <w:bCs/>
          <w:lang w:eastAsia="es-SV"/>
        </w:rPr>
        <w:t xml:space="preserve">El </w:t>
      </w:r>
      <w:r w:rsidRPr="00397A22">
        <w:rPr>
          <w:rFonts w:eastAsia="Times New Roman" w:cstheme="minorHAnsi"/>
          <w:bCs/>
          <w:i/>
          <w:lang w:eastAsia="es-SV"/>
        </w:rPr>
        <w:t>periodo perinatal</w:t>
      </w:r>
      <w:r w:rsidRPr="00397A22">
        <w:rPr>
          <w:rFonts w:eastAsia="Times New Roman" w:cstheme="minorHAnsi"/>
          <w:bCs/>
          <w:lang w:eastAsia="es-SV"/>
        </w:rPr>
        <w:t xml:space="preserve"> (1), se entiende como el periodo que comienza después de que el feto haya alcanzado un grado de desarrollo compatible con cierta probabilidad de sobrevivir si naciera.  </w:t>
      </w:r>
    </w:p>
    <w:p w:rsidR="00E034FF" w:rsidRPr="00397A22" w:rsidRDefault="00E034FF" w:rsidP="00532C13">
      <w:pPr>
        <w:shd w:val="clear" w:color="auto" w:fill="FFFFFF"/>
        <w:spacing w:after="135" w:line="480" w:lineRule="auto"/>
        <w:jc w:val="both"/>
        <w:rPr>
          <w:rFonts w:eastAsia="Times New Roman" w:cstheme="minorHAnsi"/>
          <w:bCs/>
          <w:lang w:eastAsia="es-SV"/>
        </w:rPr>
      </w:pPr>
      <w:r w:rsidRPr="00397A22">
        <w:rPr>
          <w:rFonts w:eastAsia="Times New Roman" w:cstheme="minorHAnsi"/>
          <w:bCs/>
          <w:lang w:eastAsia="es-SV"/>
        </w:rPr>
        <w:t xml:space="preserve">La mortalidad perinatal (1) es uno de los mejores indicadores de salud de una población y un parámetro fundamental en el control de calidad de la asistencia obstétrica.  Diversos factores, no solo sanitarios, sino también sociales, económicos, educacionales y otros influyen de forma decisiva en dicha mortalidad.  </w:t>
      </w:r>
    </w:p>
    <w:p w:rsidR="00E034FF" w:rsidRPr="00397A22" w:rsidRDefault="00E034FF" w:rsidP="00532C13">
      <w:pPr>
        <w:shd w:val="clear" w:color="auto" w:fill="FFFFFF"/>
        <w:spacing w:after="135" w:line="480" w:lineRule="auto"/>
        <w:jc w:val="both"/>
        <w:rPr>
          <w:rFonts w:eastAsia="Times New Roman" w:cstheme="minorHAnsi"/>
          <w:bCs/>
          <w:lang w:eastAsia="es-SV"/>
        </w:rPr>
      </w:pPr>
      <w:r w:rsidRPr="00397A22">
        <w:rPr>
          <w:rFonts w:eastAsia="Times New Roman" w:cstheme="minorHAnsi"/>
          <w:bCs/>
          <w:lang w:eastAsia="es-SV"/>
        </w:rPr>
        <w:t xml:space="preserve">La mortalidad perinatal ha descendido significativamente en las últimas décadas en la mayoría de los países desarrollados, aunque se observa una aminoración de ese descenso en los últimos años.   Hay que buscar las razones del descenso en la mejoría de las condiciones de vida de la población, </w:t>
      </w:r>
      <w:r w:rsidRPr="00397A22">
        <w:rPr>
          <w:rFonts w:eastAsia="Times New Roman" w:cstheme="minorHAnsi"/>
          <w:bCs/>
          <w:lang w:eastAsia="es-SV"/>
        </w:rPr>
        <w:lastRenderedPageBreak/>
        <w:t>pero también en los avances médicos que han permitido la aplicación de métodos que han permitido la aplicación de métodos profilácticos y terapéuticos altamente eficaces en el tratamiento de patologías que, como la diabetes, la isoinmunizacion Rh o la amenaza de parto prematuro, se asociaban con un alto número de perdidas fetales.  Además, la aplicación de ciertas políticas sanitarias, como la generalización de la planificación familiar, la universalización de la atención sanitaria, la dotación de unidades de diagnostico prenatal, etc., también han contribuido a dicho descenso en la moralidad perinatal.</w:t>
      </w:r>
    </w:p>
    <w:p w:rsidR="00E034FF" w:rsidRPr="00397A22" w:rsidRDefault="00E034FF" w:rsidP="00532C13">
      <w:pPr>
        <w:shd w:val="clear" w:color="auto" w:fill="FFFFFF"/>
        <w:spacing w:after="135" w:line="480" w:lineRule="auto"/>
        <w:jc w:val="both"/>
        <w:rPr>
          <w:rFonts w:eastAsia="Times New Roman" w:cstheme="minorHAnsi"/>
          <w:bCs/>
          <w:lang w:eastAsia="es-SV"/>
        </w:rPr>
      </w:pPr>
      <w:r w:rsidRPr="00397A22">
        <w:rPr>
          <w:rFonts w:eastAsia="Times New Roman" w:cstheme="minorHAnsi"/>
          <w:bCs/>
          <w:lang w:eastAsia="es-SV"/>
        </w:rPr>
        <w:t xml:space="preserve">Entre los factores de riesgo feto-neonatales (1) se encuentran: </w:t>
      </w:r>
    </w:p>
    <w:p w:rsidR="00E034FF" w:rsidRPr="00397A22" w:rsidRDefault="00E034FF" w:rsidP="00532C13">
      <w:pPr>
        <w:numPr>
          <w:ilvl w:val="0"/>
          <w:numId w:val="4"/>
        </w:numPr>
        <w:shd w:val="clear" w:color="auto" w:fill="FFFFFF"/>
        <w:spacing w:after="135" w:line="480" w:lineRule="auto"/>
        <w:jc w:val="both"/>
        <w:rPr>
          <w:rFonts w:eastAsia="Times New Roman" w:cstheme="minorHAnsi"/>
          <w:bCs/>
          <w:lang w:eastAsia="es-SV"/>
        </w:rPr>
      </w:pPr>
      <w:r w:rsidRPr="00397A22">
        <w:rPr>
          <w:rFonts w:eastAsia="Times New Roman" w:cstheme="minorHAnsi"/>
          <w:b/>
          <w:bCs/>
          <w:i/>
          <w:lang w:eastAsia="es-SV"/>
        </w:rPr>
        <w:t>Factores étnicos, culturales y socioeconómicos</w:t>
      </w:r>
      <w:r w:rsidRPr="00397A22">
        <w:rPr>
          <w:rFonts w:eastAsia="Times New Roman" w:cstheme="minorHAnsi"/>
          <w:bCs/>
          <w:lang w:eastAsia="es-SV"/>
        </w:rPr>
        <w:t xml:space="preserve">.  Todos los estudios epidemiológicos coinciden en el hecho de que se observan tasas más elevadas de mortalidad perinatal entre los colectivos menos favorables socialmente. </w:t>
      </w:r>
    </w:p>
    <w:p w:rsidR="00E034FF" w:rsidRPr="00397A22" w:rsidRDefault="00E034FF" w:rsidP="00E034FF">
      <w:pPr>
        <w:numPr>
          <w:ilvl w:val="0"/>
          <w:numId w:val="4"/>
        </w:numPr>
        <w:shd w:val="clear" w:color="auto" w:fill="FFFFFF"/>
        <w:spacing w:after="135" w:line="480" w:lineRule="auto"/>
        <w:jc w:val="both"/>
        <w:rPr>
          <w:rFonts w:eastAsia="Times New Roman" w:cstheme="minorHAnsi"/>
          <w:bCs/>
          <w:lang w:eastAsia="es-SV"/>
        </w:rPr>
      </w:pPr>
      <w:r w:rsidRPr="00397A22">
        <w:rPr>
          <w:rFonts w:eastAsia="Times New Roman" w:cstheme="minorHAnsi"/>
          <w:b/>
          <w:bCs/>
          <w:i/>
          <w:lang w:eastAsia="es-SV"/>
        </w:rPr>
        <w:t>Prematuridad y peso al nacer</w:t>
      </w:r>
      <w:r w:rsidRPr="00397A22">
        <w:rPr>
          <w:rFonts w:eastAsia="Times New Roman" w:cstheme="minorHAnsi"/>
          <w:bCs/>
          <w:lang w:eastAsia="es-SV"/>
        </w:rPr>
        <w:t>. El factor de riesgo más importante en la mortalidad perinatal es la madurez del neonato, normalmente valorada con el peso al nacer.  Aproximadamente, las dos terceras partes de las muertes perinatales se acumulan en niños de menos de 2500 gr.</w:t>
      </w:r>
    </w:p>
    <w:p w:rsidR="00E034FF" w:rsidRPr="00397A22" w:rsidRDefault="00E034FF" w:rsidP="00E034FF">
      <w:pPr>
        <w:numPr>
          <w:ilvl w:val="0"/>
          <w:numId w:val="4"/>
        </w:numPr>
        <w:shd w:val="clear" w:color="auto" w:fill="FFFFFF"/>
        <w:spacing w:after="135" w:line="480" w:lineRule="auto"/>
        <w:jc w:val="both"/>
        <w:rPr>
          <w:rFonts w:eastAsia="Times New Roman" w:cstheme="minorHAnsi"/>
          <w:bCs/>
          <w:lang w:eastAsia="es-SV"/>
        </w:rPr>
      </w:pPr>
      <w:r w:rsidRPr="00397A22">
        <w:rPr>
          <w:rFonts w:eastAsia="Times New Roman" w:cstheme="minorHAnsi"/>
          <w:b/>
          <w:bCs/>
          <w:i/>
          <w:lang w:eastAsia="es-SV"/>
        </w:rPr>
        <w:t>Edad de la madre</w:t>
      </w:r>
      <w:r w:rsidRPr="00397A22">
        <w:rPr>
          <w:rFonts w:eastAsia="Times New Roman" w:cstheme="minorHAnsi"/>
          <w:bCs/>
          <w:lang w:eastAsia="es-SV"/>
        </w:rPr>
        <w:t xml:space="preserve">.  La mortalidad perinatal es significativamente superior a la media entre las gestaciones con más de 35 y aquellas con menos de 18 años.  </w:t>
      </w:r>
    </w:p>
    <w:p w:rsidR="00E034FF" w:rsidRPr="00397A22" w:rsidRDefault="00E034FF" w:rsidP="00E034FF">
      <w:pPr>
        <w:numPr>
          <w:ilvl w:val="0"/>
          <w:numId w:val="4"/>
        </w:numPr>
        <w:shd w:val="clear" w:color="auto" w:fill="FFFFFF"/>
        <w:spacing w:after="135" w:line="480" w:lineRule="auto"/>
        <w:jc w:val="both"/>
        <w:rPr>
          <w:rFonts w:eastAsia="Times New Roman" w:cstheme="minorHAnsi"/>
          <w:bCs/>
          <w:lang w:eastAsia="es-SV"/>
        </w:rPr>
      </w:pPr>
      <w:r w:rsidRPr="00397A22">
        <w:rPr>
          <w:rFonts w:eastAsia="Times New Roman" w:cstheme="minorHAnsi"/>
          <w:b/>
          <w:bCs/>
          <w:i/>
          <w:lang w:eastAsia="es-SV"/>
        </w:rPr>
        <w:t>Atención prenatal</w:t>
      </w:r>
      <w:r w:rsidRPr="00397A22">
        <w:rPr>
          <w:rFonts w:eastAsia="Times New Roman" w:cstheme="minorHAnsi"/>
          <w:bCs/>
          <w:lang w:eastAsia="es-SV"/>
        </w:rPr>
        <w:t>.  Estudios caso-control recientes demuestran que cuando las visitas prenatales se inician después de la semana 20 o cuando el número de visitas prenatales es inferior a 5, la mortalidad perinatal aumenta significativamente.</w:t>
      </w:r>
    </w:p>
    <w:p w:rsidR="00E034FF" w:rsidRPr="00397A22" w:rsidRDefault="00E034FF" w:rsidP="00E034FF">
      <w:pPr>
        <w:numPr>
          <w:ilvl w:val="0"/>
          <w:numId w:val="4"/>
        </w:numPr>
        <w:shd w:val="clear" w:color="auto" w:fill="FFFFFF"/>
        <w:spacing w:after="135" w:line="480" w:lineRule="auto"/>
        <w:jc w:val="both"/>
        <w:rPr>
          <w:rFonts w:eastAsia="Times New Roman" w:cstheme="minorHAnsi"/>
          <w:bCs/>
          <w:lang w:eastAsia="es-SV"/>
        </w:rPr>
      </w:pPr>
      <w:r w:rsidRPr="00397A22">
        <w:rPr>
          <w:rFonts w:eastAsia="Times New Roman" w:cstheme="minorHAnsi"/>
          <w:b/>
          <w:bCs/>
          <w:i/>
          <w:lang w:eastAsia="es-SV"/>
        </w:rPr>
        <w:t>Nivel del hospital</w:t>
      </w:r>
      <w:r w:rsidRPr="00397A22">
        <w:rPr>
          <w:rFonts w:eastAsia="Times New Roman" w:cstheme="minorHAnsi"/>
          <w:bCs/>
          <w:lang w:eastAsia="es-SV"/>
        </w:rPr>
        <w:t xml:space="preserve">.  El riesgo de muerte y de complicaciones perinatales se reduce, si el hospital en que tiene lugar el parto dispone de Unidad de Neonatología y si el </w:t>
      </w:r>
      <w:r w:rsidRPr="00397A22">
        <w:rPr>
          <w:rFonts w:eastAsia="Times New Roman" w:cstheme="minorHAnsi"/>
          <w:bCs/>
          <w:lang w:eastAsia="es-SV"/>
        </w:rPr>
        <w:lastRenderedPageBreak/>
        <w:t>neonatologo está presente en la sala de partos.  La falta de estos recursos debería, en todo caso, suplirse con una adecuada unidad de transporte.</w:t>
      </w:r>
    </w:p>
    <w:p w:rsidR="00E034FF" w:rsidRPr="00397A22" w:rsidRDefault="00E034FF" w:rsidP="00E034FF">
      <w:pPr>
        <w:numPr>
          <w:ilvl w:val="0"/>
          <w:numId w:val="4"/>
        </w:numPr>
        <w:shd w:val="clear" w:color="auto" w:fill="FFFFFF"/>
        <w:spacing w:after="135" w:line="480" w:lineRule="auto"/>
        <w:jc w:val="both"/>
        <w:rPr>
          <w:rFonts w:eastAsia="Times New Roman" w:cstheme="minorHAnsi"/>
          <w:bCs/>
          <w:lang w:eastAsia="es-SV"/>
        </w:rPr>
      </w:pPr>
      <w:r w:rsidRPr="00397A22">
        <w:rPr>
          <w:rFonts w:eastAsia="Times New Roman" w:cstheme="minorHAnsi"/>
          <w:b/>
          <w:bCs/>
          <w:i/>
          <w:lang w:eastAsia="es-SV"/>
        </w:rPr>
        <w:t>Hábitos tóxicos</w:t>
      </w:r>
      <w:r w:rsidRPr="00397A22">
        <w:rPr>
          <w:rFonts w:eastAsia="Times New Roman" w:cstheme="minorHAnsi"/>
          <w:bCs/>
          <w:lang w:eastAsia="es-SV"/>
        </w:rPr>
        <w:t xml:space="preserve">.  El consumo de tabaco, drogas y alcohol durante la gestación se asocia con un aumento de pérdidas perinatales. </w:t>
      </w:r>
    </w:p>
    <w:p w:rsidR="00E034FF" w:rsidRPr="00397A22" w:rsidRDefault="00E034FF" w:rsidP="00E034FF">
      <w:pPr>
        <w:numPr>
          <w:ilvl w:val="0"/>
          <w:numId w:val="4"/>
        </w:numPr>
        <w:shd w:val="clear" w:color="auto" w:fill="FFFFFF"/>
        <w:spacing w:after="135" w:line="480" w:lineRule="auto"/>
        <w:jc w:val="both"/>
        <w:rPr>
          <w:rFonts w:eastAsia="Times New Roman" w:cstheme="minorHAnsi"/>
          <w:bCs/>
          <w:lang w:eastAsia="es-SV"/>
        </w:rPr>
      </w:pPr>
      <w:r w:rsidRPr="00397A22">
        <w:rPr>
          <w:rFonts w:eastAsia="Times New Roman" w:cstheme="minorHAnsi"/>
          <w:b/>
          <w:bCs/>
          <w:i/>
          <w:lang w:eastAsia="es-SV"/>
        </w:rPr>
        <w:t>Paridad</w:t>
      </w:r>
      <w:r w:rsidRPr="00397A22">
        <w:rPr>
          <w:rFonts w:eastAsia="Times New Roman" w:cstheme="minorHAnsi"/>
          <w:bCs/>
          <w:lang w:eastAsia="es-SV"/>
        </w:rPr>
        <w:t xml:space="preserve">.  La primiparidad y la multiparidad superior a tres aumenta el riesgo de muerte perinatal. </w:t>
      </w:r>
    </w:p>
    <w:p w:rsidR="00E034FF" w:rsidRPr="00397A22" w:rsidRDefault="00E034FF" w:rsidP="00E034FF">
      <w:pPr>
        <w:numPr>
          <w:ilvl w:val="0"/>
          <w:numId w:val="4"/>
        </w:numPr>
        <w:shd w:val="clear" w:color="auto" w:fill="FFFFFF"/>
        <w:spacing w:after="135" w:line="480" w:lineRule="auto"/>
        <w:jc w:val="both"/>
        <w:rPr>
          <w:rFonts w:eastAsia="Times New Roman" w:cstheme="minorHAnsi"/>
          <w:bCs/>
          <w:lang w:eastAsia="es-SV"/>
        </w:rPr>
      </w:pPr>
      <w:r w:rsidRPr="00397A22">
        <w:rPr>
          <w:rFonts w:eastAsia="Times New Roman" w:cstheme="minorHAnsi"/>
          <w:b/>
          <w:bCs/>
          <w:i/>
          <w:lang w:eastAsia="es-SV"/>
        </w:rPr>
        <w:t>Enfermedades maternas</w:t>
      </w:r>
      <w:r w:rsidRPr="00397A22">
        <w:rPr>
          <w:rFonts w:eastAsia="Times New Roman" w:cstheme="minorHAnsi"/>
          <w:bCs/>
          <w:lang w:eastAsia="es-SV"/>
        </w:rPr>
        <w:t>.  Determinadas patologías maternas como la diabetes, la hipertensión inducida por el embarazo, las infecciones maternas, las cardiopatías, la obesidad, etc., incrementan a la gravedad de la patología.</w:t>
      </w:r>
    </w:p>
    <w:p w:rsidR="00E034FF" w:rsidRPr="00397A22" w:rsidRDefault="00E034FF" w:rsidP="00E034FF">
      <w:pPr>
        <w:numPr>
          <w:ilvl w:val="0"/>
          <w:numId w:val="4"/>
        </w:numPr>
        <w:shd w:val="clear" w:color="auto" w:fill="FFFFFF"/>
        <w:spacing w:after="135" w:line="480" w:lineRule="auto"/>
        <w:jc w:val="both"/>
        <w:rPr>
          <w:rFonts w:eastAsia="Times New Roman" w:cstheme="minorHAnsi"/>
          <w:bCs/>
          <w:lang w:eastAsia="es-SV"/>
        </w:rPr>
      </w:pPr>
      <w:r w:rsidRPr="00397A22">
        <w:rPr>
          <w:rFonts w:eastAsia="Times New Roman" w:cstheme="minorHAnsi"/>
          <w:b/>
          <w:bCs/>
          <w:i/>
          <w:lang w:eastAsia="es-SV"/>
        </w:rPr>
        <w:t>Patologías obstétricas</w:t>
      </w:r>
      <w:r w:rsidRPr="00397A22">
        <w:rPr>
          <w:rFonts w:eastAsia="Times New Roman" w:cstheme="minorHAnsi"/>
          <w:bCs/>
          <w:lang w:eastAsia="es-SV"/>
        </w:rPr>
        <w:t xml:space="preserve">.  Diferentes patologías obstétricas (placenta previa, abruptio placentae, rotura prematura de membranas, corioamnionitis, amenaza de parto prematuro, embarazo prolongado, oligoamnios, hidramnios, gestación </w:t>
      </w:r>
      <w:r w:rsidR="009B3483" w:rsidRPr="00397A22">
        <w:rPr>
          <w:rFonts w:eastAsia="Times New Roman" w:cstheme="minorHAnsi"/>
          <w:bCs/>
          <w:lang w:eastAsia="es-SV"/>
        </w:rPr>
        <w:t>múltiple</w:t>
      </w:r>
      <w:r w:rsidRPr="00397A22">
        <w:rPr>
          <w:rFonts w:eastAsia="Times New Roman" w:cstheme="minorHAnsi"/>
          <w:bCs/>
          <w:lang w:eastAsia="es-SV"/>
        </w:rPr>
        <w:t xml:space="preserve">, insuficiencia placentaria, etc.) se asocian con un incremento de perdidas fetales. </w:t>
      </w:r>
    </w:p>
    <w:p w:rsidR="00E034FF" w:rsidRPr="00397A22" w:rsidRDefault="00E034FF" w:rsidP="00E034FF">
      <w:pPr>
        <w:numPr>
          <w:ilvl w:val="0"/>
          <w:numId w:val="4"/>
        </w:numPr>
        <w:shd w:val="clear" w:color="auto" w:fill="FFFFFF"/>
        <w:spacing w:after="135" w:line="480" w:lineRule="auto"/>
        <w:jc w:val="both"/>
        <w:rPr>
          <w:rFonts w:eastAsia="Times New Roman" w:cstheme="minorHAnsi"/>
          <w:bCs/>
          <w:lang w:eastAsia="es-SV"/>
        </w:rPr>
      </w:pPr>
      <w:r w:rsidRPr="00397A22">
        <w:rPr>
          <w:rFonts w:eastAsia="Times New Roman" w:cstheme="minorHAnsi"/>
          <w:b/>
          <w:bCs/>
          <w:i/>
          <w:lang w:eastAsia="es-SV"/>
        </w:rPr>
        <w:t>Patología fetal</w:t>
      </w:r>
      <w:r w:rsidRPr="00397A22">
        <w:rPr>
          <w:rFonts w:eastAsia="Times New Roman" w:cstheme="minorHAnsi"/>
          <w:bCs/>
          <w:lang w:eastAsia="es-SV"/>
        </w:rPr>
        <w:t xml:space="preserve">.  La detección de malformaciones fetales, hydrops no inmune, isoinmunizacion, retardo de crecimiento intrauterino o cualquier patología fetal incrementa la probabilidad de muerte en el periodo neonatal. </w:t>
      </w:r>
    </w:p>
    <w:p w:rsidR="00E034FF" w:rsidRPr="00397A22" w:rsidRDefault="00E034FF" w:rsidP="00E034FF">
      <w:pPr>
        <w:numPr>
          <w:ilvl w:val="0"/>
          <w:numId w:val="4"/>
        </w:numPr>
        <w:shd w:val="clear" w:color="auto" w:fill="FFFFFF"/>
        <w:spacing w:after="135" w:line="480" w:lineRule="auto"/>
        <w:jc w:val="both"/>
        <w:rPr>
          <w:rFonts w:eastAsia="Times New Roman" w:cstheme="minorHAnsi"/>
          <w:bCs/>
          <w:lang w:eastAsia="es-SV"/>
        </w:rPr>
      </w:pPr>
      <w:r w:rsidRPr="00397A22">
        <w:rPr>
          <w:rFonts w:eastAsia="Times New Roman" w:cstheme="minorHAnsi"/>
          <w:b/>
          <w:bCs/>
          <w:i/>
          <w:lang w:eastAsia="es-SV"/>
        </w:rPr>
        <w:t>Complicaciones del trabajo de parto</w:t>
      </w:r>
      <w:r w:rsidRPr="00397A22">
        <w:rPr>
          <w:rFonts w:eastAsia="Times New Roman" w:cstheme="minorHAnsi"/>
          <w:bCs/>
          <w:lang w:eastAsia="es-SV"/>
        </w:rPr>
        <w:t xml:space="preserve">.  Ciertas complicaciones diagnosticadas durante el trabajo de parto (prolapso de cordón, sufrimiento fetal, desproporción pelvifetal, anomalías de situación o presentación, etc.) también contribuyen a aumentar la mortalidad perinatal. </w:t>
      </w:r>
    </w:p>
    <w:p w:rsidR="00E034FF" w:rsidRPr="00397A22" w:rsidRDefault="00E034FF" w:rsidP="00E034FF">
      <w:pPr>
        <w:numPr>
          <w:ilvl w:val="0"/>
          <w:numId w:val="4"/>
        </w:numPr>
        <w:shd w:val="clear" w:color="auto" w:fill="FFFFFF"/>
        <w:spacing w:after="135" w:line="480" w:lineRule="auto"/>
        <w:jc w:val="both"/>
        <w:rPr>
          <w:rFonts w:eastAsia="Times New Roman" w:cstheme="minorHAnsi"/>
          <w:bCs/>
          <w:lang w:eastAsia="es-SV"/>
        </w:rPr>
      </w:pPr>
      <w:r w:rsidRPr="00397A22">
        <w:rPr>
          <w:rFonts w:eastAsia="Times New Roman" w:cstheme="minorHAnsi"/>
          <w:b/>
          <w:bCs/>
          <w:i/>
          <w:lang w:eastAsia="es-SV"/>
        </w:rPr>
        <w:t>Vía del parto</w:t>
      </w:r>
      <w:r w:rsidRPr="00397A22">
        <w:rPr>
          <w:rFonts w:eastAsia="Times New Roman" w:cstheme="minorHAnsi"/>
          <w:bCs/>
          <w:lang w:eastAsia="es-SV"/>
        </w:rPr>
        <w:t xml:space="preserve">.  Aunque se ha querido asociar el descenso de la mortalidad perinatal con el incremento en la tasa de cesáreas, recientes estudios controlados no han podido poner de manifiesto ese hipotético efecto beneficioso, incluso en feto de muy bajo peso al nacer.  </w:t>
      </w:r>
    </w:p>
    <w:p w:rsidR="00E034FF" w:rsidRPr="00397A22" w:rsidRDefault="00E034FF" w:rsidP="00E034FF">
      <w:pPr>
        <w:shd w:val="clear" w:color="auto" w:fill="FFFFFF"/>
        <w:spacing w:after="135"/>
        <w:jc w:val="both"/>
        <w:rPr>
          <w:rFonts w:eastAsia="Times New Roman" w:cstheme="minorHAnsi"/>
          <w:bCs/>
          <w:lang w:eastAsia="es-SV"/>
        </w:rPr>
      </w:pPr>
    </w:p>
    <w:p w:rsidR="00E034FF" w:rsidRPr="00397A22" w:rsidRDefault="00E034FF" w:rsidP="00E034FF">
      <w:pPr>
        <w:shd w:val="clear" w:color="auto" w:fill="FFFFFF"/>
        <w:spacing w:after="135"/>
        <w:jc w:val="both"/>
        <w:rPr>
          <w:rFonts w:eastAsia="Times New Roman" w:cstheme="minorHAnsi"/>
          <w:b/>
          <w:bCs/>
          <w:lang w:eastAsia="es-SV"/>
        </w:rPr>
      </w:pPr>
      <w:r w:rsidRPr="00397A22">
        <w:rPr>
          <w:rFonts w:eastAsia="Times New Roman" w:cstheme="minorHAnsi"/>
          <w:b/>
          <w:bCs/>
          <w:lang w:eastAsia="es-SV"/>
        </w:rPr>
        <w:t>Parto Pretérmino.</w:t>
      </w:r>
    </w:p>
    <w:p w:rsidR="00E034FF" w:rsidRPr="00397A22" w:rsidRDefault="00E034FF" w:rsidP="00532C13">
      <w:pPr>
        <w:shd w:val="clear" w:color="auto" w:fill="FFFFFF"/>
        <w:spacing w:after="135" w:line="480" w:lineRule="auto"/>
        <w:jc w:val="both"/>
        <w:rPr>
          <w:rFonts w:eastAsia="Times New Roman" w:cstheme="minorHAnsi"/>
          <w:bCs/>
          <w:lang w:eastAsia="es-SV"/>
        </w:rPr>
      </w:pPr>
      <w:r w:rsidRPr="00397A22">
        <w:rPr>
          <w:rFonts w:eastAsia="Times New Roman" w:cstheme="minorHAnsi"/>
          <w:bCs/>
          <w:lang w:eastAsia="es-SV"/>
        </w:rPr>
        <w:t xml:space="preserve">Se entiende por parto pretemino aquel que tiene lugar entre las 20 y 37 semanas de gestación y es una de las causas más importantes, si no la mayor, de morbimortalidad perinatal.   Sin embargo, no siempre se conoce con exactitud la edad de gestación y por ello ciertas sociedades internacionales propusieron que se considerara prematuro, en términos de peso, a todo recién nacido con peso inferior a 2,500 gr.  </w:t>
      </w:r>
    </w:p>
    <w:p w:rsidR="00E034FF" w:rsidRPr="00397A22" w:rsidRDefault="00E034FF" w:rsidP="00532C13">
      <w:pPr>
        <w:shd w:val="clear" w:color="auto" w:fill="FFFFFF"/>
        <w:spacing w:after="135" w:line="480" w:lineRule="auto"/>
        <w:jc w:val="both"/>
        <w:rPr>
          <w:rFonts w:eastAsia="Times New Roman" w:cstheme="minorHAnsi"/>
          <w:bCs/>
          <w:lang w:eastAsia="es-SV"/>
        </w:rPr>
      </w:pPr>
      <w:r w:rsidRPr="00397A22">
        <w:rPr>
          <w:rFonts w:eastAsia="Times New Roman" w:cstheme="minorHAnsi"/>
          <w:bCs/>
          <w:lang w:eastAsia="es-SV"/>
        </w:rPr>
        <w:t xml:space="preserve">En 1972, la OMS(1) con el fin de aclarar los conceptos recomendó la aplicación del término prematuridad para todos aquellos que naciesen antes de finalizar la semana 36 o lo que es lo mismo, antes de la semana 37, reservando el termino de bajo peso para los que naciesen con un peso inferior a los 2,500 gr.  Hoy día, con las aportaciones de los estudios ecográficos realizados durante la primera mitad del embarazo, pueden corregirse los errores condicionados por la fecha de la última regla.  Asimismo, no cabe ninguna duda de que cuando se realizan estudios de investigación, la edad cronológica debe refrendarse mediante estudios clínico y neurológico neonatales (5).  </w:t>
      </w:r>
    </w:p>
    <w:p w:rsidR="00E034FF" w:rsidRPr="00397A22" w:rsidRDefault="00E034FF" w:rsidP="00532C13">
      <w:pPr>
        <w:shd w:val="clear" w:color="auto" w:fill="FFFFFF"/>
        <w:spacing w:after="135" w:line="480" w:lineRule="auto"/>
        <w:jc w:val="both"/>
        <w:rPr>
          <w:rFonts w:eastAsia="Times New Roman" w:cstheme="minorHAnsi"/>
          <w:bCs/>
          <w:lang w:eastAsia="es-SV"/>
        </w:rPr>
      </w:pPr>
      <w:r w:rsidRPr="00397A22">
        <w:rPr>
          <w:rFonts w:eastAsia="Times New Roman" w:cstheme="minorHAnsi"/>
          <w:bCs/>
          <w:lang w:eastAsia="es-SV"/>
        </w:rPr>
        <w:t xml:space="preserve">La importancia clínica de este problema reside en el hecho de que es una de las causas más importantes de morbimortalidad a nivel mundial, condicionando más del 60% de la mortalidad neonatal total.  Es más, el neonato prematuro tiene una probabilidad 180 veces superior de morir que el feto a término (6).   Además, la posibilidad de presentar lesiones residuales a corto y largo plazo también es mucho más frecuente (parálisis cerebral, retinopatía, displasia broncopulmonar, etc.).  La morbimortalidad es tanto mayor cuanto menor es la edad gestacional y cuanto menor es el peso en el momento del nacimiento.  </w:t>
      </w:r>
    </w:p>
    <w:p w:rsidR="00E034FF" w:rsidRPr="00397A22" w:rsidRDefault="00E034FF" w:rsidP="00532C13">
      <w:pPr>
        <w:shd w:val="clear" w:color="auto" w:fill="FFFFFF"/>
        <w:spacing w:after="135" w:line="480" w:lineRule="auto"/>
        <w:jc w:val="both"/>
        <w:rPr>
          <w:rFonts w:eastAsia="Times New Roman" w:cstheme="minorHAnsi"/>
          <w:bCs/>
          <w:lang w:eastAsia="es-SV"/>
        </w:rPr>
      </w:pPr>
      <w:r w:rsidRPr="00397A22">
        <w:rPr>
          <w:rFonts w:eastAsia="Times New Roman" w:cstheme="minorHAnsi"/>
          <w:bCs/>
          <w:lang w:eastAsia="es-SV"/>
        </w:rPr>
        <w:t xml:space="preserve">Puede indicarse que en los últimos años ha habido una importante reducción de la morbimortalidad de este colectivo sobre la base de diversos factores.  Por un lado, el mejor conocimiento de determinados procesos ha evitado la prematuridad.  El ejemplo mas </w:t>
      </w:r>
      <w:r w:rsidRPr="00397A22">
        <w:rPr>
          <w:rFonts w:eastAsia="Times New Roman" w:cstheme="minorHAnsi"/>
          <w:bCs/>
          <w:lang w:eastAsia="es-SV"/>
        </w:rPr>
        <w:lastRenderedPageBreak/>
        <w:t xml:space="preserve">emblemático seria la diabetes materna que ha motivado que un control y tratamiento mejores evitasen la finalización precoz del embarazo y la fetopatía propia de la enfermedad, con sus debidas consecuencias.  Por otro lado, las estrategias preventivas de patologías neonatales (maduración pulmonar, profilaxis infecciosa intraparto para la sepsis), han representado una reducción de procesos que agravan la morbimortalidad perinatal.  </w:t>
      </w:r>
    </w:p>
    <w:p w:rsidR="00374FC7" w:rsidRPr="00E034FF" w:rsidRDefault="00374FC7" w:rsidP="00C218CC"/>
    <w:p w:rsidR="00A37FCB" w:rsidRDefault="00A37FCB" w:rsidP="00C218CC">
      <w:pPr>
        <w:rPr>
          <w:lang w:val="es-ES_tradnl"/>
        </w:rPr>
      </w:pPr>
    </w:p>
    <w:p w:rsidR="00A37FCB" w:rsidRDefault="00A37FCB" w:rsidP="00C218CC">
      <w:pPr>
        <w:rPr>
          <w:lang w:val="es-ES_tradnl"/>
        </w:rPr>
      </w:pPr>
    </w:p>
    <w:p w:rsidR="00A37FCB" w:rsidRDefault="00A37FCB" w:rsidP="00C218CC">
      <w:pPr>
        <w:rPr>
          <w:lang w:val="es-ES_tradnl"/>
        </w:rPr>
      </w:pPr>
    </w:p>
    <w:p w:rsidR="00A37FCB" w:rsidRDefault="00A37FCB" w:rsidP="00C218CC">
      <w:pPr>
        <w:rPr>
          <w:lang w:val="es-ES_tradnl"/>
        </w:rPr>
      </w:pPr>
    </w:p>
    <w:p w:rsidR="00A37FCB" w:rsidRDefault="00A37FCB" w:rsidP="00C218CC">
      <w:pPr>
        <w:rPr>
          <w:lang w:val="es-ES_tradnl"/>
        </w:rPr>
      </w:pPr>
    </w:p>
    <w:p w:rsidR="00A37FCB" w:rsidRDefault="00A37FCB" w:rsidP="00C218CC">
      <w:pPr>
        <w:rPr>
          <w:lang w:val="es-ES_tradnl"/>
        </w:rPr>
      </w:pPr>
    </w:p>
    <w:p w:rsidR="00A37FCB" w:rsidRDefault="00A37FCB" w:rsidP="00C218CC">
      <w:pPr>
        <w:rPr>
          <w:lang w:val="es-ES_tradnl"/>
        </w:rPr>
      </w:pPr>
    </w:p>
    <w:p w:rsidR="00A37FCB" w:rsidRDefault="00A37FCB" w:rsidP="00C218CC">
      <w:pPr>
        <w:rPr>
          <w:lang w:val="es-ES_tradnl"/>
        </w:rPr>
      </w:pPr>
    </w:p>
    <w:p w:rsidR="00A37FCB" w:rsidRDefault="00A37FCB" w:rsidP="00C218CC">
      <w:pPr>
        <w:rPr>
          <w:lang w:val="es-ES_tradnl"/>
        </w:rPr>
      </w:pPr>
    </w:p>
    <w:p w:rsidR="00A37FCB" w:rsidRDefault="00A37FCB" w:rsidP="00C218CC">
      <w:pPr>
        <w:rPr>
          <w:lang w:val="es-ES_tradnl"/>
        </w:rPr>
      </w:pPr>
    </w:p>
    <w:p w:rsidR="00A37FCB" w:rsidRDefault="00A37FCB" w:rsidP="00C218CC">
      <w:pPr>
        <w:rPr>
          <w:lang w:val="es-ES_tradnl"/>
        </w:rPr>
      </w:pPr>
    </w:p>
    <w:p w:rsidR="00532C13" w:rsidRDefault="00532C13" w:rsidP="00C218CC">
      <w:pPr>
        <w:rPr>
          <w:lang w:val="es-ES_tradnl"/>
        </w:rPr>
      </w:pPr>
    </w:p>
    <w:p w:rsidR="00532C13" w:rsidRDefault="00532C13" w:rsidP="00C218CC">
      <w:pPr>
        <w:rPr>
          <w:lang w:val="es-ES_tradnl"/>
        </w:rPr>
      </w:pPr>
    </w:p>
    <w:p w:rsidR="00532C13" w:rsidRDefault="00532C13" w:rsidP="00C218CC">
      <w:pPr>
        <w:rPr>
          <w:lang w:val="es-ES_tradnl"/>
        </w:rPr>
      </w:pPr>
    </w:p>
    <w:p w:rsidR="00A37FCB" w:rsidRDefault="00A37FCB" w:rsidP="00C218CC">
      <w:pPr>
        <w:rPr>
          <w:lang w:val="es-ES_tradnl"/>
        </w:rPr>
      </w:pPr>
    </w:p>
    <w:p w:rsidR="00A37FCB" w:rsidRDefault="00A37FCB" w:rsidP="00C218CC">
      <w:pPr>
        <w:rPr>
          <w:lang w:val="es-ES_tradnl"/>
        </w:rPr>
      </w:pPr>
    </w:p>
    <w:p w:rsidR="00A37FCB" w:rsidRDefault="00A37FCB" w:rsidP="00C218CC">
      <w:pPr>
        <w:rPr>
          <w:lang w:val="es-ES_tradnl"/>
        </w:rPr>
      </w:pPr>
    </w:p>
    <w:p w:rsidR="00A37FCB" w:rsidRDefault="00A37FCB" w:rsidP="00C218CC">
      <w:pPr>
        <w:rPr>
          <w:lang w:val="es-ES_tradnl"/>
        </w:rPr>
      </w:pPr>
    </w:p>
    <w:p w:rsidR="00A37FCB" w:rsidRPr="00374FC7" w:rsidRDefault="00A37FCB" w:rsidP="00C218CC">
      <w:pPr>
        <w:rPr>
          <w:lang w:val="es-ES_tradnl"/>
        </w:rPr>
      </w:pPr>
    </w:p>
    <w:p w:rsidR="00374FC7" w:rsidRDefault="00374FC7" w:rsidP="00C218CC">
      <w:pPr>
        <w:pStyle w:val="Ttulo"/>
        <w:rPr>
          <w:rFonts w:eastAsia="Calibri"/>
          <w:lang w:val="es-ES_tradnl"/>
        </w:rPr>
      </w:pPr>
      <w:r>
        <w:rPr>
          <w:rFonts w:eastAsia="Calibri"/>
          <w:lang w:val="es-ES_tradnl"/>
        </w:rPr>
        <w:lastRenderedPageBreak/>
        <w:t>OBJETIVOS DE LA INVESTIGACIÓN</w:t>
      </w:r>
    </w:p>
    <w:p w:rsidR="00374FC7" w:rsidRPr="00374FC7" w:rsidRDefault="00374FC7" w:rsidP="00E34D16">
      <w:pPr>
        <w:pStyle w:val="Ttulo1"/>
      </w:pPr>
      <w:r w:rsidRPr="00374FC7">
        <w:t>OBJETIVO</w:t>
      </w:r>
      <w:r>
        <w:t xml:space="preserve"> GENERAL</w:t>
      </w:r>
      <w:r w:rsidRPr="00374FC7">
        <w:t>:</w:t>
      </w:r>
    </w:p>
    <w:p w:rsidR="00374FC7" w:rsidRPr="00374FC7" w:rsidRDefault="00374FC7" w:rsidP="00346EB8">
      <w:pPr>
        <w:spacing w:line="480" w:lineRule="auto"/>
      </w:pPr>
      <w:r w:rsidRPr="00374FC7">
        <w:tab/>
      </w:r>
      <w:r>
        <w:t>Describir los principales factores identificables</w:t>
      </w:r>
      <w:r w:rsidR="009B3483">
        <w:t xml:space="preserve"> </w:t>
      </w:r>
      <w:r w:rsidRPr="00374FC7">
        <w:t>de riesgo maternos involucrados en los partos de productos prematuros  menores de 32 semanas o menores o igual de 1500 gramos en el perio</w:t>
      </w:r>
      <w:r w:rsidR="00360697">
        <w:t>do de enero a diciembre de 2011, utilizando el Sistema de Información Perinatal (SIP).</w:t>
      </w:r>
    </w:p>
    <w:p w:rsidR="00374FC7" w:rsidRPr="00374FC7" w:rsidRDefault="00374FC7" w:rsidP="00E34D16">
      <w:pPr>
        <w:pStyle w:val="Ttulo1"/>
      </w:pPr>
      <w:r w:rsidRPr="00374FC7">
        <w:t>OBJETIVOS ESPECIFICOS:</w:t>
      </w:r>
    </w:p>
    <w:p w:rsidR="00374FC7" w:rsidRPr="00360697" w:rsidRDefault="00374FC7" w:rsidP="00532C13">
      <w:pPr>
        <w:spacing w:line="480" w:lineRule="auto"/>
      </w:pPr>
      <w:r w:rsidRPr="00374FC7">
        <w:t>Identificar el perfil  epidemiológico de las madres que concluyeron en partos de productos pretermino en dicho periodo.</w:t>
      </w:r>
    </w:p>
    <w:p w:rsidR="00374FC7" w:rsidRPr="00360697" w:rsidRDefault="00374FC7" w:rsidP="00532C13">
      <w:pPr>
        <w:spacing w:line="480" w:lineRule="auto"/>
      </w:pPr>
      <w:r w:rsidRPr="00374FC7">
        <w:t xml:space="preserve">Determinar los principales factores de riesgo relacionados en los embarazos que presentaron partos prematuros. </w:t>
      </w:r>
    </w:p>
    <w:p w:rsidR="00360697" w:rsidRDefault="00374FC7" w:rsidP="00532C13">
      <w:pPr>
        <w:spacing w:line="480" w:lineRule="auto"/>
      </w:pPr>
      <w:r w:rsidRPr="00374FC7">
        <w:t>Describir los resultados perinatales de los embarazos que concluyeron en</w:t>
      </w:r>
      <w:r w:rsidR="00360697">
        <w:t xml:space="preserve"> parto de productos prematuro</w:t>
      </w:r>
      <w:r w:rsidR="00A93DCB">
        <w:t>.</w:t>
      </w:r>
    </w:p>
    <w:p w:rsidR="00A93DCB" w:rsidRDefault="00A93DCB" w:rsidP="00C218CC"/>
    <w:p w:rsidR="00A93DCB" w:rsidRDefault="00A93DCB" w:rsidP="00C218CC"/>
    <w:p w:rsidR="00A93DCB" w:rsidRDefault="00A93DCB" w:rsidP="00C218CC"/>
    <w:p w:rsidR="00A37FCB" w:rsidRDefault="00A37FCB" w:rsidP="00C218CC"/>
    <w:p w:rsidR="00A37FCB" w:rsidRDefault="00A37FCB" w:rsidP="00C218CC"/>
    <w:p w:rsidR="00A37FCB" w:rsidRDefault="00A37FCB" w:rsidP="00C218CC"/>
    <w:p w:rsidR="00A37FCB" w:rsidRDefault="00A37FCB" w:rsidP="00C218CC"/>
    <w:p w:rsidR="00346EB8" w:rsidRDefault="00346EB8" w:rsidP="00C218CC"/>
    <w:p w:rsidR="00A37FCB" w:rsidRDefault="00A37FCB" w:rsidP="00C218CC"/>
    <w:p w:rsidR="00A93DCB" w:rsidRDefault="00A93DCB" w:rsidP="00C218CC"/>
    <w:p w:rsidR="00360697" w:rsidRDefault="00360697" w:rsidP="00C218CC">
      <w:pPr>
        <w:pStyle w:val="Ttulo"/>
        <w:rPr>
          <w:rFonts w:eastAsia="Calibri"/>
        </w:rPr>
      </w:pPr>
      <w:r>
        <w:rPr>
          <w:rFonts w:eastAsia="Calibri"/>
        </w:rPr>
        <w:lastRenderedPageBreak/>
        <w:t>METODOLOGIA.</w:t>
      </w:r>
    </w:p>
    <w:p w:rsidR="006461A9" w:rsidRDefault="006461A9" w:rsidP="006461A9">
      <w:pPr>
        <w:pStyle w:val="Ttulo1"/>
      </w:pPr>
      <w:r>
        <w:t>TIPO DE ESTUDIO.</w:t>
      </w:r>
    </w:p>
    <w:p w:rsidR="006461A9" w:rsidRDefault="006461A9" w:rsidP="00E034FF">
      <w:pPr>
        <w:jc w:val="both"/>
      </w:pPr>
      <w:r>
        <w:t>Estudio descriptivo, retrospectivo, transversal.</w:t>
      </w:r>
    </w:p>
    <w:p w:rsidR="006461A9" w:rsidRDefault="006461A9" w:rsidP="006461A9">
      <w:pPr>
        <w:pStyle w:val="Ttulo1"/>
      </w:pPr>
      <w:r>
        <w:t>LUGAR Y TIEMPO.</w:t>
      </w:r>
    </w:p>
    <w:p w:rsidR="006461A9" w:rsidRDefault="006461A9" w:rsidP="003F66BD">
      <w:pPr>
        <w:spacing w:line="480" w:lineRule="auto"/>
        <w:jc w:val="both"/>
      </w:pPr>
      <w:r>
        <w:t xml:space="preserve">Hospital Nacional Especializado de Maternidad “Dr. Raúl Arguello </w:t>
      </w:r>
      <w:r w:rsidR="009B3483">
        <w:t>Escolán</w:t>
      </w:r>
      <w:r>
        <w:t>”, del 1</w:t>
      </w:r>
      <w:r w:rsidR="005C43A4">
        <w:t>º</w:t>
      </w:r>
      <w:r>
        <w:t xml:space="preserve"> de enero al 31 de diciembre del año 2011.</w:t>
      </w:r>
    </w:p>
    <w:p w:rsidR="006461A9" w:rsidRDefault="006461A9" w:rsidP="006461A9">
      <w:pPr>
        <w:pStyle w:val="Ttulo1"/>
      </w:pPr>
      <w:r>
        <w:t>POBLACION.</w:t>
      </w:r>
    </w:p>
    <w:p w:rsidR="006461A9" w:rsidRDefault="00346EB8" w:rsidP="003F66BD">
      <w:pPr>
        <w:spacing w:line="480" w:lineRule="auto"/>
        <w:jc w:val="both"/>
      </w:pPr>
      <w:r>
        <w:t>Se trabajo</w:t>
      </w:r>
      <w:r w:rsidR="006461A9">
        <w:t xml:space="preserve"> con el 100% de las madres que verificaron parto con un producto prematuro</w:t>
      </w:r>
      <w:r w:rsidR="00A01864">
        <w:t xml:space="preserve"> vivo</w:t>
      </w:r>
      <w:r w:rsidR="006461A9">
        <w:t xml:space="preserve"> menor de 1500 gramos o menor de 3</w:t>
      </w:r>
      <w:r w:rsidR="00A01864">
        <w:t>2 semanas, la muestra es de 436</w:t>
      </w:r>
      <w:r w:rsidR="004B018E">
        <w:t xml:space="preserve"> pacientes.</w:t>
      </w:r>
    </w:p>
    <w:p w:rsidR="004A2777" w:rsidRDefault="004A2777" w:rsidP="004A2777">
      <w:pPr>
        <w:pStyle w:val="Ttulo1"/>
      </w:pPr>
      <w:r>
        <w:t>CRITERIOS DE INCLUSION.</w:t>
      </w:r>
    </w:p>
    <w:p w:rsidR="004A2777" w:rsidRDefault="004A2777" w:rsidP="003F66BD">
      <w:pPr>
        <w:spacing w:line="480" w:lineRule="auto"/>
        <w:jc w:val="both"/>
      </w:pPr>
      <w:r>
        <w:t xml:space="preserve">Todas las mujeres que </w:t>
      </w:r>
      <w:r w:rsidR="009B3483">
        <w:t>verificaron</w:t>
      </w:r>
      <w:r>
        <w:t xml:space="preserve"> parto prematuro vivo menor de 32 semanas o menor de 1500 gramos al nacer.</w:t>
      </w:r>
    </w:p>
    <w:p w:rsidR="004A2777" w:rsidRDefault="004A2777" w:rsidP="004A2777">
      <w:pPr>
        <w:pStyle w:val="Ttulo1"/>
      </w:pPr>
      <w:r>
        <w:t>CRITERIOS DE EXCLUSION</w:t>
      </w:r>
    </w:p>
    <w:p w:rsidR="004A2777" w:rsidRDefault="004A2777" w:rsidP="003F66BD">
      <w:pPr>
        <w:spacing w:line="480" w:lineRule="auto"/>
        <w:jc w:val="both"/>
      </w:pPr>
      <w:r>
        <w:t>No se oc</w:t>
      </w:r>
      <w:r w:rsidR="005C43A4">
        <w:t>upo</w:t>
      </w:r>
      <w:r>
        <w:t xml:space="preserve"> </w:t>
      </w:r>
      <w:r w:rsidR="009B3483">
        <w:t>criterios</w:t>
      </w:r>
      <w:r>
        <w:t xml:space="preserve"> de exc</w:t>
      </w:r>
      <w:r w:rsidR="00D116A4">
        <w:t>lusión</w:t>
      </w:r>
      <w:r w:rsidR="00A01864">
        <w:t>, ya que se trabajo</w:t>
      </w:r>
      <w:r>
        <w:t xml:space="preserve"> con toda la población mencionada.</w:t>
      </w:r>
    </w:p>
    <w:p w:rsidR="006461A9" w:rsidRDefault="006461A9" w:rsidP="006461A9">
      <w:pPr>
        <w:pStyle w:val="Ttulo1"/>
      </w:pPr>
      <w:r>
        <w:t>METODOLOGIA.</w:t>
      </w:r>
    </w:p>
    <w:p w:rsidR="00E34D16" w:rsidRDefault="00A93DCB" w:rsidP="003F66BD">
      <w:pPr>
        <w:spacing w:line="480" w:lineRule="auto"/>
        <w:jc w:val="both"/>
      </w:pPr>
      <w:r w:rsidRPr="00A93DCB">
        <w:t>Tod</w:t>
      </w:r>
      <w:r w:rsidR="005C43A4">
        <w:t>a madre que asiste</w:t>
      </w:r>
      <w:r>
        <w:t xml:space="preserve"> a consultar a este centro por parto, o es referida de los diferentes centros de la red </w:t>
      </w:r>
      <w:r w:rsidR="00D116A4">
        <w:t>pública</w:t>
      </w:r>
      <w:r>
        <w:t xml:space="preserve"> nacional, al llegar a la emergencia se procede a tomar datos propios de la historia obstétrica, y además se le llena por protocolo el llenado de la hoja de historia perinatal-CLAP/SMR-OPS/OMS, La cual se vacía en un programa </w:t>
      </w:r>
      <w:r w:rsidR="009B3483">
        <w:t>informático</w:t>
      </w:r>
      <w:r>
        <w:t xml:space="preserve"> propio del CLAP, donde se recopilan todos las variables asociadas a la madre (Antecedente matern</w:t>
      </w:r>
      <w:r w:rsidR="00E34D16">
        <w:t>os, obstétricos y perinatales).</w:t>
      </w:r>
    </w:p>
    <w:p w:rsidR="00A93DCB" w:rsidRDefault="00E34D16" w:rsidP="003F66BD">
      <w:pPr>
        <w:spacing w:line="480" w:lineRule="auto"/>
        <w:jc w:val="both"/>
      </w:pPr>
      <w:r>
        <w:lastRenderedPageBreak/>
        <w:t>C</w:t>
      </w:r>
      <w:r w:rsidR="00A93DCB">
        <w:t>uando asiste una madre con un embarazo</w:t>
      </w:r>
      <w:r w:rsidR="00A93DCB" w:rsidRPr="00A93DCB">
        <w:t xml:space="preserve"> prematuro</w:t>
      </w:r>
      <w:r w:rsidR="00A93DCB">
        <w:t xml:space="preserve">, y este pesa menor de 1500grs, a su ingreso se procede a llenar al hoja del prematuro menor de 1500 gramos, </w:t>
      </w:r>
      <w:r w:rsidR="00A93DCB" w:rsidRPr="00A93DCB">
        <w:t>estandarizada para el servicio de Neonatología (HCP- Hospitalización Neonata</w:t>
      </w:r>
      <w:r w:rsidR="00A93DCB">
        <w:t>l CLAP-OPS/OMS /FHNESRVP-10101), la cual tiene a su vez un formato de base electrónica que permite recopilar las variables</w:t>
      </w:r>
      <w:r w:rsidR="000B49CA">
        <w:t xml:space="preserve"> perinatales, neonatales de morbilidad y mortalidad.</w:t>
      </w:r>
    </w:p>
    <w:p w:rsidR="000B49CA" w:rsidRDefault="000B49CA" w:rsidP="003F66BD">
      <w:pPr>
        <w:spacing w:line="480" w:lineRule="auto"/>
        <w:jc w:val="both"/>
      </w:pPr>
      <w:r>
        <w:t>Con estos 2 instrumentos electr</w:t>
      </w:r>
      <w:r w:rsidR="005C43A4">
        <w:t>ónicos se realizo</w:t>
      </w:r>
      <w:r>
        <w:t xml:space="preserve"> la investigación, de los factores que se </w:t>
      </w:r>
      <w:r w:rsidR="00B33DE6">
        <w:t>vieron</w:t>
      </w:r>
      <w:r>
        <w:t xml:space="preserve"> relacionados al parto prematuro.</w:t>
      </w:r>
    </w:p>
    <w:p w:rsidR="000B49CA" w:rsidRDefault="000B49CA" w:rsidP="003F66BD">
      <w:pPr>
        <w:spacing w:line="480" w:lineRule="auto"/>
        <w:jc w:val="both"/>
      </w:pPr>
      <w:r>
        <w:t xml:space="preserve">Se </w:t>
      </w:r>
      <w:r w:rsidR="005C43A4">
        <w:t>obtuvo</w:t>
      </w:r>
      <w:r>
        <w:t xml:space="preserve"> la lista completa de los partos prematuro</w:t>
      </w:r>
      <w:r w:rsidR="00E034FF">
        <w:t>s</w:t>
      </w:r>
      <w:r>
        <w:t xml:space="preserve"> con una edad gestacional menor de 32 semanas o un peso inferior a 1500 gramos.</w:t>
      </w:r>
    </w:p>
    <w:p w:rsidR="000B49CA" w:rsidRDefault="000B49CA" w:rsidP="003F66BD">
      <w:pPr>
        <w:spacing w:line="480" w:lineRule="auto"/>
        <w:jc w:val="both"/>
      </w:pPr>
      <w:r>
        <w:t>Una vez obtenida la l</w:t>
      </w:r>
      <w:r w:rsidR="005C43A4">
        <w:t>ista se procedió</w:t>
      </w:r>
      <w:r>
        <w:t xml:space="preserve"> a realizar la recolección de los datos, en el instrumento realizado a partir de variables involucradas o relacionadas con el parto prematuro.</w:t>
      </w:r>
    </w:p>
    <w:p w:rsidR="00E34D16" w:rsidRDefault="000B49CA" w:rsidP="003F66BD">
      <w:pPr>
        <w:spacing w:line="480" w:lineRule="auto"/>
        <w:jc w:val="both"/>
      </w:pPr>
      <w:r>
        <w:t xml:space="preserve">Dicho </w:t>
      </w:r>
      <w:r w:rsidR="00B33DE6">
        <w:t>instrumento contiene la</w:t>
      </w:r>
      <w:r>
        <w:t xml:space="preserve">s </w:t>
      </w:r>
      <w:r w:rsidR="006461A9">
        <w:t>siguientes variables:</w:t>
      </w:r>
    </w:p>
    <w:p w:rsidR="00E34D16" w:rsidRDefault="00E34D16" w:rsidP="00E34D16">
      <w:pPr>
        <w:pStyle w:val="Ttulo"/>
        <w:sectPr w:rsidR="00E34D16" w:rsidSect="002B6D80">
          <w:footerReference w:type="default" r:id="rId12"/>
          <w:pgSz w:w="12240" w:h="15840"/>
          <w:pgMar w:top="993" w:right="1701" w:bottom="1417" w:left="1701" w:header="708" w:footer="708" w:gutter="0"/>
          <w:pgNumType w:start="0"/>
          <w:cols w:space="708"/>
          <w:titlePg/>
          <w:docGrid w:linePitch="360"/>
        </w:sectPr>
      </w:pPr>
    </w:p>
    <w:p w:rsidR="009133F7" w:rsidRDefault="009133F7" w:rsidP="00C218CC"/>
    <w:tbl>
      <w:tblPr>
        <w:tblStyle w:val="Cuadrculaclara-nfasis5"/>
        <w:tblW w:w="13716" w:type="dxa"/>
        <w:tblLook w:val="04A0"/>
      </w:tblPr>
      <w:tblGrid>
        <w:gridCol w:w="3217"/>
        <w:gridCol w:w="2735"/>
        <w:gridCol w:w="7764"/>
      </w:tblGrid>
      <w:tr w:rsidR="00D63904" w:rsidTr="00335127">
        <w:trPr>
          <w:cnfStyle w:val="100000000000"/>
        </w:trPr>
        <w:tc>
          <w:tcPr>
            <w:cnfStyle w:val="001000000000"/>
            <w:tcW w:w="3217" w:type="dxa"/>
          </w:tcPr>
          <w:p w:rsidR="00D63904" w:rsidRDefault="00D63904" w:rsidP="00A54A6E">
            <w:r>
              <w:t>Variable.</w:t>
            </w:r>
          </w:p>
        </w:tc>
        <w:tc>
          <w:tcPr>
            <w:tcW w:w="2735" w:type="dxa"/>
          </w:tcPr>
          <w:p w:rsidR="00D63904" w:rsidRDefault="00D63904" w:rsidP="003F66BD">
            <w:pPr>
              <w:jc w:val="center"/>
              <w:cnfStyle w:val="100000000000"/>
            </w:pPr>
            <w:r>
              <w:t>Tipo.</w:t>
            </w:r>
          </w:p>
        </w:tc>
        <w:tc>
          <w:tcPr>
            <w:tcW w:w="7764" w:type="dxa"/>
          </w:tcPr>
          <w:p w:rsidR="00D63904" w:rsidRDefault="00D63904" w:rsidP="003F66BD">
            <w:pPr>
              <w:jc w:val="center"/>
              <w:cnfStyle w:val="100000000000"/>
            </w:pPr>
            <w:r>
              <w:t>Forma medida.</w:t>
            </w:r>
          </w:p>
        </w:tc>
      </w:tr>
      <w:tr w:rsidR="009133F7" w:rsidTr="004B62DF">
        <w:trPr>
          <w:cnfStyle w:val="000000100000"/>
        </w:trPr>
        <w:tc>
          <w:tcPr>
            <w:cnfStyle w:val="001000000000"/>
            <w:tcW w:w="13716" w:type="dxa"/>
            <w:gridSpan w:val="3"/>
          </w:tcPr>
          <w:p w:rsidR="009133F7" w:rsidRDefault="009133F7" w:rsidP="00A54A6E">
            <w:pPr>
              <w:jc w:val="center"/>
            </w:pPr>
            <w:r>
              <w:t>DATOS GENERALES.</w:t>
            </w:r>
          </w:p>
        </w:tc>
      </w:tr>
      <w:tr w:rsidR="00D63904" w:rsidTr="00335127">
        <w:trPr>
          <w:cnfStyle w:val="000000010000"/>
        </w:trPr>
        <w:tc>
          <w:tcPr>
            <w:cnfStyle w:val="001000000000"/>
            <w:tcW w:w="3217" w:type="dxa"/>
          </w:tcPr>
          <w:p w:rsidR="00D63904" w:rsidRDefault="00906478" w:rsidP="00A54A6E">
            <w:r>
              <w:t>Número de registro.</w:t>
            </w:r>
          </w:p>
        </w:tc>
        <w:tc>
          <w:tcPr>
            <w:tcW w:w="2735" w:type="dxa"/>
          </w:tcPr>
          <w:p w:rsidR="00D63904" w:rsidRDefault="00906478" w:rsidP="00E34D16">
            <w:pPr>
              <w:jc w:val="center"/>
              <w:cnfStyle w:val="000000010000"/>
            </w:pPr>
            <w:r>
              <w:t>Numérico.</w:t>
            </w:r>
          </w:p>
        </w:tc>
        <w:tc>
          <w:tcPr>
            <w:tcW w:w="7764" w:type="dxa"/>
          </w:tcPr>
          <w:p w:rsidR="00D63904" w:rsidRDefault="00906478" w:rsidP="00C218CC">
            <w:pPr>
              <w:cnfStyle w:val="000000010000"/>
            </w:pPr>
            <w:r>
              <w:t>Se tomara de acuerdo de expediente asignado por ESOMED.</w:t>
            </w:r>
          </w:p>
        </w:tc>
      </w:tr>
      <w:tr w:rsidR="00D63904" w:rsidTr="00335127">
        <w:trPr>
          <w:cnfStyle w:val="000000100000"/>
        </w:trPr>
        <w:tc>
          <w:tcPr>
            <w:cnfStyle w:val="001000000000"/>
            <w:tcW w:w="3217" w:type="dxa"/>
          </w:tcPr>
          <w:p w:rsidR="00D63904" w:rsidRDefault="00906478" w:rsidP="00A54A6E">
            <w:r>
              <w:t>Edad.</w:t>
            </w:r>
          </w:p>
        </w:tc>
        <w:tc>
          <w:tcPr>
            <w:tcW w:w="2735" w:type="dxa"/>
          </w:tcPr>
          <w:p w:rsidR="00D63904" w:rsidRDefault="00906478" w:rsidP="00E34D16">
            <w:pPr>
              <w:jc w:val="center"/>
              <w:cnfStyle w:val="000000100000"/>
            </w:pPr>
            <w:r>
              <w:t>Numérico.</w:t>
            </w:r>
          </w:p>
        </w:tc>
        <w:tc>
          <w:tcPr>
            <w:tcW w:w="7764" w:type="dxa"/>
          </w:tcPr>
          <w:p w:rsidR="00D63904" w:rsidRDefault="00906478" w:rsidP="00C218CC">
            <w:pPr>
              <w:cnfStyle w:val="000000100000"/>
            </w:pPr>
            <w:r>
              <w:t>La de la embarazada en años cumplidos a la primera consulta.</w:t>
            </w:r>
          </w:p>
        </w:tc>
      </w:tr>
      <w:tr w:rsidR="004B62DF" w:rsidTr="00B06E47">
        <w:trPr>
          <w:cnfStyle w:val="000000010000"/>
          <w:trHeight w:val="1429"/>
        </w:trPr>
        <w:tc>
          <w:tcPr>
            <w:cnfStyle w:val="001000000000"/>
            <w:tcW w:w="3217" w:type="dxa"/>
          </w:tcPr>
          <w:p w:rsidR="004B62DF" w:rsidRDefault="004B62DF" w:rsidP="00A54A6E">
            <w:r>
              <w:t xml:space="preserve">Nivel </w:t>
            </w:r>
            <w:r w:rsidR="00A54A6E">
              <w:t>Académico</w:t>
            </w:r>
          </w:p>
        </w:tc>
        <w:tc>
          <w:tcPr>
            <w:tcW w:w="2735" w:type="dxa"/>
          </w:tcPr>
          <w:p w:rsidR="004B62DF" w:rsidRDefault="00335127" w:rsidP="00E34D16">
            <w:pPr>
              <w:jc w:val="center"/>
              <w:cnfStyle w:val="000000010000"/>
            </w:pPr>
            <w:r>
              <w:t>Numérico.</w:t>
            </w:r>
          </w:p>
        </w:tc>
        <w:tc>
          <w:tcPr>
            <w:tcW w:w="7764" w:type="dxa"/>
          </w:tcPr>
          <w:p w:rsidR="004B62DF" w:rsidRDefault="004B62DF" w:rsidP="00C218CC">
            <w:pPr>
              <w:cnfStyle w:val="000000010000"/>
            </w:pPr>
            <w:r>
              <w:t xml:space="preserve">Estratificados por </w:t>
            </w:r>
            <w:r w:rsidRPr="004B62DF">
              <w:t xml:space="preserve"> los años cursados solamente en el mayor nivelde educac</w:t>
            </w:r>
            <w:r>
              <w:t>ión alcanzado por la embarazada, según el sistema formal: ninguno. Primaria, secundaria, universitarios.</w:t>
            </w:r>
          </w:p>
        </w:tc>
      </w:tr>
      <w:tr w:rsidR="00335127" w:rsidTr="00B06E47">
        <w:trPr>
          <w:cnfStyle w:val="000000100000"/>
          <w:trHeight w:val="1509"/>
        </w:trPr>
        <w:tc>
          <w:tcPr>
            <w:cnfStyle w:val="001000000000"/>
            <w:tcW w:w="3217" w:type="dxa"/>
          </w:tcPr>
          <w:p w:rsidR="00335127" w:rsidRDefault="00335127" w:rsidP="00E034FF">
            <w:r>
              <w:t xml:space="preserve"> Estado civil.</w:t>
            </w:r>
          </w:p>
        </w:tc>
        <w:tc>
          <w:tcPr>
            <w:tcW w:w="2735" w:type="dxa"/>
          </w:tcPr>
          <w:p w:rsidR="00335127" w:rsidRDefault="00335127" w:rsidP="00E34D16">
            <w:pPr>
              <w:jc w:val="center"/>
              <w:cnfStyle w:val="000000100000"/>
            </w:pPr>
            <w:r>
              <w:t>Nominal.</w:t>
            </w:r>
          </w:p>
        </w:tc>
        <w:tc>
          <w:tcPr>
            <w:tcW w:w="7764" w:type="dxa"/>
          </w:tcPr>
          <w:p w:rsidR="00335127" w:rsidRDefault="00335127" w:rsidP="00E034FF">
            <w:pPr>
              <w:cnfStyle w:val="000000100000"/>
            </w:pPr>
            <w:r>
              <w:t>El del momento de la primera consulta, entiéndase como unión estable la convivencia permanente con un compañero, sin formalización legal.</w:t>
            </w:r>
          </w:p>
        </w:tc>
      </w:tr>
      <w:tr w:rsidR="00335127" w:rsidTr="00B06E47">
        <w:trPr>
          <w:cnfStyle w:val="000000010000"/>
          <w:trHeight w:val="1150"/>
        </w:trPr>
        <w:tc>
          <w:tcPr>
            <w:cnfStyle w:val="001000000000"/>
            <w:tcW w:w="3217" w:type="dxa"/>
          </w:tcPr>
          <w:p w:rsidR="00335127" w:rsidRDefault="00335127" w:rsidP="00E034FF">
            <w:r>
              <w:t>Procedencia o lugar de vivienda.</w:t>
            </w:r>
          </w:p>
        </w:tc>
        <w:tc>
          <w:tcPr>
            <w:tcW w:w="2735" w:type="dxa"/>
          </w:tcPr>
          <w:p w:rsidR="00335127" w:rsidRDefault="00335127" w:rsidP="00E34D16">
            <w:pPr>
              <w:jc w:val="center"/>
              <w:cnfStyle w:val="000000010000"/>
            </w:pPr>
            <w:r>
              <w:t>Nominal.</w:t>
            </w:r>
          </w:p>
        </w:tc>
        <w:tc>
          <w:tcPr>
            <w:tcW w:w="7764" w:type="dxa"/>
          </w:tcPr>
          <w:p w:rsidR="00335127" w:rsidRPr="00335127" w:rsidRDefault="008A1071" w:rsidP="00E34D16">
            <w:pPr>
              <w:tabs>
                <w:tab w:val="left" w:pos="0"/>
              </w:tabs>
              <w:autoSpaceDE w:val="0"/>
              <w:autoSpaceDN w:val="0"/>
              <w:adjustRightInd w:val="0"/>
              <w:spacing w:line="360" w:lineRule="auto"/>
              <w:ind w:left="1561" w:hanging="1561"/>
              <w:cnfStyle w:val="000000010000"/>
              <w:rPr>
                <w:rFonts w:cstheme="minorHAnsi"/>
              </w:rPr>
            </w:pPr>
            <w:r>
              <w:rPr>
                <w:rFonts w:cstheme="minorHAnsi"/>
              </w:rPr>
              <w:t>La residencia habitual de la embarazada. Regist</w:t>
            </w:r>
            <w:r w:rsidR="00E34D16">
              <w:rPr>
                <w:rFonts w:cstheme="minorHAnsi"/>
              </w:rPr>
              <w:t xml:space="preserve">rar departamento y municipio de </w:t>
            </w:r>
            <w:r>
              <w:rPr>
                <w:rFonts w:cstheme="minorHAnsi"/>
              </w:rPr>
              <w:t>donde proviene, así como si es de la zona rural o urbana.</w:t>
            </w:r>
            <w:r>
              <w:rPr>
                <w:rFonts w:cstheme="minorHAnsi"/>
              </w:rPr>
              <w:tab/>
            </w:r>
          </w:p>
        </w:tc>
      </w:tr>
      <w:tr w:rsidR="00335127" w:rsidTr="00335127">
        <w:trPr>
          <w:cnfStyle w:val="000000100000"/>
        </w:trPr>
        <w:tc>
          <w:tcPr>
            <w:cnfStyle w:val="001000000000"/>
            <w:tcW w:w="3217" w:type="dxa"/>
          </w:tcPr>
          <w:p w:rsidR="00335127" w:rsidRDefault="00335127" w:rsidP="00A54A6E">
            <w:r>
              <w:t>Antecedentes obstétricos</w:t>
            </w:r>
          </w:p>
        </w:tc>
        <w:tc>
          <w:tcPr>
            <w:tcW w:w="2735" w:type="dxa"/>
          </w:tcPr>
          <w:p w:rsidR="00335127" w:rsidRDefault="00335127" w:rsidP="00E34D16">
            <w:pPr>
              <w:jc w:val="center"/>
              <w:cnfStyle w:val="000000100000"/>
            </w:pPr>
            <w:r>
              <w:t>Numérico.</w:t>
            </w:r>
          </w:p>
        </w:tc>
        <w:tc>
          <w:tcPr>
            <w:tcW w:w="7764" w:type="dxa"/>
          </w:tcPr>
          <w:p w:rsidR="00335127" w:rsidRDefault="00335127" w:rsidP="00C218CC">
            <w:pPr>
              <w:cnfStyle w:val="000000100000"/>
            </w:pPr>
            <w:r>
              <w:t>Secuencia indicada el número de gestas correspondientes a los antecedentes obstétricos incluyendo el actual embarazo.</w:t>
            </w:r>
          </w:p>
        </w:tc>
      </w:tr>
      <w:tr w:rsidR="00335127" w:rsidTr="00335127">
        <w:trPr>
          <w:cnfStyle w:val="000000010000"/>
        </w:trPr>
        <w:tc>
          <w:tcPr>
            <w:cnfStyle w:val="001000000000"/>
            <w:tcW w:w="3217" w:type="dxa"/>
          </w:tcPr>
          <w:p w:rsidR="00335127" w:rsidRDefault="00335127" w:rsidP="00A54A6E">
            <w:r>
              <w:t>Semanas de gestación.</w:t>
            </w:r>
          </w:p>
        </w:tc>
        <w:tc>
          <w:tcPr>
            <w:tcW w:w="2735" w:type="dxa"/>
          </w:tcPr>
          <w:p w:rsidR="00335127" w:rsidRDefault="00335127" w:rsidP="00E34D16">
            <w:pPr>
              <w:jc w:val="center"/>
              <w:cnfStyle w:val="000000010000"/>
            </w:pPr>
            <w:r>
              <w:t>Numérico.</w:t>
            </w:r>
          </w:p>
        </w:tc>
        <w:tc>
          <w:tcPr>
            <w:tcW w:w="7764" w:type="dxa"/>
          </w:tcPr>
          <w:p w:rsidR="00335127" w:rsidRDefault="00335127" w:rsidP="00C218CC">
            <w:pPr>
              <w:cnfStyle w:val="000000010000"/>
            </w:pPr>
            <w:r>
              <w:t>Semanas de gestación  cumplidas a la fecha de la consulta, a partir de la fecha de última regla o por biometría temprana, entiéndase antes de las 20 semanas de gestación.</w:t>
            </w:r>
          </w:p>
        </w:tc>
      </w:tr>
      <w:tr w:rsidR="00335127" w:rsidTr="00335127">
        <w:trPr>
          <w:cnfStyle w:val="000000100000"/>
        </w:trPr>
        <w:tc>
          <w:tcPr>
            <w:cnfStyle w:val="001000000000"/>
            <w:tcW w:w="3217" w:type="dxa"/>
          </w:tcPr>
          <w:p w:rsidR="00335127" w:rsidRDefault="00335127" w:rsidP="00B06E47">
            <w:r>
              <w:t xml:space="preserve"> Vive sola.</w:t>
            </w:r>
          </w:p>
        </w:tc>
        <w:tc>
          <w:tcPr>
            <w:tcW w:w="2735" w:type="dxa"/>
          </w:tcPr>
          <w:p w:rsidR="00335127" w:rsidRDefault="00335127" w:rsidP="00E34D16">
            <w:pPr>
              <w:jc w:val="center"/>
              <w:cnfStyle w:val="000000100000"/>
            </w:pPr>
            <w:r>
              <w:t>Nominal.</w:t>
            </w:r>
          </w:p>
        </w:tc>
        <w:tc>
          <w:tcPr>
            <w:tcW w:w="7764" w:type="dxa"/>
          </w:tcPr>
          <w:p w:rsidR="00335127" w:rsidRDefault="00335127" w:rsidP="00C218CC">
            <w:pPr>
              <w:cnfStyle w:val="000000100000"/>
            </w:pPr>
            <w:r>
              <w:t>Corresponde si la paciente vive en compañía de familiares o compañero de vida o vive sola.</w:t>
            </w:r>
          </w:p>
        </w:tc>
      </w:tr>
      <w:tr w:rsidR="00B06E47" w:rsidTr="00E034FF">
        <w:trPr>
          <w:cnfStyle w:val="000000010000"/>
        </w:trPr>
        <w:tc>
          <w:tcPr>
            <w:cnfStyle w:val="001000000000"/>
            <w:tcW w:w="13716" w:type="dxa"/>
            <w:gridSpan w:val="3"/>
          </w:tcPr>
          <w:p w:rsidR="00B06E47" w:rsidRDefault="00B06E47" w:rsidP="00B06E47">
            <w:pPr>
              <w:jc w:val="center"/>
            </w:pPr>
            <w:r>
              <w:t>HISTORIA OBSTÉTRICA.</w:t>
            </w:r>
          </w:p>
        </w:tc>
      </w:tr>
      <w:tr w:rsidR="00335127" w:rsidTr="00335127">
        <w:trPr>
          <w:cnfStyle w:val="000000100000"/>
        </w:trPr>
        <w:tc>
          <w:tcPr>
            <w:cnfStyle w:val="001000000000"/>
            <w:tcW w:w="3217" w:type="dxa"/>
          </w:tcPr>
          <w:p w:rsidR="00335127" w:rsidRDefault="00335127" w:rsidP="00B06E47">
            <w:r>
              <w:t>Embarazo actual fue planeado.</w:t>
            </w:r>
          </w:p>
        </w:tc>
        <w:tc>
          <w:tcPr>
            <w:tcW w:w="2735" w:type="dxa"/>
          </w:tcPr>
          <w:p w:rsidR="00335127" w:rsidRDefault="00335127" w:rsidP="00E34D16">
            <w:pPr>
              <w:jc w:val="center"/>
              <w:cnfStyle w:val="000000100000"/>
            </w:pPr>
            <w:r>
              <w:t>Nominal.</w:t>
            </w:r>
          </w:p>
        </w:tc>
        <w:tc>
          <w:tcPr>
            <w:tcW w:w="7764" w:type="dxa"/>
          </w:tcPr>
          <w:p w:rsidR="00335127" w:rsidRDefault="00335127" w:rsidP="00C218CC">
            <w:pPr>
              <w:cnfStyle w:val="000000100000"/>
            </w:pPr>
            <w:r>
              <w:t xml:space="preserve">Corresponde cuando la gestante ha planeado su embarazo. </w:t>
            </w:r>
          </w:p>
        </w:tc>
      </w:tr>
      <w:tr w:rsidR="00335127" w:rsidTr="00335127">
        <w:trPr>
          <w:cnfStyle w:val="000000010000"/>
        </w:trPr>
        <w:tc>
          <w:tcPr>
            <w:cnfStyle w:val="001000000000"/>
            <w:tcW w:w="3217" w:type="dxa"/>
          </w:tcPr>
          <w:p w:rsidR="00335127" w:rsidRDefault="00335127" w:rsidP="00B06E47">
            <w:r>
              <w:t xml:space="preserve"> Controles prenatales.</w:t>
            </w:r>
          </w:p>
        </w:tc>
        <w:tc>
          <w:tcPr>
            <w:tcW w:w="2735" w:type="dxa"/>
          </w:tcPr>
          <w:p w:rsidR="00335127" w:rsidRDefault="00335127" w:rsidP="00E34D16">
            <w:pPr>
              <w:jc w:val="center"/>
              <w:cnfStyle w:val="000000010000"/>
            </w:pPr>
            <w:r>
              <w:t>Numérico.</w:t>
            </w:r>
          </w:p>
        </w:tc>
        <w:tc>
          <w:tcPr>
            <w:tcW w:w="7764" w:type="dxa"/>
          </w:tcPr>
          <w:p w:rsidR="00335127" w:rsidRDefault="00335127" w:rsidP="00C218CC">
            <w:pPr>
              <w:cnfStyle w:val="000000010000"/>
            </w:pPr>
            <w:r>
              <w:t xml:space="preserve">El número total de consultas prenatales realizadas por la paciente previa a su consulta. </w:t>
            </w:r>
          </w:p>
        </w:tc>
      </w:tr>
      <w:tr w:rsidR="00335127" w:rsidTr="00335127">
        <w:trPr>
          <w:cnfStyle w:val="000000100000"/>
        </w:trPr>
        <w:tc>
          <w:tcPr>
            <w:cnfStyle w:val="001000000000"/>
            <w:tcW w:w="3217" w:type="dxa"/>
          </w:tcPr>
          <w:p w:rsidR="00335127" w:rsidRDefault="00B06E47" w:rsidP="00B06E47">
            <w:r>
              <w:t xml:space="preserve"> Semana gestación que </w:t>
            </w:r>
            <w:r w:rsidR="00335127">
              <w:t xml:space="preserve"> inicio controles prenatales.</w:t>
            </w:r>
          </w:p>
        </w:tc>
        <w:tc>
          <w:tcPr>
            <w:tcW w:w="2735" w:type="dxa"/>
          </w:tcPr>
          <w:p w:rsidR="00335127" w:rsidRDefault="00335127" w:rsidP="00E34D16">
            <w:pPr>
              <w:jc w:val="center"/>
              <w:cnfStyle w:val="000000100000"/>
            </w:pPr>
            <w:r>
              <w:t>Numérico.</w:t>
            </w:r>
          </w:p>
        </w:tc>
        <w:tc>
          <w:tcPr>
            <w:tcW w:w="7764" w:type="dxa"/>
          </w:tcPr>
          <w:p w:rsidR="00335127" w:rsidRDefault="00335127" w:rsidP="00C218CC">
            <w:pPr>
              <w:cnfStyle w:val="000000100000"/>
            </w:pPr>
            <w:r>
              <w:t>Basándose a partir de los datos de inicio de controles prenatales.</w:t>
            </w:r>
          </w:p>
        </w:tc>
      </w:tr>
      <w:tr w:rsidR="00335127" w:rsidTr="00335127">
        <w:trPr>
          <w:cnfStyle w:val="000000010000"/>
        </w:trPr>
        <w:tc>
          <w:tcPr>
            <w:cnfStyle w:val="001000000000"/>
            <w:tcW w:w="3217" w:type="dxa"/>
          </w:tcPr>
          <w:p w:rsidR="00335127" w:rsidRDefault="00335127" w:rsidP="00B06E47">
            <w:r>
              <w:t xml:space="preserve">Infecciones previo al </w:t>
            </w:r>
            <w:r>
              <w:lastRenderedPageBreak/>
              <w:t>embarazo.</w:t>
            </w:r>
          </w:p>
        </w:tc>
        <w:tc>
          <w:tcPr>
            <w:tcW w:w="2735" w:type="dxa"/>
          </w:tcPr>
          <w:p w:rsidR="00335127" w:rsidRDefault="00335127" w:rsidP="00E34D16">
            <w:pPr>
              <w:jc w:val="center"/>
              <w:cnfStyle w:val="000000010000"/>
            </w:pPr>
            <w:r>
              <w:lastRenderedPageBreak/>
              <w:t>Nominal.</w:t>
            </w:r>
          </w:p>
        </w:tc>
        <w:tc>
          <w:tcPr>
            <w:tcW w:w="7764" w:type="dxa"/>
          </w:tcPr>
          <w:p w:rsidR="00335127" w:rsidRDefault="00335127" w:rsidP="00C218CC">
            <w:pPr>
              <w:cnfStyle w:val="000000010000"/>
            </w:pPr>
            <w:r>
              <w:t xml:space="preserve">Los antecedentes a incluir: toxoplasmosis, VIH, sífilis, bacteriuria </w:t>
            </w:r>
            <w:r w:rsidR="00B06E47">
              <w:t>entre otras.</w:t>
            </w:r>
          </w:p>
        </w:tc>
      </w:tr>
      <w:tr w:rsidR="00335127" w:rsidTr="00335127">
        <w:trPr>
          <w:cnfStyle w:val="000000100000"/>
        </w:trPr>
        <w:tc>
          <w:tcPr>
            <w:cnfStyle w:val="001000000000"/>
            <w:tcW w:w="3217" w:type="dxa"/>
          </w:tcPr>
          <w:p w:rsidR="00335127" w:rsidRDefault="00335127" w:rsidP="00EC29E6">
            <w:r>
              <w:lastRenderedPageBreak/>
              <w:t xml:space="preserve">Antecedente de enfermedades previas. </w:t>
            </w:r>
          </w:p>
        </w:tc>
        <w:tc>
          <w:tcPr>
            <w:tcW w:w="2735" w:type="dxa"/>
          </w:tcPr>
          <w:p w:rsidR="00335127" w:rsidRDefault="00335127" w:rsidP="00E34D16">
            <w:pPr>
              <w:jc w:val="center"/>
              <w:cnfStyle w:val="000000100000"/>
            </w:pPr>
            <w:r>
              <w:t>Nominal.</w:t>
            </w:r>
          </w:p>
        </w:tc>
        <w:tc>
          <w:tcPr>
            <w:tcW w:w="7764" w:type="dxa"/>
          </w:tcPr>
          <w:p w:rsidR="00335127" w:rsidRDefault="00335127" w:rsidP="00C218CC">
            <w:pPr>
              <w:cnfStyle w:val="000000100000"/>
            </w:pPr>
            <w:r>
              <w:t>Incluyéndose cardiopatías, enfermedades pulmonares, enfermedades endocrinológicas y otras.</w:t>
            </w:r>
          </w:p>
        </w:tc>
      </w:tr>
      <w:tr w:rsidR="00EC29E6" w:rsidTr="00335127">
        <w:trPr>
          <w:cnfStyle w:val="000000010000"/>
        </w:trPr>
        <w:tc>
          <w:tcPr>
            <w:cnfStyle w:val="001000000000"/>
            <w:tcW w:w="3217" w:type="dxa"/>
          </w:tcPr>
          <w:p w:rsidR="00EC29E6" w:rsidRDefault="00EC29E6" w:rsidP="00EC29E6">
            <w:r>
              <w:t>El parto anterior finalizo en parto prematuro.</w:t>
            </w:r>
          </w:p>
        </w:tc>
        <w:tc>
          <w:tcPr>
            <w:tcW w:w="2735" w:type="dxa"/>
          </w:tcPr>
          <w:p w:rsidR="00EC29E6" w:rsidRDefault="00EC29E6" w:rsidP="00E34D16">
            <w:pPr>
              <w:jc w:val="center"/>
              <w:cnfStyle w:val="000000010000"/>
            </w:pPr>
            <w:r>
              <w:t>Nominal.</w:t>
            </w:r>
          </w:p>
        </w:tc>
        <w:tc>
          <w:tcPr>
            <w:tcW w:w="7764" w:type="dxa"/>
          </w:tcPr>
          <w:p w:rsidR="00EC29E6" w:rsidRDefault="00EC29E6" w:rsidP="00C218CC">
            <w:pPr>
              <w:cnfStyle w:val="000000010000"/>
            </w:pPr>
            <w:r>
              <w:t>Refiriéndose si el ultimo evento obstétrico finalizo en parto de producto prematuro.</w:t>
            </w:r>
          </w:p>
        </w:tc>
      </w:tr>
      <w:tr w:rsidR="00EC29E6" w:rsidTr="00EC29E6">
        <w:trPr>
          <w:cnfStyle w:val="000000100000"/>
          <w:trHeight w:val="1663"/>
        </w:trPr>
        <w:tc>
          <w:tcPr>
            <w:cnfStyle w:val="001000000000"/>
            <w:tcW w:w="3217" w:type="dxa"/>
          </w:tcPr>
          <w:p w:rsidR="00335127" w:rsidRDefault="00335127" w:rsidP="00EC29E6">
            <w:r>
              <w:t xml:space="preserve"> Vía de finalización del parto prematuro.</w:t>
            </w:r>
          </w:p>
        </w:tc>
        <w:tc>
          <w:tcPr>
            <w:tcW w:w="2735" w:type="dxa"/>
          </w:tcPr>
          <w:p w:rsidR="00335127" w:rsidRDefault="00335127" w:rsidP="00E34D16">
            <w:pPr>
              <w:jc w:val="center"/>
              <w:cnfStyle w:val="000000100000"/>
            </w:pPr>
            <w:r>
              <w:t>Nominal.</w:t>
            </w:r>
          </w:p>
        </w:tc>
        <w:tc>
          <w:tcPr>
            <w:tcW w:w="7764" w:type="dxa"/>
          </w:tcPr>
          <w:p w:rsidR="00335127" w:rsidRDefault="00335127" w:rsidP="00C218CC">
            <w:pPr>
              <w:cnfStyle w:val="000000100000"/>
            </w:pPr>
            <w:r>
              <w:t>Vía de finalización del último parto ya sea parto vaginal o por vía abdominal.</w:t>
            </w:r>
          </w:p>
        </w:tc>
      </w:tr>
      <w:tr w:rsidR="008A1071" w:rsidTr="00E034FF">
        <w:trPr>
          <w:cnfStyle w:val="000000010000"/>
          <w:trHeight w:val="682"/>
        </w:trPr>
        <w:tc>
          <w:tcPr>
            <w:cnfStyle w:val="001000000000"/>
            <w:tcW w:w="13716" w:type="dxa"/>
            <w:gridSpan w:val="3"/>
          </w:tcPr>
          <w:p w:rsidR="00E34D16" w:rsidRDefault="00E34D16" w:rsidP="008A1071">
            <w:pPr>
              <w:jc w:val="center"/>
            </w:pPr>
          </w:p>
          <w:p w:rsidR="008A1071" w:rsidRDefault="00E34D16" w:rsidP="008A1071">
            <w:pPr>
              <w:jc w:val="center"/>
            </w:pPr>
            <w:r>
              <w:t>ANTE</w:t>
            </w:r>
            <w:r w:rsidR="008A1071">
              <w:t>CEDENTE ACTUAL.</w:t>
            </w:r>
          </w:p>
        </w:tc>
      </w:tr>
      <w:tr w:rsidR="00EC29E6" w:rsidTr="00335127">
        <w:trPr>
          <w:cnfStyle w:val="000000100000"/>
        </w:trPr>
        <w:tc>
          <w:tcPr>
            <w:cnfStyle w:val="001000000000"/>
            <w:tcW w:w="3217" w:type="dxa"/>
          </w:tcPr>
          <w:p w:rsidR="00335127" w:rsidRDefault="008A1071" w:rsidP="008A1071">
            <w:r>
              <w:t>Establecimiento quien refiere.</w:t>
            </w:r>
          </w:p>
        </w:tc>
        <w:tc>
          <w:tcPr>
            <w:tcW w:w="2735" w:type="dxa"/>
          </w:tcPr>
          <w:p w:rsidR="00335127" w:rsidRDefault="00335127" w:rsidP="00E34D16">
            <w:pPr>
              <w:jc w:val="center"/>
              <w:cnfStyle w:val="000000100000"/>
            </w:pPr>
            <w:r>
              <w:t>Nominal.</w:t>
            </w:r>
          </w:p>
        </w:tc>
        <w:tc>
          <w:tcPr>
            <w:tcW w:w="7764" w:type="dxa"/>
          </w:tcPr>
          <w:p w:rsidR="00335127" w:rsidRDefault="008A1071" w:rsidP="00C218CC">
            <w:pPr>
              <w:cnfStyle w:val="000000100000"/>
            </w:pPr>
            <w:r>
              <w:t>R</w:t>
            </w:r>
            <w:r w:rsidR="00335127">
              <w:t>eferencia de otro centro de atención de salud,</w:t>
            </w:r>
            <w:r>
              <w:t xml:space="preserve"> ya sea público o privado. </w:t>
            </w:r>
          </w:p>
        </w:tc>
      </w:tr>
      <w:tr w:rsidR="008A1071" w:rsidTr="00335127">
        <w:trPr>
          <w:cnfStyle w:val="000000010000"/>
        </w:trPr>
        <w:tc>
          <w:tcPr>
            <w:cnfStyle w:val="001000000000"/>
            <w:tcW w:w="3217" w:type="dxa"/>
          </w:tcPr>
          <w:p w:rsidR="008A1071" w:rsidRDefault="008A1071" w:rsidP="008A1071">
            <w:r>
              <w:t>Lugar controles prenatales</w:t>
            </w:r>
          </w:p>
        </w:tc>
        <w:tc>
          <w:tcPr>
            <w:tcW w:w="2735" w:type="dxa"/>
          </w:tcPr>
          <w:p w:rsidR="008A1071" w:rsidRDefault="008A1071" w:rsidP="00E34D16">
            <w:pPr>
              <w:jc w:val="center"/>
              <w:cnfStyle w:val="000000010000"/>
            </w:pPr>
            <w:r>
              <w:t>Nominal.</w:t>
            </w:r>
          </w:p>
        </w:tc>
        <w:tc>
          <w:tcPr>
            <w:tcW w:w="7764" w:type="dxa"/>
          </w:tcPr>
          <w:p w:rsidR="008A1071" w:rsidRDefault="00120C96" w:rsidP="00C218CC">
            <w:pPr>
              <w:cnfStyle w:val="000000010000"/>
            </w:pPr>
            <w:r>
              <w:t>C</w:t>
            </w:r>
            <w:r w:rsidR="008A1071">
              <w:t>e</w:t>
            </w:r>
            <w:r>
              <w:t>ntro de salud en donde se realizan los controles prenatales.</w:t>
            </w:r>
          </w:p>
        </w:tc>
      </w:tr>
      <w:tr w:rsidR="00EC29E6" w:rsidTr="00335127">
        <w:trPr>
          <w:cnfStyle w:val="000000100000"/>
        </w:trPr>
        <w:tc>
          <w:tcPr>
            <w:cnfStyle w:val="001000000000"/>
            <w:tcW w:w="3217" w:type="dxa"/>
          </w:tcPr>
          <w:p w:rsidR="00335127" w:rsidRDefault="00335127" w:rsidP="00120C96">
            <w:r>
              <w:t>Presenta infección durante su consulta.</w:t>
            </w:r>
          </w:p>
        </w:tc>
        <w:tc>
          <w:tcPr>
            <w:tcW w:w="2735" w:type="dxa"/>
          </w:tcPr>
          <w:p w:rsidR="00335127" w:rsidRDefault="00335127" w:rsidP="00E34D16">
            <w:pPr>
              <w:jc w:val="center"/>
              <w:cnfStyle w:val="000000100000"/>
            </w:pPr>
            <w:r>
              <w:t>Nominal.</w:t>
            </w:r>
          </w:p>
        </w:tc>
        <w:tc>
          <w:tcPr>
            <w:tcW w:w="7764" w:type="dxa"/>
          </w:tcPr>
          <w:p w:rsidR="00335127" w:rsidRDefault="00335127" w:rsidP="00C218CC">
            <w:pPr>
              <w:cnfStyle w:val="000000100000"/>
            </w:pPr>
            <w:r>
              <w:t>Se presenta durante su evaluación hallazgos de infección tipo urinaria, pulmonar, vaginal entre otras.</w:t>
            </w:r>
          </w:p>
        </w:tc>
      </w:tr>
      <w:tr w:rsidR="00120C96" w:rsidTr="00335127">
        <w:trPr>
          <w:cnfStyle w:val="000000010000"/>
        </w:trPr>
        <w:tc>
          <w:tcPr>
            <w:cnfStyle w:val="001000000000"/>
            <w:tcW w:w="3217" w:type="dxa"/>
          </w:tcPr>
          <w:p w:rsidR="00120C96" w:rsidRPr="00C4275B" w:rsidRDefault="00120C96" w:rsidP="00E034FF">
            <w:r>
              <w:t xml:space="preserve"> Se ingreso durante su consulta.</w:t>
            </w:r>
          </w:p>
        </w:tc>
        <w:tc>
          <w:tcPr>
            <w:tcW w:w="2735" w:type="dxa"/>
          </w:tcPr>
          <w:p w:rsidR="00120C96" w:rsidRDefault="00120C96" w:rsidP="00E34D16">
            <w:pPr>
              <w:jc w:val="center"/>
              <w:cnfStyle w:val="000000010000"/>
            </w:pPr>
            <w:r>
              <w:t>Nominal.</w:t>
            </w:r>
          </w:p>
        </w:tc>
        <w:tc>
          <w:tcPr>
            <w:tcW w:w="7764" w:type="dxa"/>
          </w:tcPr>
          <w:p w:rsidR="00120C96" w:rsidRDefault="00120C96" w:rsidP="00E034FF">
            <w:pPr>
              <w:cnfStyle w:val="000000010000"/>
            </w:pPr>
            <w:r>
              <w:t>Si paciente se ingresa durante la consulta realizada.</w:t>
            </w:r>
          </w:p>
        </w:tc>
      </w:tr>
      <w:tr w:rsidR="00120C96" w:rsidTr="00335127">
        <w:trPr>
          <w:cnfStyle w:val="000000100000"/>
        </w:trPr>
        <w:tc>
          <w:tcPr>
            <w:cnfStyle w:val="001000000000"/>
            <w:tcW w:w="3217" w:type="dxa"/>
          </w:tcPr>
          <w:p w:rsidR="00120C96" w:rsidRDefault="00120C96" w:rsidP="00120C96">
            <w:r>
              <w:t xml:space="preserve"> Presenta algún tipo de enfermedad durante su consulta.</w:t>
            </w:r>
          </w:p>
        </w:tc>
        <w:tc>
          <w:tcPr>
            <w:tcW w:w="2735" w:type="dxa"/>
          </w:tcPr>
          <w:p w:rsidR="00120C96" w:rsidRDefault="00120C96" w:rsidP="00E34D16">
            <w:pPr>
              <w:jc w:val="center"/>
              <w:cnfStyle w:val="000000100000"/>
            </w:pPr>
            <w:r>
              <w:t>Nominal.</w:t>
            </w:r>
          </w:p>
        </w:tc>
        <w:tc>
          <w:tcPr>
            <w:tcW w:w="7764" w:type="dxa"/>
          </w:tcPr>
          <w:p w:rsidR="00120C96" w:rsidRDefault="00120C96" w:rsidP="00C218CC">
            <w:pPr>
              <w:cnfStyle w:val="000000100000"/>
            </w:pPr>
            <w:r>
              <w:t xml:space="preserve">Incluyéndose enfermedades pulmonares, vasculares, endocrinológicas u otras que presente en su consulta. </w:t>
            </w:r>
          </w:p>
        </w:tc>
      </w:tr>
      <w:tr w:rsidR="00120C96" w:rsidTr="00335127">
        <w:trPr>
          <w:cnfStyle w:val="000000010000"/>
        </w:trPr>
        <w:tc>
          <w:tcPr>
            <w:cnfStyle w:val="001000000000"/>
            <w:tcW w:w="3217" w:type="dxa"/>
          </w:tcPr>
          <w:p w:rsidR="00120C96" w:rsidRDefault="00120C96" w:rsidP="00884A0E">
            <w:r>
              <w:t xml:space="preserve"> Recibe esteroides.</w:t>
            </w:r>
          </w:p>
        </w:tc>
        <w:tc>
          <w:tcPr>
            <w:tcW w:w="2735" w:type="dxa"/>
          </w:tcPr>
          <w:p w:rsidR="00120C96" w:rsidRDefault="00120C96" w:rsidP="00E34D16">
            <w:pPr>
              <w:jc w:val="center"/>
              <w:cnfStyle w:val="000000010000"/>
            </w:pPr>
            <w:r>
              <w:t>Nominal.</w:t>
            </w:r>
          </w:p>
        </w:tc>
        <w:tc>
          <w:tcPr>
            <w:tcW w:w="7764" w:type="dxa"/>
          </w:tcPr>
          <w:p w:rsidR="00120C96" w:rsidRDefault="00120C96" w:rsidP="00C218CC">
            <w:pPr>
              <w:cnfStyle w:val="000000010000"/>
            </w:pPr>
            <w:r>
              <w:t>Previo al parto se inicio maduración pulmonar fetal</w:t>
            </w:r>
            <w:r w:rsidR="00884A0E">
              <w:t>.</w:t>
            </w:r>
          </w:p>
        </w:tc>
      </w:tr>
      <w:tr w:rsidR="00884A0E" w:rsidTr="00335127">
        <w:trPr>
          <w:cnfStyle w:val="000000100000"/>
        </w:trPr>
        <w:tc>
          <w:tcPr>
            <w:cnfStyle w:val="001000000000"/>
            <w:tcW w:w="3217" w:type="dxa"/>
          </w:tcPr>
          <w:p w:rsidR="00884A0E" w:rsidRDefault="00884A0E" w:rsidP="00884A0E">
            <w:r>
              <w:t>Completo esquema de maduración pulmonar.</w:t>
            </w:r>
          </w:p>
        </w:tc>
        <w:tc>
          <w:tcPr>
            <w:tcW w:w="2735" w:type="dxa"/>
          </w:tcPr>
          <w:p w:rsidR="00884A0E" w:rsidRDefault="00884A0E" w:rsidP="00E34D16">
            <w:pPr>
              <w:jc w:val="center"/>
              <w:cnfStyle w:val="000000100000"/>
            </w:pPr>
            <w:r>
              <w:t>Nominal.</w:t>
            </w:r>
          </w:p>
        </w:tc>
        <w:tc>
          <w:tcPr>
            <w:tcW w:w="7764" w:type="dxa"/>
          </w:tcPr>
          <w:p w:rsidR="00884A0E" w:rsidRDefault="00884A0E" w:rsidP="00C218CC">
            <w:pPr>
              <w:cnfStyle w:val="000000100000"/>
            </w:pPr>
            <w:r>
              <w:t xml:space="preserve">Completo el esquema de maduración pulmonar previo a su parto. </w:t>
            </w:r>
          </w:p>
        </w:tc>
      </w:tr>
      <w:tr w:rsidR="00884A0E" w:rsidTr="00E034FF">
        <w:trPr>
          <w:cnfStyle w:val="000000010000"/>
        </w:trPr>
        <w:tc>
          <w:tcPr>
            <w:cnfStyle w:val="001000000000"/>
            <w:tcW w:w="13716" w:type="dxa"/>
            <w:gridSpan w:val="3"/>
          </w:tcPr>
          <w:p w:rsidR="00884A0E" w:rsidRDefault="00884A0E" w:rsidP="00884A0E">
            <w:pPr>
              <w:jc w:val="center"/>
            </w:pPr>
            <w:r>
              <w:t xml:space="preserve">CONDICION DEL RECIEN NACIDO. </w:t>
            </w:r>
          </w:p>
        </w:tc>
      </w:tr>
      <w:tr w:rsidR="00120C96" w:rsidTr="00335127">
        <w:trPr>
          <w:cnfStyle w:val="000000100000"/>
        </w:trPr>
        <w:tc>
          <w:tcPr>
            <w:cnfStyle w:val="001000000000"/>
            <w:tcW w:w="3217" w:type="dxa"/>
          </w:tcPr>
          <w:p w:rsidR="00120C96" w:rsidRDefault="00884A0E" w:rsidP="00884A0E">
            <w:r>
              <w:t>Peso</w:t>
            </w:r>
          </w:p>
        </w:tc>
        <w:tc>
          <w:tcPr>
            <w:tcW w:w="2735" w:type="dxa"/>
          </w:tcPr>
          <w:p w:rsidR="00120C96" w:rsidRDefault="00884A0E" w:rsidP="00E34D16">
            <w:pPr>
              <w:jc w:val="center"/>
              <w:cnfStyle w:val="000000100000"/>
            </w:pPr>
            <w:r>
              <w:t>Numeral.</w:t>
            </w:r>
          </w:p>
        </w:tc>
        <w:tc>
          <w:tcPr>
            <w:tcW w:w="7764" w:type="dxa"/>
          </w:tcPr>
          <w:p w:rsidR="00120C96" w:rsidRDefault="00884A0E" w:rsidP="00C218CC">
            <w:pPr>
              <w:cnfStyle w:val="000000100000"/>
            </w:pPr>
            <w:r>
              <w:t xml:space="preserve">Peso el cual presenta durante su nacimiento, dividiéndose en las siguientes categorías: : 1250-1499grs; 1000-1249grs; 750gr-999grs; </w:t>
            </w:r>
            <w:r w:rsidRPr="008F5D69">
              <w:t xml:space="preserve"> 500-749</w:t>
            </w:r>
            <w:r>
              <w:t>grs.</w:t>
            </w:r>
          </w:p>
        </w:tc>
      </w:tr>
      <w:tr w:rsidR="00120C96" w:rsidTr="00335127">
        <w:trPr>
          <w:cnfStyle w:val="000000010000"/>
        </w:trPr>
        <w:tc>
          <w:tcPr>
            <w:cnfStyle w:val="001000000000"/>
            <w:tcW w:w="3217" w:type="dxa"/>
          </w:tcPr>
          <w:p w:rsidR="00120C96" w:rsidRDefault="00884A0E" w:rsidP="00884A0E">
            <w:r>
              <w:t xml:space="preserve">Genero. </w:t>
            </w:r>
          </w:p>
        </w:tc>
        <w:tc>
          <w:tcPr>
            <w:tcW w:w="2735" w:type="dxa"/>
          </w:tcPr>
          <w:p w:rsidR="00120C96" w:rsidRDefault="00884A0E" w:rsidP="00E34D16">
            <w:pPr>
              <w:jc w:val="center"/>
              <w:cnfStyle w:val="000000010000"/>
            </w:pPr>
            <w:r>
              <w:t>Nominal.</w:t>
            </w:r>
          </w:p>
        </w:tc>
        <w:tc>
          <w:tcPr>
            <w:tcW w:w="7764" w:type="dxa"/>
          </w:tcPr>
          <w:p w:rsidR="00120C96" w:rsidRDefault="00884A0E" w:rsidP="00C218CC">
            <w:pPr>
              <w:cnfStyle w:val="000000010000"/>
            </w:pPr>
            <w:r>
              <w:t xml:space="preserve">Genero del recién nacido: femenino, masculino o indefinido. </w:t>
            </w:r>
          </w:p>
        </w:tc>
      </w:tr>
      <w:tr w:rsidR="00884A0E" w:rsidTr="00335127">
        <w:trPr>
          <w:cnfStyle w:val="000000100000"/>
        </w:trPr>
        <w:tc>
          <w:tcPr>
            <w:cnfStyle w:val="001000000000"/>
            <w:tcW w:w="3217" w:type="dxa"/>
          </w:tcPr>
          <w:p w:rsidR="00884A0E" w:rsidRDefault="00884A0E" w:rsidP="00884A0E">
            <w:r>
              <w:t xml:space="preserve">Morbilidad. </w:t>
            </w:r>
          </w:p>
        </w:tc>
        <w:tc>
          <w:tcPr>
            <w:tcW w:w="2735" w:type="dxa"/>
          </w:tcPr>
          <w:p w:rsidR="00884A0E" w:rsidRDefault="00884A0E" w:rsidP="00E34D16">
            <w:pPr>
              <w:jc w:val="center"/>
              <w:cnfStyle w:val="000000100000"/>
            </w:pPr>
            <w:r>
              <w:t>Nominal.</w:t>
            </w:r>
          </w:p>
        </w:tc>
        <w:tc>
          <w:tcPr>
            <w:tcW w:w="7764" w:type="dxa"/>
          </w:tcPr>
          <w:p w:rsidR="00884A0E" w:rsidRDefault="00884A0E" w:rsidP="00C218CC">
            <w:pPr>
              <w:cnfStyle w:val="000000100000"/>
            </w:pPr>
            <w:r>
              <w:t xml:space="preserve">Entendiéndose a cualquier morbilidad u complicación que presente el recién nacido durante su nacimiento. </w:t>
            </w:r>
          </w:p>
        </w:tc>
      </w:tr>
      <w:tr w:rsidR="00884A0E" w:rsidTr="00335127">
        <w:trPr>
          <w:cnfStyle w:val="000000010000"/>
        </w:trPr>
        <w:tc>
          <w:tcPr>
            <w:cnfStyle w:val="001000000000"/>
            <w:tcW w:w="3217" w:type="dxa"/>
          </w:tcPr>
          <w:p w:rsidR="00884A0E" w:rsidRDefault="00884A0E" w:rsidP="00884A0E">
            <w:r>
              <w:t xml:space="preserve">Condición de egreso. </w:t>
            </w:r>
          </w:p>
        </w:tc>
        <w:tc>
          <w:tcPr>
            <w:tcW w:w="2735" w:type="dxa"/>
          </w:tcPr>
          <w:p w:rsidR="00884A0E" w:rsidRDefault="00884A0E" w:rsidP="00E34D16">
            <w:pPr>
              <w:jc w:val="center"/>
              <w:cnfStyle w:val="000000010000"/>
            </w:pPr>
            <w:r>
              <w:t>Nominal.</w:t>
            </w:r>
          </w:p>
        </w:tc>
        <w:tc>
          <w:tcPr>
            <w:tcW w:w="7764" w:type="dxa"/>
          </w:tcPr>
          <w:p w:rsidR="00884A0E" w:rsidRDefault="00B0379D" w:rsidP="00C218CC">
            <w:pPr>
              <w:cnfStyle w:val="000000010000"/>
            </w:pPr>
            <w:r>
              <w:t>Condición en que el recién nacido se le da el egreso hospitalario: con vida o fallecido y si fallece cual fue la causa del fallecimiento.</w:t>
            </w:r>
          </w:p>
        </w:tc>
      </w:tr>
    </w:tbl>
    <w:p w:rsidR="004B62DF" w:rsidRDefault="004B62DF" w:rsidP="00B0379D">
      <w:pPr>
        <w:sectPr w:rsidR="004B62DF" w:rsidSect="004B62DF">
          <w:pgSz w:w="15840" w:h="12240" w:orient="landscape"/>
          <w:pgMar w:top="567" w:right="1417" w:bottom="1701" w:left="993" w:header="708" w:footer="708" w:gutter="0"/>
          <w:cols w:space="708"/>
          <w:docGrid w:linePitch="360"/>
        </w:sectPr>
      </w:pPr>
    </w:p>
    <w:p w:rsidR="00532C13" w:rsidRPr="00532C13" w:rsidRDefault="006461A9" w:rsidP="00532C13">
      <w:pPr>
        <w:pStyle w:val="Ttulo1"/>
        <w:spacing w:after="240"/>
      </w:pPr>
      <w:r>
        <w:lastRenderedPageBreak/>
        <w:t xml:space="preserve">ANALISIS </w:t>
      </w:r>
      <w:r w:rsidR="00E34D16">
        <w:t>ESTADISTICO.</w:t>
      </w:r>
    </w:p>
    <w:p w:rsidR="00E34D16" w:rsidRDefault="006461A9" w:rsidP="003F66BD">
      <w:pPr>
        <w:spacing w:after="240" w:line="480" w:lineRule="auto"/>
        <w:ind w:right="1183"/>
        <w:jc w:val="both"/>
      </w:pPr>
      <w:r>
        <w:t>El instrumento de investigación con las variab</w:t>
      </w:r>
      <w:r w:rsidR="005C43A4">
        <w:t>les expuestas, se vació</w:t>
      </w:r>
      <w:r w:rsidR="00532C13">
        <w:t xml:space="preserve"> en un ordenador electrónico marca </w:t>
      </w:r>
      <w:r w:rsidR="00532C13" w:rsidRPr="004B018E">
        <w:rPr>
          <w:b/>
        </w:rPr>
        <w:t>HP Pavilion</w:t>
      </w:r>
      <w:r w:rsidR="00532C13">
        <w:t xml:space="preserve"> g4-1064la Notebook PC, con el </w:t>
      </w:r>
      <w:r>
        <w:t xml:space="preserve"> Sistema </w:t>
      </w:r>
      <w:r w:rsidR="009B3483">
        <w:t>informático</w:t>
      </w:r>
      <w:r>
        <w:t>, del Paquete estadísti</w:t>
      </w:r>
      <w:r w:rsidR="009B3483">
        <w:t>co para las Ciencias de la Salud</w:t>
      </w:r>
      <w:r>
        <w:t xml:space="preserve">, </w:t>
      </w:r>
      <w:r w:rsidRPr="004B018E">
        <w:rPr>
          <w:b/>
        </w:rPr>
        <w:t xml:space="preserve">SPSS </w:t>
      </w:r>
      <w:r>
        <w:t xml:space="preserve">(Por sus siglas en ingles) </w:t>
      </w:r>
      <w:r w:rsidRPr="004B018E">
        <w:rPr>
          <w:b/>
        </w:rPr>
        <w:t>versión 18</w:t>
      </w:r>
      <w:r>
        <w:t>.</w:t>
      </w:r>
    </w:p>
    <w:p w:rsidR="00532C13" w:rsidRDefault="006461A9" w:rsidP="003F66BD">
      <w:pPr>
        <w:spacing w:line="480" w:lineRule="auto"/>
        <w:ind w:right="1183"/>
        <w:jc w:val="both"/>
      </w:pPr>
      <w:r>
        <w:t xml:space="preserve">Los resultados se </w:t>
      </w:r>
      <w:r w:rsidR="005C43A4">
        <w:t>expresaro</w:t>
      </w:r>
      <w:r>
        <w:t>n en porcentajes,</w:t>
      </w:r>
      <w:r w:rsidR="009B3483">
        <w:t xml:space="preserve"> </w:t>
      </w:r>
      <w:r w:rsidR="005C43A4">
        <w:t>y se realizo</w:t>
      </w:r>
      <w:r>
        <w:t xml:space="preserve"> estadísticas </w:t>
      </w:r>
      <w:r w:rsidR="00532C13">
        <w:t>descriptivas con medidas de tendencia central: frecuencias, Medias, Mediana y Moda.</w:t>
      </w:r>
    </w:p>
    <w:p w:rsidR="00532C13" w:rsidRDefault="00532C13" w:rsidP="003F66BD">
      <w:pPr>
        <w:spacing w:line="480" w:lineRule="auto"/>
        <w:ind w:right="1183"/>
        <w:jc w:val="both"/>
      </w:pPr>
      <w:r>
        <w:t xml:space="preserve">El informe final se </w:t>
      </w:r>
      <w:r w:rsidR="005F1F42">
        <w:t>realizo</w:t>
      </w:r>
      <w:r>
        <w:t xml:space="preserve"> en el programa Word 2010, las tablas en Excel 2010, y la presentación final en Powertpoint 2010.</w:t>
      </w:r>
    </w:p>
    <w:p w:rsidR="005F1F42" w:rsidRDefault="005F1F42" w:rsidP="003F66BD">
      <w:pPr>
        <w:spacing w:line="480" w:lineRule="auto"/>
        <w:ind w:right="1183"/>
        <w:jc w:val="both"/>
      </w:pPr>
    </w:p>
    <w:p w:rsidR="005F1F42" w:rsidRDefault="005F1F42" w:rsidP="003F66BD">
      <w:pPr>
        <w:spacing w:line="480" w:lineRule="auto"/>
        <w:ind w:right="1183"/>
        <w:jc w:val="both"/>
      </w:pPr>
    </w:p>
    <w:p w:rsidR="00532C13" w:rsidRDefault="003F66BD" w:rsidP="004B018E">
      <w:pPr>
        <w:pStyle w:val="Ttulo1"/>
        <w:spacing w:before="0"/>
      </w:pPr>
      <w:r>
        <w:t>CONSIDERACIONES ETICAS</w:t>
      </w:r>
    </w:p>
    <w:p w:rsidR="004B018E" w:rsidRPr="004B018E" w:rsidRDefault="004B018E" w:rsidP="004B018E"/>
    <w:p w:rsidR="003F66BD" w:rsidRDefault="00346EB8" w:rsidP="003F66BD">
      <w:pPr>
        <w:spacing w:line="480" w:lineRule="auto"/>
        <w:ind w:right="1183"/>
        <w:jc w:val="both"/>
      </w:pPr>
      <w:r>
        <w:t xml:space="preserve">Este protocolo, </w:t>
      </w:r>
      <w:r w:rsidR="00F73B7A">
        <w:t>fue a</w:t>
      </w:r>
      <w:r>
        <w:t>probado</w:t>
      </w:r>
      <w:r w:rsidR="00A01864">
        <w:t xml:space="preserve"> por el Comité de Investigación Clínica,</w:t>
      </w:r>
      <w:r w:rsidR="00F73B7A">
        <w:t xml:space="preserve"> </w:t>
      </w:r>
      <w:r w:rsidR="00A01864">
        <w:t>y ratificado por el</w:t>
      </w:r>
      <w:r w:rsidR="003F66BD">
        <w:t xml:space="preserve"> Comité de </w:t>
      </w:r>
      <w:r w:rsidR="009B3483">
        <w:t>Ética</w:t>
      </w:r>
      <w:r w:rsidR="003F66BD">
        <w:t xml:space="preserve"> </w:t>
      </w:r>
      <w:r w:rsidR="00A01864">
        <w:t xml:space="preserve">en Investigación Clínica </w:t>
      </w:r>
      <w:r w:rsidR="003F66BD">
        <w:t xml:space="preserve">del hospital, el cual </w:t>
      </w:r>
      <w:r w:rsidR="00D116A4">
        <w:t>está</w:t>
      </w:r>
      <w:r w:rsidR="003F66BD">
        <w:t xml:space="preserve"> legalmente constituido y es parte del Comité de </w:t>
      </w:r>
      <w:r w:rsidR="009B3483">
        <w:t>Ética</w:t>
      </w:r>
      <w:r w:rsidR="00A01864">
        <w:t xml:space="preserve"> Nacional.</w:t>
      </w:r>
    </w:p>
    <w:p w:rsidR="003F66BD" w:rsidRDefault="00A01864" w:rsidP="003F66BD">
      <w:pPr>
        <w:spacing w:line="480" w:lineRule="auto"/>
        <w:ind w:right="1183"/>
        <w:jc w:val="both"/>
      </w:pPr>
      <w:r>
        <w:t xml:space="preserve">El estudio fue </w:t>
      </w:r>
      <w:r w:rsidR="003F66BD">
        <w:t>observacional, descriptivo y retrospectivo, NO ES UN TRABAJO EXPER</w:t>
      </w:r>
      <w:r>
        <w:t>IMENTAL, en ningún momento hubo</w:t>
      </w:r>
      <w:r w:rsidR="003F66BD">
        <w:t xml:space="preserve"> contacto</w:t>
      </w:r>
      <w:r w:rsidR="009B3483">
        <w:t xml:space="preserve"> </w:t>
      </w:r>
      <w:r w:rsidR="003F66BD">
        <w:t>con sujetos humanos, es decir la madr</w:t>
      </w:r>
      <w:r>
        <w:t>e y su hijo(a), solo se ocupo</w:t>
      </w:r>
      <w:r w:rsidR="003F66BD">
        <w:t xml:space="preserve"> los </w:t>
      </w:r>
      <w:r w:rsidR="009B3483">
        <w:t>dos sistemas informáticos ofici</w:t>
      </w:r>
      <w:r w:rsidR="003F66BD">
        <w:t>a</w:t>
      </w:r>
      <w:r w:rsidR="009B3483">
        <w:t>l</w:t>
      </w:r>
      <w:r w:rsidR="003F66BD">
        <w:t>es del hospital para generar la información.</w:t>
      </w:r>
    </w:p>
    <w:p w:rsidR="004B018E" w:rsidRDefault="003F66BD" w:rsidP="004B018E">
      <w:pPr>
        <w:spacing w:line="480" w:lineRule="auto"/>
        <w:ind w:right="1183"/>
        <w:jc w:val="both"/>
      </w:pPr>
      <w:r>
        <w:t>La identificación: Nombr</w:t>
      </w:r>
      <w:r w:rsidR="009B3483">
        <w:t xml:space="preserve">e y </w:t>
      </w:r>
      <w:r w:rsidR="00080E8D">
        <w:t>número</w:t>
      </w:r>
      <w:r w:rsidR="00A01864">
        <w:t xml:space="preserve"> de expediente se mantuvo</w:t>
      </w:r>
      <w:r w:rsidR="009B3483">
        <w:t xml:space="preserve"> en confidencialidad</w:t>
      </w:r>
      <w:r>
        <w:t>, solo el comité de investigación, el comité de ética y  el investi</w:t>
      </w:r>
      <w:r w:rsidR="00A01864">
        <w:t>gador manejo</w:t>
      </w:r>
      <w:r w:rsidR="004B018E">
        <w:t xml:space="preserve"> esta información</w:t>
      </w:r>
      <w:r w:rsidR="004A2777">
        <w:t>.</w:t>
      </w:r>
    </w:p>
    <w:p w:rsidR="004A2777" w:rsidRDefault="004A2777" w:rsidP="004A2777">
      <w:pPr>
        <w:spacing w:line="480" w:lineRule="auto"/>
        <w:ind w:right="1183"/>
        <w:jc w:val="both"/>
      </w:pPr>
    </w:p>
    <w:p w:rsidR="004A2777" w:rsidRPr="004A2777" w:rsidRDefault="004A2777" w:rsidP="004A2777">
      <w:pPr>
        <w:spacing w:line="480" w:lineRule="auto"/>
        <w:ind w:right="1183"/>
        <w:jc w:val="both"/>
      </w:pPr>
      <w:r w:rsidRPr="004A2777">
        <w:lastRenderedPageBreak/>
        <w:t>Ni las madres</w:t>
      </w:r>
      <w:r w:rsidR="00A01864">
        <w:t>, esposos o familiares recibieron</w:t>
      </w:r>
      <w:r w:rsidRPr="004A2777">
        <w:t xml:space="preserve"> retribución monetaria o alg</w:t>
      </w:r>
      <w:r w:rsidR="00A01864">
        <w:t>ún tipo de regalía para</w:t>
      </w:r>
      <w:r w:rsidRPr="004A2777">
        <w:t xml:space="preserve"> este estudio.</w:t>
      </w:r>
    </w:p>
    <w:p w:rsidR="004A2777" w:rsidRDefault="005F1F42" w:rsidP="004A2777">
      <w:pPr>
        <w:spacing w:line="480" w:lineRule="auto"/>
        <w:ind w:right="1183"/>
      </w:pPr>
      <w:r>
        <w:t>No hubo</w:t>
      </w:r>
      <w:r w:rsidR="004A2777" w:rsidRPr="004A2777">
        <w:t xml:space="preserve"> financiamiento económico por ninguna institución gubernamental o no gubernamental, casa farmacéutica, u hospitalarias, ya que el presupuesto de</w:t>
      </w:r>
      <w:r>
        <w:t>l trabajo estuvo</w:t>
      </w:r>
      <w:r w:rsidR="004A2777">
        <w:t xml:space="preserve"> a cargo de la </w:t>
      </w:r>
      <w:r w:rsidR="004A2777" w:rsidRPr="004A2777">
        <w:t>investigad</w:t>
      </w:r>
      <w:r w:rsidR="004A2777">
        <w:t>ora principal.</w:t>
      </w:r>
    </w:p>
    <w:p w:rsidR="004A2777" w:rsidRDefault="004A2777" w:rsidP="004A2777">
      <w:pPr>
        <w:spacing w:line="480" w:lineRule="auto"/>
        <w:ind w:right="1183"/>
      </w:pPr>
    </w:p>
    <w:p w:rsidR="009B3483" w:rsidRDefault="008B4C00" w:rsidP="008B4C00">
      <w:pPr>
        <w:pStyle w:val="Ttulo1"/>
      </w:pPr>
      <w:r>
        <w:t>PRESUPUESTO.</w:t>
      </w:r>
    </w:p>
    <w:p w:rsidR="004A2777" w:rsidRDefault="00822594" w:rsidP="008B4C00">
      <w:pPr>
        <w:pStyle w:val="Ttulo1"/>
      </w:pPr>
      <w:r w:rsidRPr="00822594">
        <w:fldChar w:fldCharType="begin"/>
      </w:r>
      <w:r w:rsidR="004A2777">
        <w:instrText xml:space="preserve"> LINK Excel.Sheet.12 "Libro1" "Hoja1!F5C2:F10C5" \a \f 4 \h  \* MERGEFORMAT </w:instrText>
      </w:r>
      <w:r w:rsidRPr="00822594">
        <w:fldChar w:fldCharType="separate"/>
      </w:r>
    </w:p>
    <w:tbl>
      <w:tblPr>
        <w:tblStyle w:val="Sombreadoclaro-nfasis5"/>
        <w:tblW w:w="9669" w:type="dxa"/>
        <w:tblLook w:val="04A0"/>
      </w:tblPr>
      <w:tblGrid>
        <w:gridCol w:w="4550"/>
        <w:gridCol w:w="1527"/>
        <w:gridCol w:w="1796"/>
        <w:gridCol w:w="1796"/>
      </w:tblGrid>
      <w:tr w:rsidR="004A2777" w:rsidRPr="004A2777" w:rsidTr="004A2777">
        <w:trPr>
          <w:cnfStyle w:val="100000000000"/>
          <w:trHeight w:val="331"/>
        </w:trPr>
        <w:tc>
          <w:tcPr>
            <w:cnfStyle w:val="001000000000"/>
            <w:tcW w:w="4550" w:type="dxa"/>
            <w:noWrap/>
            <w:hideMark/>
          </w:tcPr>
          <w:p w:rsidR="004A2777" w:rsidRPr="004A2777" w:rsidRDefault="005F1F42" w:rsidP="004A2777">
            <w:pPr>
              <w:rPr>
                <w:rFonts w:ascii="Calibri" w:eastAsia="Times New Roman" w:hAnsi="Calibri" w:cs="Calibri"/>
                <w:color w:val="000000"/>
                <w:lang w:eastAsia="es-SV"/>
              </w:rPr>
            </w:pPr>
            <w:r>
              <w:rPr>
                <w:rFonts w:ascii="Calibri" w:eastAsia="Times New Roman" w:hAnsi="Calibri" w:cs="Calibri"/>
                <w:color w:val="000000"/>
                <w:lang w:eastAsia="es-SV"/>
              </w:rPr>
              <w:t>INSUMOS</w:t>
            </w:r>
          </w:p>
        </w:tc>
        <w:tc>
          <w:tcPr>
            <w:tcW w:w="1527" w:type="dxa"/>
            <w:noWrap/>
            <w:hideMark/>
          </w:tcPr>
          <w:p w:rsidR="004A2777" w:rsidRPr="004A2777" w:rsidRDefault="008B4C00" w:rsidP="004A2777">
            <w:pPr>
              <w:jc w:val="right"/>
              <w:cnfStyle w:val="100000000000"/>
              <w:rPr>
                <w:rFonts w:ascii="Calibri" w:eastAsia="Times New Roman" w:hAnsi="Calibri" w:cs="Calibri"/>
                <w:color w:val="000000"/>
                <w:lang w:eastAsia="es-SV"/>
              </w:rPr>
            </w:pPr>
            <w:r>
              <w:rPr>
                <w:rFonts w:ascii="Calibri" w:eastAsia="Times New Roman" w:hAnsi="Calibri" w:cs="Calibri"/>
                <w:color w:val="000000"/>
                <w:lang w:eastAsia="es-SV"/>
              </w:rPr>
              <w:t>CANTIDAD</w:t>
            </w:r>
          </w:p>
        </w:tc>
        <w:tc>
          <w:tcPr>
            <w:tcW w:w="1796" w:type="dxa"/>
            <w:noWrap/>
            <w:hideMark/>
          </w:tcPr>
          <w:p w:rsidR="004A2777" w:rsidRPr="004A2777" w:rsidRDefault="008B4C00" w:rsidP="004A2777">
            <w:pPr>
              <w:jc w:val="right"/>
              <w:cnfStyle w:val="100000000000"/>
              <w:rPr>
                <w:rFonts w:ascii="Calibri" w:eastAsia="Times New Roman" w:hAnsi="Calibri" w:cs="Calibri"/>
                <w:color w:val="000000"/>
                <w:lang w:eastAsia="es-SV"/>
              </w:rPr>
            </w:pPr>
            <w:r>
              <w:rPr>
                <w:rFonts w:ascii="Calibri" w:eastAsia="Times New Roman" w:hAnsi="Calibri" w:cs="Calibri"/>
                <w:color w:val="000000"/>
                <w:lang w:eastAsia="es-SV"/>
              </w:rPr>
              <w:t>VALOR</w:t>
            </w:r>
          </w:p>
        </w:tc>
        <w:tc>
          <w:tcPr>
            <w:tcW w:w="1796" w:type="dxa"/>
            <w:noWrap/>
            <w:hideMark/>
          </w:tcPr>
          <w:p w:rsidR="004A2777" w:rsidRPr="004A2777" w:rsidRDefault="008B4C00" w:rsidP="004A2777">
            <w:pPr>
              <w:jc w:val="right"/>
              <w:cnfStyle w:val="100000000000"/>
              <w:rPr>
                <w:rFonts w:ascii="Calibri" w:eastAsia="Times New Roman" w:hAnsi="Calibri" w:cs="Calibri"/>
                <w:color w:val="000000"/>
                <w:lang w:eastAsia="es-SV"/>
              </w:rPr>
            </w:pPr>
            <w:r>
              <w:rPr>
                <w:rFonts w:ascii="Calibri" w:eastAsia="Times New Roman" w:hAnsi="Calibri" w:cs="Calibri"/>
                <w:color w:val="000000"/>
                <w:lang w:eastAsia="es-SV"/>
              </w:rPr>
              <w:t>TOTAL</w:t>
            </w:r>
          </w:p>
        </w:tc>
      </w:tr>
      <w:tr w:rsidR="008B4C00" w:rsidRPr="004A2777" w:rsidTr="004A2777">
        <w:trPr>
          <w:cnfStyle w:val="000000100000"/>
          <w:trHeight w:val="331"/>
        </w:trPr>
        <w:tc>
          <w:tcPr>
            <w:cnfStyle w:val="001000000000"/>
            <w:tcW w:w="4550" w:type="dxa"/>
            <w:noWrap/>
          </w:tcPr>
          <w:p w:rsidR="008B4C00" w:rsidRPr="004A2777" w:rsidRDefault="008B4C00" w:rsidP="004A2777">
            <w:pPr>
              <w:rPr>
                <w:rFonts w:ascii="Calibri" w:eastAsia="Times New Roman" w:hAnsi="Calibri" w:cs="Calibri"/>
                <w:color w:val="000000"/>
                <w:lang w:eastAsia="es-SV"/>
              </w:rPr>
            </w:pPr>
            <w:r>
              <w:rPr>
                <w:rFonts w:ascii="Calibri" w:eastAsia="Times New Roman" w:hAnsi="Calibri" w:cs="Calibri"/>
                <w:color w:val="000000"/>
                <w:lang w:eastAsia="es-SV"/>
              </w:rPr>
              <w:t>Computadora</w:t>
            </w:r>
          </w:p>
        </w:tc>
        <w:tc>
          <w:tcPr>
            <w:tcW w:w="1527" w:type="dxa"/>
            <w:noWrap/>
          </w:tcPr>
          <w:p w:rsidR="008B4C00" w:rsidRPr="004A2777" w:rsidRDefault="008B4C00" w:rsidP="004A2777">
            <w:pPr>
              <w:jc w:val="right"/>
              <w:cnfStyle w:val="000000100000"/>
              <w:rPr>
                <w:rFonts w:ascii="Calibri" w:eastAsia="Times New Roman" w:hAnsi="Calibri" w:cs="Calibri"/>
                <w:color w:val="000000"/>
                <w:lang w:eastAsia="es-SV"/>
              </w:rPr>
            </w:pPr>
            <w:r>
              <w:rPr>
                <w:rFonts w:ascii="Calibri" w:eastAsia="Times New Roman" w:hAnsi="Calibri" w:cs="Calibri"/>
                <w:color w:val="000000"/>
                <w:lang w:eastAsia="es-SV"/>
              </w:rPr>
              <w:t>1</w:t>
            </w:r>
          </w:p>
        </w:tc>
        <w:tc>
          <w:tcPr>
            <w:tcW w:w="1796" w:type="dxa"/>
            <w:noWrap/>
          </w:tcPr>
          <w:p w:rsidR="008B4C00" w:rsidRPr="004A2777" w:rsidRDefault="008B4C00" w:rsidP="004A2777">
            <w:pPr>
              <w:jc w:val="right"/>
              <w:cnfStyle w:val="000000100000"/>
              <w:rPr>
                <w:rFonts w:ascii="Calibri" w:eastAsia="Times New Roman" w:hAnsi="Calibri" w:cs="Calibri"/>
                <w:color w:val="000000"/>
                <w:lang w:eastAsia="es-SV"/>
              </w:rPr>
            </w:pPr>
            <w:r>
              <w:rPr>
                <w:rFonts w:ascii="Calibri" w:eastAsia="Times New Roman" w:hAnsi="Calibri" w:cs="Calibri"/>
                <w:color w:val="000000"/>
                <w:lang w:eastAsia="es-SV"/>
              </w:rPr>
              <w:t>800</w:t>
            </w:r>
          </w:p>
        </w:tc>
        <w:tc>
          <w:tcPr>
            <w:tcW w:w="1796" w:type="dxa"/>
            <w:noWrap/>
          </w:tcPr>
          <w:p w:rsidR="008B4C00" w:rsidRPr="004A2777" w:rsidRDefault="008B4C00" w:rsidP="004A2777">
            <w:pPr>
              <w:jc w:val="right"/>
              <w:cnfStyle w:val="000000100000"/>
              <w:rPr>
                <w:rFonts w:ascii="Calibri" w:eastAsia="Times New Roman" w:hAnsi="Calibri" w:cs="Calibri"/>
                <w:color w:val="000000"/>
                <w:lang w:eastAsia="es-SV"/>
              </w:rPr>
            </w:pPr>
            <w:r>
              <w:rPr>
                <w:rFonts w:ascii="Calibri" w:eastAsia="Times New Roman" w:hAnsi="Calibri" w:cs="Calibri"/>
                <w:color w:val="000000"/>
                <w:lang w:eastAsia="es-SV"/>
              </w:rPr>
              <w:t>800</w:t>
            </w:r>
          </w:p>
        </w:tc>
      </w:tr>
      <w:tr w:rsidR="004A2777" w:rsidRPr="004A2777" w:rsidTr="004A2777">
        <w:trPr>
          <w:trHeight w:val="331"/>
        </w:trPr>
        <w:tc>
          <w:tcPr>
            <w:cnfStyle w:val="001000000000"/>
            <w:tcW w:w="4550" w:type="dxa"/>
            <w:noWrap/>
            <w:hideMark/>
          </w:tcPr>
          <w:p w:rsidR="004A2777" w:rsidRPr="004A2777" w:rsidRDefault="004A2777" w:rsidP="004A2777">
            <w:pPr>
              <w:rPr>
                <w:rFonts w:ascii="Calibri" w:eastAsia="Times New Roman" w:hAnsi="Calibri" w:cs="Calibri"/>
                <w:color w:val="000000"/>
                <w:lang w:eastAsia="es-SV"/>
              </w:rPr>
            </w:pPr>
            <w:r w:rsidRPr="004A2777">
              <w:rPr>
                <w:rFonts w:ascii="Calibri" w:eastAsia="Times New Roman" w:hAnsi="Calibri" w:cs="Calibri"/>
                <w:color w:val="000000"/>
                <w:lang w:eastAsia="es-SV"/>
              </w:rPr>
              <w:t>Papel Bond tamaño carta</w:t>
            </w:r>
          </w:p>
        </w:tc>
        <w:tc>
          <w:tcPr>
            <w:tcW w:w="1527" w:type="dxa"/>
            <w:noWrap/>
            <w:hideMark/>
          </w:tcPr>
          <w:p w:rsidR="004A2777" w:rsidRPr="004A2777" w:rsidRDefault="004A2777" w:rsidP="004A2777">
            <w:pPr>
              <w:jc w:val="right"/>
              <w:cnfStyle w:val="000000000000"/>
              <w:rPr>
                <w:rFonts w:ascii="Calibri" w:eastAsia="Times New Roman" w:hAnsi="Calibri" w:cs="Calibri"/>
                <w:color w:val="000000"/>
                <w:lang w:eastAsia="es-SV"/>
              </w:rPr>
            </w:pPr>
            <w:r w:rsidRPr="004A2777">
              <w:rPr>
                <w:rFonts w:ascii="Calibri" w:eastAsia="Times New Roman" w:hAnsi="Calibri" w:cs="Calibri"/>
                <w:color w:val="000000"/>
                <w:lang w:eastAsia="es-SV"/>
              </w:rPr>
              <w:t>4</w:t>
            </w:r>
          </w:p>
        </w:tc>
        <w:tc>
          <w:tcPr>
            <w:tcW w:w="1796" w:type="dxa"/>
            <w:noWrap/>
            <w:hideMark/>
          </w:tcPr>
          <w:p w:rsidR="004A2777" w:rsidRPr="004A2777" w:rsidRDefault="004A2777" w:rsidP="004A2777">
            <w:pPr>
              <w:jc w:val="right"/>
              <w:cnfStyle w:val="000000000000"/>
              <w:rPr>
                <w:rFonts w:ascii="Calibri" w:eastAsia="Times New Roman" w:hAnsi="Calibri" w:cs="Calibri"/>
                <w:color w:val="000000"/>
                <w:lang w:eastAsia="es-SV"/>
              </w:rPr>
            </w:pPr>
            <w:r w:rsidRPr="004A2777">
              <w:rPr>
                <w:rFonts w:ascii="Calibri" w:eastAsia="Times New Roman" w:hAnsi="Calibri" w:cs="Calibri"/>
                <w:color w:val="000000"/>
                <w:lang w:eastAsia="es-SV"/>
              </w:rPr>
              <w:t>5</w:t>
            </w:r>
          </w:p>
        </w:tc>
        <w:tc>
          <w:tcPr>
            <w:tcW w:w="1796" w:type="dxa"/>
            <w:noWrap/>
            <w:hideMark/>
          </w:tcPr>
          <w:p w:rsidR="004A2777" w:rsidRPr="004A2777" w:rsidRDefault="004A2777" w:rsidP="004A2777">
            <w:pPr>
              <w:jc w:val="right"/>
              <w:cnfStyle w:val="000000000000"/>
              <w:rPr>
                <w:rFonts w:ascii="Calibri" w:eastAsia="Times New Roman" w:hAnsi="Calibri" w:cs="Calibri"/>
                <w:color w:val="000000"/>
                <w:lang w:eastAsia="es-SV"/>
              </w:rPr>
            </w:pPr>
            <w:r w:rsidRPr="004A2777">
              <w:rPr>
                <w:rFonts w:ascii="Calibri" w:eastAsia="Times New Roman" w:hAnsi="Calibri" w:cs="Calibri"/>
                <w:color w:val="000000"/>
                <w:lang w:eastAsia="es-SV"/>
              </w:rPr>
              <w:t>20</w:t>
            </w:r>
          </w:p>
        </w:tc>
      </w:tr>
      <w:tr w:rsidR="004A2777" w:rsidRPr="004A2777" w:rsidTr="004A2777">
        <w:trPr>
          <w:cnfStyle w:val="000000100000"/>
          <w:trHeight w:val="331"/>
        </w:trPr>
        <w:tc>
          <w:tcPr>
            <w:cnfStyle w:val="001000000000"/>
            <w:tcW w:w="4550" w:type="dxa"/>
            <w:noWrap/>
            <w:hideMark/>
          </w:tcPr>
          <w:p w:rsidR="004A2777" w:rsidRPr="004A2777" w:rsidRDefault="004A2777" w:rsidP="004A2777">
            <w:pPr>
              <w:rPr>
                <w:rFonts w:ascii="Calibri" w:eastAsia="Times New Roman" w:hAnsi="Calibri" w:cs="Calibri"/>
                <w:color w:val="000000"/>
                <w:lang w:eastAsia="es-SV"/>
              </w:rPr>
            </w:pPr>
            <w:r w:rsidRPr="004A2777">
              <w:rPr>
                <w:rFonts w:ascii="Calibri" w:eastAsia="Times New Roman" w:hAnsi="Calibri" w:cs="Calibri"/>
                <w:color w:val="000000"/>
                <w:lang w:eastAsia="es-SV"/>
              </w:rPr>
              <w:t>Tinta para computadora NEGRA</w:t>
            </w:r>
          </w:p>
        </w:tc>
        <w:tc>
          <w:tcPr>
            <w:tcW w:w="1527" w:type="dxa"/>
            <w:noWrap/>
            <w:hideMark/>
          </w:tcPr>
          <w:p w:rsidR="004A2777" w:rsidRPr="004A2777" w:rsidRDefault="004A2777" w:rsidP="004A2777">
            <w:pPr>
              <w:jc w:val="right"/>
              <w:cnfStyle w:val="000000100000"/>
              <w:rPr>
                <w:rFonts w:ascii="Calibri" w:eastAsia="Times New Roman" w:hAnsi="Calibri" w:cs="Calibri"/>
                <w:color w:val="000000"/>
                <w:lang w:eastAsia="es-SV"/>
              </w:rPr>
            </w:pPr>
            <w:r w:rsidRPr="004A2777">
              <w:rPr>
                <w:rFonts w:ascii="Calibri" w:eastAsia="Times New Roman" w:hAnsi="Calibri" w:cs="Calibri"/>
                <w:color w:val="000000"/>
                <w:lang w:eastAsia="es-SV"/>
              </w:rPr>
              <w:t>4</w:t>
            </w:r>
          </w:p>
        </w:tc>
        <w:tc>
          <w:tcPr>
            <w:tcW w:w="1796" w:type="dxa"/>
            <w:noWrap/>
            <w:hideMark/>
          </w:tcPr>
          <w:p w:rsidR="004A2777" w:rsidRPr="004A2777" w:rsidRDefault="004A2777" w:rsidP="004A2777">
            <w:pPr>
              <w:jc w:val="right"/>
              <w:cnfStyle w:val="000000100000"/>
              <w:rPr>
                <w:rFonts w:ascii="Calibri" w:eastAsia="Times New Roman" w:hAnsi="Calibri" w:cs="Calibri"/>
                <w:color w:val="000000"/>
                <w:lang w:eastAsia="es-SV"/>
              </w:rPr>
            </w:pPr>
            <w:r w:rsidRPr="004A2777">
              <w:rPr>
                <w:rFonts w:ascii="Calibri" w:eastAsia="Times New Roman" w:hAnsi="Calibri" w:cs="Calibri"/>
                <w:color w:val="000000"/>
                <w:lang w:eastAsia="es-SV"/>
              </w:rPr>
              <w:t>10</w:t>
            </w:r>
          </w:p>
        </w:tc>
        <w:tc>
          <w:tcPr>
            <w:tcW w:w="1796" w:type="dxa"/>
            <w:noWrap/>
            <w:hideMark/>
          </w:tcPr>
          <w:p w:rsidR="004A2777" w:rsidRPr="004A2777" w:rsidRDefault="004A2777" w:rsidP="004A2777">
            <w:pPr>
              <w:jc w:val="right"/>
              <w:cnfStyle w:val="000000100000"/>
              <w:rPr>
                <w:rFonts w:ascii="Calibri" w:eastAsia="Times New Roman" w:hAnsi="Calibri" w:cs="Calibri"/>
                <w:color w:val="000000"/>
                <w:lang w:eastAsia="es-SV"/>
              </w:rPr>
            </w:pPr>
            <w:r w:rsidRPr="004A2777">
              <w:rPr>
                <w:rFonts w:ascii="Calibri" w:eastAsia="Times New Roman" w:hAnsi="Calibri" w:cs="Calibri"/>
                <w:color w:val="000000"/>
                <w:lang w:eastAsia="es-SV"/>
              </w:rPr>
              <w:t>40</w:t>
            </w:r>
          </w:p>
        </w:tc>
      </w:tr>
      <w:tr w:rsidR="004A2777" w:rsidRPr="004A2777" w:rsidTr="004A2777">
        <w:trPr>
          <w:trHeight w:val="331"/>
        </w:trPr>
        <w:tc>
          <w:tcPr>
            <w:cnfStyle w:val="001000000000"/>
            <w:tcW w:w="4550" w:type="dxa"/>
            <w:noWrap/>
            <w:hideMark/>
          </w:tcPr>
          <w:p w:rsidR="004A2777" w:rsidRPr="004A2777" w:rsidRDefault="004A2777" w:rsidP="004A2777">
            <w:pPr>
              <w:rPr>
                <w:rFonts w:ascii="Calibri" w:eastAsia="Times New Roman" w:hAnsi="Calibri" w:cs="Calibri"/>
                <w:color w:val="000000"/>
                <w:lang w:eastAsia="es-SV"/>
              </w:rPr>
            </w:pPr>
            <w:r w:rsidRPr="004A2777">
              <w:rPr>
                <w:rFonts w:ascii="Calibri" w:eastAsia="Times New Roman" w:hAnsi="Calibri" w:cs="Calibri"/>
                <w:color w:val="000000"/>
                <w:lang w:eastAsia="es-SV"/>
              </w:rPr>
              <w:t>Tinta computadora COLOR</w:t>
            </w:r>
          </w:p>
        </w:tc>
        <w:tc>
          <w:tcPr>
            <w:tcW w:w="1527" w:type="dxa"/>
            <w:noWrap/>
            <w:hideMark/>
          </w:tcPr>
          <w:p w:rsidR="004A2777" w:rsidRPr="004A2777" w:rsidRDefault="004A2777" w:rsidP="004A2777">
            <w:pPr>
              <w:jc w:val="right"/>
              <w:cnfStyle w:val="000000000000"/>
              <w:rPr>
                <w:rFonts w:ascii="Calibri" w:eastAsia="Times New Roman" w:hAnsi="Calibri" w:cs="Calibri"/>
                <w:color w:val="000000"/>
                <w:lang w:eastAsia="es-SV"/>
              </w:rPr>
            </w:pPr>
            <w:r w:rsidRPr="004A2777">
              <w:rPr>
                <w:rFonts w:ascii="Calibri" w:eastAsia="Times New Roman" w:hAnsi="Calibri" w:cs="Calibri"/>
                <w:color w:val="000000"/>
                <w:lang w:eastAsia="es-SV"/>
              </w:rPr>
              <w:t>4</w:t>
            </w:r>
          </w:p>
        </w:tc>
        <w:tc>
          <w:tcPr>
            <w:tcW w:w="1796" w:type="dxa"/>
            <w:noWrap/>
            <w:hideMark/>
          </w:tcPr>
          <w:p w:rsidR="004A2777" w:rsidRPr="004A2777" w:rsidRDefault="004A2777" w:rsidP="004A2777">
            <w:pPr>
              <w:jc w:val="right"/>
              <w:cnfStyle w:val="000000000000"/>
              <w:rPr>
                <w:rFonts w:ascii="Calibri" w:eastAsia="Times New Roman" w:hAnsi="Calibri" w:cs="Calibri"/>
                <w:color w:val="000000"/>
                <w:lang w:eastAsia="es-SV"/>
              </w:rPr>
            </w:pPr>
            <w:r w:rsidRPr="004A2777">
              <w:rPr>
                <w:rFonts w:ascii="Calibri" w:eastAsia="Times New Roman" w:hAnsi="Calibri" w:cs="Calibri"/>
                <w:color w:val="000000"/>
                <w:lang w:eastAsia="es-SV"/>
              </w:rPr>
              <w:t>15</w:t>
            </w:r>
          </w:p>
        </w:tc>
        <w:tc>
          <w:tcPr>
            <w:tcW w:w="1796" w:type="dxa"/>
            <w:noWrap/>
            <w:hideMark/>
          </w:tcPr>
          <w:p w:rsidR="004A2777" w:rsidRPr="004A2777" w:rsidRDefault="004A2777" w:rsidP="004A2777">
            <w:pPr>
              <w:jc w:val="right"/>
              <w:cnfStyle w:val="000000000000"/>
              <w:rPr>
                <w:rFonts w:ascii="Calibri" w:eastAsia="Times New Roman" w:hAnsi="Calibri" w:cs="Calibri"/>
                <w:color w:val="000000"/>
                <w:lang w:eastAsia="es-SV"/>
              </w:rPr>
            </w:pPr>
            <w:r w:rsidRPr="004A2777">
              <w:rPr>
                <w:rFonts w:ascii="Calibri" w:eastAsia="Times New Roman" w:hAnsi="Calibri" w:cs="Calibri"/>
                <w:color w:val="000000"/>
                <w:lang w:eastAsia="es-SV"/>
              </w:rPr>
              <w:t>60</w:t>
            </w:r>
          </w:p>
        </w:tc>
      </w:tr>
      <w:tr w:rsidR="004A2777" w:rsidRPr="004A2777" w:rsidTr="004A2777">
        <w:trPr>
          <w:cnfStyle w:val="000000100000"/>
          <w:trHeight w:val="331"/>
        </w:trPr>
        <w:tc>
          <w:tcPr>
            <w:cnfStyle w:val="001000000000"/>
            <w:tcW w:w="4550" w:type="dxa"/>
            <w:noWrap/>
            <w:hideMark/>
          </w:tcPr>
          <w:p w:rsidR="004A2777" w:rsidRPr="004A2777" w:rsidRDefault="004A2777" w:rsidP="004A2777">
            <w:pPr>
              <w:rPr>
                <w:rFonts w:ascii="Calibri" w:eastAsia="Times New Roman" w:hAnsi="Calibri" w:cs="Calibri"/>
                <w:color w:val="000000"/>
                <w:lang w:eastAsia="es-SV"/>
              </w:rPr>
            </w:pPr>
            <w:r w:rsidRPr="004A2777">
              <w:rPr>
                <w:rFonts w:ascii="Calibri" w:eastAsia="Times New Roman" w:hAnsi="Calibri" w:cs="Calibri"/>
                <w:color w:val="000000"/>
                <w:lang w:eastAsia="es-SV"/>
              </w:rPr>
              <w:t>Fotocopias</w:t>
            </w:r>
          </w:p>
        </w:tc>
        <w:tc>
          <w:tcPr>
            <w:tcW w:w="1527" w:type="dxa"/>
            <w:noWrap/>
            <w:hideMark/>
          </w:tcPr>
          <w:p w:rsidR="004A2777" w:rsidRPr="004A2777" w:rsidRDefault="004A2777" w:rsidP="004A2777">
            <w:pPr>
              <w:jc w:val="right"/>
              <w:cnfStyle w:val="000000100000"/>
              <w:rPr>
                <w:rFonts w:ascii="Calibri" w:eastAsia="Times New Roman" w:hAnsi="Calibri" w:cs="Calibri"/>
                <w:color w:val="000000"/>
                <w:lang w:eastAsia="es-SV"/>
              </w:rPr>
            </w:pPr>
            <w:r w:rsidRPr="004A2777">
              <w:rPr>
                <w:rFonts w:ascii="Calibri" w:eastAsia="Times New Roman" w:hAnsi="Calibri" w:cs="Calibri"/>
                <w:color w:val="000000"/>
                <w:lang w:eastAsia="es-SV"/>
              </w:rPr>
              <w:t>500</w:t>
            </w:r>
          </w:p>
        </w:tc>
        <w:tc>
          <w:tcPr>
            <w:tcW w:w="1796" w:type="dxa"/>
            <w:noWrap/>
            <w:hideMark/>
          </w:tcPr>
          <w:p w:rsidR="004A2777" w:rsidRPr="004A2777" w:rsidRDefault="004A2777" w:rsidP="004A2777">
            <w:pPr>
              <w:jc w:val="right"/>
              <w:cnfStyle w:val="000000100000"/>
              <w:rPr>
                <w:rFonts w:ascii="Calibri" w:eastAsia="Times New Roman" w:hAnsi="Calibri" w:cs="Calibri"/>
                <w:color w:val="000000"/>
                <w:lang w:eastAsia="es-SV"/>
              </w:rPr>
            </w:pPr>
            <w:r w:rsidRPr="004A2777">
              <w:rPr>
                <w:rFonts w:ascii="Calibri" w:eastAsia="Times New Roman" w:hAnsi="Calibri" w:cs="Calibri"/>
                <w:color w:val="000000"/>
                <w:lang w:eastAsia="es-SV"/>
              </w:rPr>
              <w:t>0.3</w:t>
            </w:r>
          </w:p>
        </w:tc>
        <w:tc>
          <w:tcPr>
            <w:tcW w:w="1796" w:type="dxa"/>
            <w:noWrap/>
            <w:hideMark/>
          </w:tcPr>
          <w:p w:rsidR="004A2777" w:rsidRPr="004A2777" w:rsidRDefault="004A2777" w:rsidP="004A2777">
            <w:pPr>
              <w:jc w:val="right"/>
              <w:cnfStyle w:val="000000100000"/>
              <w:rPr>
                <w:rFonts w:ascii="Calibri" w:eastAsia="Times New Roman" w:hAnsi="Calibri" w:cs="Calibri"/>
                <w:color w:val="000000"/>
                <w:lang w:eastAsia="es-SV"/>
              </w:rPr>
            </w:pPr>
            <w:r w:rsidRPr="004A2777">
              <w:rPr>
                <w:rFonts w:ascii="Calibri" w:eastAsia="Times New Roman" w:hAnsi="Calibri" w:cs="Calibri"/>
                <w:color w:val="000000"/>
                <w:lang w:eastAsia="es-SV"/>
              </w:rPr>
              <w:t>15</w:t>
            </w:r>
          </w:p>
        </w:tc>
      </w:tr>
      <w:tr w:rsidR="004A2777" w:rsidRPr="004A2777" w:rsidTr="004A2777">
        <w:trPr>
          <w:trHeight w:val="331"/>
        </w:trPr>
        <w:tc>
          <w:tcPr>
            <w:cnfStyle w:val="001000000000"/>
            <w:tcW w:w="4550" w:type="dxa"/>
            <w:noWrap/>
            <w:hideMark/>
          </w:tcPr>
          <w:p w:rsidR="004A2777" w:rsidRPr="004A2777" w:rsidRDefault="004A2777" w:rsidP="004A2777">
            <w:pPr>
              <w:rPr>
                <w:rFonts w:ascii="Calibri" w:eastAsia="Times New Roman" w:hAnsi="Calibri" w:cs="Calibri"/>
                <w:color w:val="000000"/>
                <w:lang w:eastAsia="es-SV"/>
              </w:rPr>
            </w:pPr>
            <w:r w:rsidRPr="004A2777">
              <w:rPr>
                <w:rFonts w:ascii="Calibri" w:eastAsia="Times New Roman" w:hAnsi="Calibri" w:cs="Calibri"/>
                <w:color w:val="000000"/>
                <w:lang w:eastAsia="es-SV"/>
              </w:rPr>
              <w:t>internet (Paquete mensual)</w:t>
            </w:r>
          </w:p>
        </w:tc>
        <w:tc>
          <w:tcPr>
            <w:tcW w:w="1527" w:type="dxa"/>
            <w:noWrap/>
            <w:hideMark/>
          </w:tcPr>
          <w:p w:rsidR="004A2777" w:rsidRPr="004A2777" w:rsidRDefault="004A2777" w:rsidP="004A2777">
            <w:pPr>
              <w:jc w:val="right"/>
              <w:cnfStyle w:val="000000000000"/>
              <w:rPr>
                <w:rFonts w:ascii="Calibri" w:eastAsia="Times New Roman" w:hAnsi="Calibri" w:cs="Calibri"/>
                <w:color w:val="000000"/>
                <w:lang w:eastAsia="es-SV"/>
              </w:rPr>
            </w:pPr>
            <w:r w:rsidRPr="004A2777">
              <w:rPr>
                <w:rFonts w:ascii="Calibri" w:eastAsia="Times New Roman" w:hAnsi="Calibri" w:cs="Calibri"/>
                <w:color w:val="000000"/>
                <w:lang w:eastAsia="es-SV"/>
              </w:rPr>
              <w:t>12</w:t>
            </w:r>
          </w:p>
        </w:tc>
        <w:tc>
          <w:tcPr>
            <w:tcW w:w="1796" w:type="dxa"/>
            <w:noWrap/>
            <w:hideMark/>
          </w:tcPr>
          <w:p w:rsidR="004A2777" w:rsidRPr="004A2777" w:rsidRDefault="004A2777" w:rsidP="004A2777">
            <w:pPr>
              <w:jc w:val="right"/>
              <w:cnfStyle w:val="000000000000"/>
              <w:rPr>
                <w:rFonts w:ascii="Calibri" w:eastAsia="Times New Roman" w:hAnsi="Calibri" w:cs="Calibri"/>
                <w:color w:val="000000"/>
                <w:lang w:eastAsia="es-SV"/>
              </w:rPr>
            </w:pPr>
            <w:r w:rsidRPr="004A2777">
              <w:rPr>
                <w:rFonts w:ascii="Calibri" w:eastAsia="Times New Roman" w:hAnsi="Calibri" w:cs="Calibri"/>
                <w:color w:val="000000"/>
                <w:lang w:eastAsia="es-SV"/>
              </w:rPr>
              <w:t>30</w:t>
            </w:r>
          </w:p>
        </w:tc>
        <w:tc>
          <w:tcPr>
            <w:tcW w:w="1796" w:type="dxa"/>
            <w:noWrap/>
            <w:hideMark/>
          </w:tcPr>
          <w:p w:rsidR="004A2777" w:rsidRPr="004A2777" w:rsidRDefault="004A2777" w:rsidP="004A2777">
            <w:pPr>
              <w:jc w:val="right"/>
              <w:cnfStyle w:val="000000000000"/>
              <w:rPr>
                <w:rFonts w:ascii="Calibri" w:eastAsia="Times New Roman" w:hAnsi="Calibri" w:cs="Calibri"/>
                <w:color w:val="000000"/>
                <w:lang w:eastAsia="es-SV"/>
              </w:rPr>
            </w:pPr>
            <w:r w:rsidRPr="004A2777">
              <w:rPr>
                <w:rFonts w:ascii="Calibri" w:eastAsia="Times New Roman" w:hAnsi="Calibri" w:cs="Calibri"/>
                <w:color w:val="000000"/>
                <w:lang w:eastAsia="es-SV"/>
              </w:rPr>
              <w:t>360</w:t>
            </w:r>
          </w:p>
        </w:tc>
      </w:tr>
      <w:tr w:rsidR="008B4C00" w:rsidRPr="004A2777" w:rsidTr="004A2777">
        <w:trPr>
          <w:cnfStyle w:val="000000100000"/>
          <w:trHeight w:val="331"/>
        </w:trPr>
        <w:tc>
          <w:tcPr>
            <w:cnfStyle w:val="001000000000"/>
            <w:tcW w:w="4550" w:type="dxa"/>
            <w:noWrap/>
          </w:tcPr>
          <w:p w:rsidR="008B4C00" w:rsidRPr="004A2777" w:rsidRDefault="008B4C00" w:rsidP="004A2777">
            <w:pPr>
              <w:rPr>
                <w:rFonts w:ascii="Calibri" w:eastAsia="Times New Roman" w:hAnsi="Calibri" w:cs="Calibri"/>
                <w:color w:val="000000"/>
                <w:lang w:eastAsia="es-SV"/>
              </w:rPr>
            </w:pPr>
            <w:r>
              <w:rPr>
                <w:rFonts w:ascii="Calibri" w:eastAsia="Times New Roman" w:hAnsi="Calibri" w:cs="Calibri"/>
                <w:color w:val="000000"/>
                <w:lang w:eastAsia="es-SV"/>
              </w:rPr>
              <w:t>TOTAL</w:t>
            </w:r>
          </w:p>
        </w:tc>
        <w:tc>
          <w:tcPr>
            <w:tcW w:w="1527" w:type="dxa"/>
            <w:noWrap/>
          </w:tcPr>
          <w:p w:rsidR="008B4C00" w:rsidRPr="004A2777" w:rsidRDefault="008B4C00" w:rsidP="004A2777">
            <w:pPr>
              <w:jc w:val="right"/>
              <w:cnfStyle w:val="000000100000"/>
              <w:rPr>
                <w:rFonts w:ascii="Calibri" w:eastAsia="Times New Roman" w:hAnsi="Calibri" w:cs="Calibri"/>
                <w:color w:val="000000"/>
                <w:lang w:eastAsia="es-SV"/>
              </w:rPr>
            </w:pPr>
          </w:p>
        </w:tc>
        <w:tc>
          <w:tcPr>
            <w:tcW w:w="1796" w:type="dxa"/>
            <w:noWrap/>
          </w:tcPr>
          <w:p w:rsidR="008B4C00" w:rsidRPr="004A2777" w:rsidRDefault="008B4C00" w:rsidP="004A2777">
            <w:pPr>
              <w:jc w:val="right"/>
              <w:cnfStyle w:val="000000100000"/>
              <w:rPr>
                <w:rFonts w:ascii="Calibri" w:eastAsia="Times New Roman" w:hAnsi="Calibri" w:cs="Calibri"/>
                <w:color w:val="000000"/>
                <w:lang w:eastAsia="es-SV"/>
              </w:rPr>
            </w:pPr>
          </w:p>
        </w:tc>
        <w:tc>
          <w:tcPr>
            <w:tcW w:w="1796" w:type="dxa"/>
            <w:noWrap/>
          </w:tcPr>
          <w:p w:rsidR="008B4C00" w:rsidRPr="004A2777" w:rsidRDefault="008B4C00" w:rsidP="004A2777">
            <w:pPr>
              <w:jc w:val="right"/>
              <w:cnfStyle w:val="000000100000"/>
              <w:rPr>
                <w:rFonts w:ascii="Calibri" w:eastAsia="Times New Roman" w:hAnsi="Calibri" w:cs="Calibri"/>
                <w:color w:val="000000"/>
                <w:lang w:eastAsia="es-SV"/>
              </w:rPr>
            </w:pPr>
            <w:r>
              <w:rPr>
                <w:rFonts w:ascii="Calibri" w:eastAsia="Times New Roman" w:hAnsi="Calibri" w:cs="Calibri"/>
                <w:color w:val="000000"/>
                <w:lang w:eastAsia="es-SV"/>
              </w:rPr>
              <w:t>$1,295</w:t>
            </w:r>
          </w:p>
        </w:tc>
      </w:tr>
    </w:tbl>
    <w:p w:rsidR="008B4C00" w:rsidRPr="008B4C00" w:rsidRDefault="00822594" w:rsidP="008B4C00">
      <w:pPr>
        <w:spacing w:after="0" w:line="240" w:lineRule="auto"/>
        <w:ind w:right="1183"/>
        <w:rPr>
          <w:b/>
          <w:i/>
        </w:rPr>
      </w:pPr>
      <w:r>
        <w:fldChar w:fldCharType="end"/>
      </w:r>
      <w:r w:rsidR="008B4C00" w:rsidRPr="008B4C00">
        <w:rPr>
          <w:b/>
          <w:i/>
        </w:rPr>
        <w:t xml:space="preserve">NOTA: </w:t>
      </w:r>
    </w:p>
    <w:p w:rsidR="008B4C00" w:rsidRDefault="005F1F42" w:rsidP="008B4C00">
      <w:pPr>
        <w:spacing w:after="0" w:line="240" w:lineRule="auto"/>
        <w:ind w:right="1183"/>
      </w:pPr>
      <w:r>
        <w:t>No se incluyo</w:t>
      </w:r>
      <w:r w:rsidR="008B4C00">
        <w:t xml:space="preserve"> el salario del </w:t>
      </w:r>
      <w:r w:rsidR="00D116A4">
        <w:t>médico</w:t>
      </w:r>
      <w:r w:rsidR="008B4C00">
        <w:t xml:space="preserve"> investigador, ya que esta dentro de la plaza de residente de tercer año de ginecología y obstetricia.</w:t>
      </w:r>
    </w:p>
    <w:p w:rsidR="008B4C00" w:rsidRDefault="005F1F42" w:rsidP="008B4C00">
      <w:pPr>
        <w:spacing w:after="0" w:line="240" w:lineRule="auto"/>
        <w:ind w:right="1183"/>
      </w:pPr>
      <w:r>
        <w:t>No se incluyo</w:t>
      </w:r>
      <w:r w:rsidR="008B4C00">
        <w:t xml:space="preserve"> el salario de los médicos asesores ya que son parte del personal de médicos de staff del hospital y que brindan las asesorías como parte de  las actividades asistenciales.</w:t>
      </w:r>
    </w:p>
    <w:p w:rsidR="004A2777" w:rsidRDefault="004A2777" w:rsidP="004A2777">
      <w:pPr>
        <w:spacing w:line="480" w:lineRule="auto"/>
        <w:ind w:right="1183"/>
        <w:jc w:val="both"/>
      </w:pPr>
    </w:p>
    <w:p w:rsidR="008B4C00" w:rsidRDefault="008B4C00" w:rsidP="004A2777">
      <w:pPr>
        <w:spacing w:line="480" w:lineRule="auto"/>
        <w:ind w:right="1183"/>
        <w:jc w:val="both"/>
        <w:sectPr w:rsidR="008B4C00" w:rsidSect="008B4C00">
          <w:pgSz w:w="12240" w:h="15840"/>
          <w:pgMar w:top="993" w:right="567" w:bottom="1417" w:left="1701" w:header="708" w:footer="708" w:gutter="0"/>
          <w:cols w:space="708"/>
          <w:docGrid w:linePitch="360"/>
        </w:sectPr>
      </w:pPr>
    </w:p>
    <w:p w:rsidR="00374FC7" w:rsidRDefault="009B3483" w:rsidP="004B018E">
      <w:pPr>
        <w:pStyle w:val="Ttulo"/>
        <w:ind w:right="1183"/>
        <w:rPr>
          <w:rFonts w:eastAsia="Calibri"/>
        </w:rPr>
      </w:pPr>
      <w:r>
        <w:rPr>
          <w:rFonts w:eastAsia="Calibri"/>
        </w:rPr>
        <w:lastRenderedPageBreak/>
        <w:t>Cronograma</w:t>
      </w:r>
    </w:p>
    <w:tbl>
      <w:tblPr>
        <w:tblStyle w:val="Tablaconcuadrcula"/>
        <w:tblW w:w="13796" w:type="dxa"/>
        <w:tblLayout w:type="fixed"/>
        <w:tblLook w:val="04A0"/>
      </w:tblPr>
      <w:tblGrid>
        <w:gridCol w:w="2685"/>
        <w:gridCol w:w="427"/>
        <w:gridCol w:w="429"/>
        <w:gridCol w:w="573"/>
        <w:gridCol w:w="430"/>
        <w:gridCol w:w="573"/>
        <w:gridCol w:w="429"/>
        <w:gridCol w:w="429"/>
        <w:gridCol w:w="573"/>
        <w:gridCol w:w="429"/>
        <w:gridCol w:w="573"/>
        <w:gridCol w:w="573"/>
        <w:gridCol w:w="436"/>
        <w:gridCol w:w="417"/>
        <w:gridCol w:w="400"/>
        <w:gridCol w:w="459"/>
        <w:gridCol w:w="420"/>
        <w:gridCol w:w="451"/>
        <w:gridCol w:w="429"/>
        <w:gridCol w:w="414"/>
        <w:gridCol w:w="445"/>
        <w:gridCol w:w="429"/>
        <w:gridCol w:w="429"/>
        <w:gridCol w:w="543"/>
        <w:gridCol w:w="389"/>
        <w:gridCol w:w="12"/>
      </w:tblGrid>
      <w:tr w:rsidR="009273D2" w:rsidTr="004F6235">
        <w:trPr>
          <w:trHeight w:val="493"/>
        </w:trPr>
        <w:tc>
          <w:tcPr>
            <w:tcW w:w="2687" w:type="dxa"/>
          </w:tcPr>
          <w:p w:rsidR="009273D2" w:rsidRDefault="009273D2" w:rsidP="00C218CC"/>
        </w:tc>
        <w:tc>
          <w:tcPr>
            <w:tcW w:w="5875" w:type="dxa"/>
            <w:gridSpan w:val="12"/>
          </w:tcPr>
          <w:p w:rsidR="009273D2" w:rsidRPr="009273D2" w:rsidRDefault="009273D2" w:rsidP="009273D2">
            <w:pPr>
              <w:jc w:val="center"/>
              <w:rPr>
                <w:b/>
              </w:rPr>
            </w:pPr>
            <w:r w:rsidRPr="009273D2">
              <w:rPr>
                <w:b/>
              </w:rPr>
              <w:t>2011</w:t>
            </w:r>
          </w:p>
        </w:tc>
        <w:tc>
          <w:tcPr>
            <w:tcW w:w="5234" w:type="dxa"/>
            <w:gridSpan w:val="13"/>
          </w:tcPr>
          <w:p w:rsidR="009273D2" w:rsidRPr="009273D2" w:rsidRDefault="009273D2" w:rsidP="009273D2">
            <w:pPr>
              <w:jc w:val="center"/>
              <w:rPr>
                <w:b/>
              </w:rPr>
            </w:pPr>
            <w:r w:rsidRPr="009273D2">
              <w:rPr>
                <w:b/>
              </w:rPr>
              <w:t>2012</w:t>
            </w:r>
          </w:p>
        </w:tc>
      </w:tr>
      <w:tr w:rsidR="004F6235" w:rsidTr="004F6235">
        <w:trPr>
          <w:gridAfter w:val="1"/>
          <w:wAfter w:w="12" w:type="dxa"/>
          <w:trHeight w:val="218"/>
        </w:trPr>
        <w:tc>
          <w:tcPr>
            <w:tcW w:w="2687" w:type="dxa"/>
          </w:tcPr>
          <w:p w:rsidR="004B018E" w:rsidRPr="004F6235" w:rsidRDefault="004F6235" w:rsidP="00C218CC">
            <w:pPr>
              <w:rPr>
                <w:rFonts w:asciiTheme="minorHAnsi" w:hAnsiTheme="minorHAnsi" w:cstheme="minorHAnsi"/>
                <w:b/>
                <w:sz w:val="10"/>
                <w:szCs w:val="10"/>
              </w:rPr>
            </w:pPr>
            <w:r w:rsidRPr="004F6235">
              <w:rPr>
                <w:rFonts w:asciiTheme="minorHAnsi" w:hAnsiTheme="minorHAnsi" w:cstheme="minorHAnsi"/>
                <w:b/>
                <w:sz w:val="10"/>
                <w:szCs w:val="10"/>
              </w:rPr>
              <w:t>PROCESO DE LA INVESTIGACION</w:t>
            </w:r>
          </w:p>
        </w:tc>
        <w:tc>
          <w:tcPr>
            <w:tcW w:w="428" w:type="dxa"/>
          </w:tcPr>
          <w:p w:rsidR="004B018E" w:rsidRPr="004F6235" w:rsidRDefault="004B018E" w:rsidP="009273D2">
            <w:pPr>
              <w:rPr>
                <w:rFonts w:asciiTheme="minorHAnsi" w:hAnsiTheme="minorHAnsi" w:cstheme="minorHAnsi"/>
                <w:b/>
                <w:sz w:val="10"/>
                <w:szCs w:val="10"/>
              </w:rPr>
            </w:pPr>
            <w:r w:rsidRPr="004F6235">
              <w:rPr>
                <w:rFonts w:asciiTheme="minorHAnsi" w:hAnsiTheme="minorHAnsi" w:cstheme="minorHAnsi"/>
                <w:b/>
                <w:sz w:val="10"/>
                <w:szCs w:val="10"/>
              </w:rPr>
              <w:t>ENE</w:t>
            </w:r>
          </w:p>
        </w:tc>
        <w:tc>
          <w:tcPr>
            <w:tcW w:w="429" w:type="dxa"/>
            <w:tcBorders>
              <w:bottom w:val="single" w:sz="4" w:space="0" w:color="auto"/>
            </w:tcBorders>
          </w:tcPr>
          <w:p w:rsidR="004B018E" w:rsidRPr="004F6235" w:rsidRDefault="004B018E" w:rsidP="009273D2">
            <w:pPr>
              <w:rPr>
                <w:rFonts w:asciiTheme="minorHAnsi" w:hAnsiTheme="minorHAnsi" w:cstheme="minorHAnsi"/>
                <w:b/>
                <w:sz w:val="10"/>
                <w:szCs w:val="10"/>
              </w:rPr>
            </w:pPr>
            <w:r w:rsidRPr="004F6235">
              <w:rPr>
                <w:rFonts w:asciiTheme="minorHAnsi" w:hAnsiTheme="minorHAnsi" w:cstheme="minorHAnsi"/>
                <w:b/>
                <w:sz w:val="10"/>
                <w:szCs w:val="10"/>
              </w:rPr>
              <w:t>FEB</w:t>
            </w:r>
          </w:p>
        </w:tc>
        <w:tc>
          <w:tcPr>
            <w:tcW w:w="573" w:type="dxa"/>
          </w:tcPr>
          <w:p w:rsidR="004B018E" w:rsidRPr="004F6235" w:rsidRDefault="004B018E" w:rsidP="009273D2">
            <w:pPr>
              <w:rPr>
                <w:rFonts w:asciiTheme="minorHAnsi" w:hAnsiTheme="minorHAnsi" w:cstheme="minorHAnsi"/>
                <w:b/>
                <w:sz w:val="10"/>
                <w:szCs w:val="10"/>
              </w:rPr>
            </w:pPr>
            <w:r w:rsidRPr="004F6235">
              <w:rPr>
                <w:rFonts w:asciiTheme="minorHAnsi" w:hAnsiTheme="minorHAnsi" w:cstheme="minorHAnsi"/>
                <w:b/>
                <w:sz w:val="10"/>
                <w:szCs w:val="10"/>
              </w:rPr>
              <w:t>MAR</w:t>
            </w:r>
          </w:p>
        </w:tc>
        <w:tc>
          <w:tcPr>
            <w:tcW w:w="430" w:type="dxa"/>
          </w:tcPr>
          <w:p w:rsidR="004B018E" w:rsidRPr="004F6235" w:rsidRDefault="004B018E" w:rsidP="009273D2">
            <w:pPr>
              <w:rPr>
                <w:rFonts w:asciiTheme="minorHAnsi" w:hAnsiTheme="minorHAnsi" w:cstheme="minorHAnsi"/>
                <w:b/>
                <w:sz w:val="10"/>
                <w:szCs w:val="10"/>
              </w:rPr>
            </w:pPr>
            <w:r w:rsidRPr="004F6235">
              <w:rPr>
                <w:rFonts w:asciiTheme="minorHAnsi" w:hAnsiTheme="minorHAnsi" w:cstheme="minorHAnsi"/>
                <w:b/>
                <w:sz w:val="10"/>
                <w:szCs w:val="10"/>
              </w:rPr>
              <w:t>ABR</w:t>
            </w:r>
          </w:p>
        </w:tc>
        <w:tc>
          <w:tcPr>
            <w:tcW w:w="573" w:type="dxa"/>
          </w:tcPr>
          <w:p w:rsidR="004B018E" w:rsidRPr="004F6235" w:rsidRDefault="004B018E" w:rsidP="009273D2">
            <w:pPr>
              <w:rPr>
                <w:rFonts w:asciiTheme="minorHAnsi" w:hAnsiTheme="minorHAnsi" w:cstheme="minorHAnsi"/>
                <w:b/>
                <w:sz w:val="10"/>
                <w:szCs w:val="10"/>
              </w:rPr>
            </w:pPr>
            <w:r w:rsidRPr="004F6235">
              <w:rPr>
                <w:rFonts w:asciiTheme="minorHAnsi" w:hAnsiTheme="minorHAnsi" w:cstheme="minorHAnsi"/>
                <w:b/>
                <w:sz w:val="10"/>
                <w:szCs w:val="10"/>
              </w:rPr>
              <w:t>MAY</w:t>
            </w:r>
          </w:p>
        </w:tc>
        <w:tc>
          <w:tcPr>
            <w:tcW w:w="429" w:type="dxa"/>
          </w:tcPr>
          <w:p w:rsidR="004B018E" w:rsidRPr="004F6235" w:rsidRDefault="004B018E" w:rsidP="009273D2">
            <w:pPr>
              <w:rPr>
                <w:rFonts w:asciiTheme="minorHAnsi" w:hAnsiTheme="minorHAnsi" w:cstheme="minorHAnsi"/>
                <w:b/>
                <w:sz w:val="10"/>
                <w:szCs w:val="10"/>
              </w:rPr>
            </w:pPr>
            <w:r w:rsidRPr="004F6235">
              <w:rPr>
                <w:rFonts w:asciiTheme="minorHAnsi" w:hAnsiTheme="minorHAnsi" w:cstheme="minorHAnsi"/>
                <w:b/>
                <w:sz w:val="10"/>
                <w:szCs w:val="10"/>
              </w:rPr>
              <w:t>JUN</w:t>
            </w:r>
          </w:p>
        </w:tc>
        <w:tc>
          <w:tcPr>
            <w:tcW w:w="429" w:type="dxa"/>
          </w:tcPr>
          <w:p w:rsidR="004B018E" w:rsidRPr="004F6235" w:rsidRDefault="004B018E" w:rsidP="009273D2">
            <w:pPr>
              <w:rPr>
                <w:rFonts w:asciiTheme="minorHAnsi" w:hAnsiTheme="minorHAnsi" w:cstheme="minorHAnsi"/>
                <w:b/>
                <w:sz w:val="10"/>
                <w:szCs w:val="10"/>
              </w:rPr>
            </w:pPr>
            <w:r w:rsidRPr="004F6235">
              <w:rPr>
                <w:rFonts w:asciiTheme="minorHAnsi" w:hAnsiTheme="minorHAnsi" w:cstheme="minorHAnsi"/>
                <w:b/>
                <w:sz w:val="10"/>
                <w:szCs w:val="10"/>
              </w:rPr>
              <w:t>JUL</w:t>
            </w:r>
          </w:p>
        </w:tc>
        <w:tc>
          <w:tcPr>
            <w:tcW w:w="573" w:type="dxa"/>
          </w:tcPr>
          <w:p w:rsidR="004B018E" w:rsidRPr="004F6235" w:rsidRDefault="004B018E" w:rsidP="009273D2">
            <w:pPr>
              <w:rPr>
                <w:rFonts w:asciiTheme="minorHAnsi" w:hAnsiTheme="minorHAnsi" w:cstheme="minorHAnsi"/>
                <w:b/>
                <w:sz w:val="10"/>
                <w:szCs w:val="10"/>
              </w:rPr>
            </w:pPr>
            <w:r w:rsidRPr="004F6235">
              <w:rPr>
                <w:rFonts w:asciiTheme="minorHAnsi" w:hAnsiTheme="minorHAnsi" w:cstheme="minorHAnsi"/>
                <w:b/>
                <w:sz w:val="10"/>
                <w:szCs w:val="10"/>
              </w:rPr>
              <w:t>AGO</w:t>
            </w:r>
          </w:p>
        </w:tc>
        <w:tc>
          <w:tcPr>
            <w:tcW w:w="429" w:type="dxa"/>
          </w:tcPr>
          <w:p w:rsidR="004B018E" w:rsidRPr="004F6235" w:rsidRDefault="004B018E" w:rsidP="009273D2">
            <w:pPr>
              <w:rPr>
                <w:rFonts w:asciiTheme="minorHAnsi" w:hAnsiTheme="minorHAnsi" w:cstheme="minorHAnsi"/>
                <w:b/>
                <w:sz w:val="10"/>
                <w:szCs w:val="10"/>
              </w:rPr>
            </w:pPr>
            <w:r w:rsidRPr="004F6235">
              <w:rPr>
                <w:rFonts w:asciiTheme="minorHAnsi" w:hAnsiTheme="minorHAnsi" w:cstheme="minorHAnsi"/>
                <w:b/>
                <w:sz w:val="10"/>
                <w:szCs w:val="10"/>
              </w:rPr>
              <w:t>SEP</w:t>
            </w:r>
          </w:p>
        </w:tc>
        <w:tc>
          <w:tcPr>
            <w:tcW w:w="573" w:type="dxa"/>
          </w:tcPr>
          <w:p w:rsidR="004B018E" w:rsidRPr="004F6235" w:rsidRDefault="004B018E" w:rsidP="009273D2">
            <w:pPr>
              <w:rPr>
                <w:rFonts w:asciiTheme="minorHAnsi" w:hAnsiTheme="minorHAnsi" w:cstheme="minorHAnsi"/>
                <w:b/>
                <w:sz w:val="10"/>
                <w:szCs w:val="10"/>
              </w:rPr>
            </w:pPr>
            <w:r w:rsidRPr="004F6235">
              <w:rPr>
                <w:rFonts w:asciiTheme="minorHAnsi" w:hAnsiTheme="minorHAnsi" w:cstheme="minorHAnsi"/>
                <w:b/>
                <w:sz w:val="10"/>
                <w:szCs w:val="10"/>
              </w:rPr>
              <w:t>OCT</w:t>
            </w:r>
          </w:p>
        </w:tc>
        <w:tc>
          <w:tcPr>
            <w:tcW w:w="573" w:type="dxa"/>
          </w:tcPr>
          <w:p w:rsidR="004B018E" w:rsidRPr="004F6235" w:rsidRDefault="004B018E" w:rsidP="009273D2">
            <w:pPr>
              <w:rPr>
                <w:rFonts w:asciiTheme="minorHAnsi" w:hAnsiTheme="minorHAnsi" w:cstheme="minorHAnsi"/>
                <w:b/>
                <w:sz w:val="10"/>
                <w:szCs w:val="10"/>
              </w:rPr>
            </w:pPr>
            <w:r w:rsidRPr="004F6235">
              <w:rPr>
                <w:rFonts w:asciiTheme="minorHAnsi" w:hAnsiTheme="minorHAnsi" w:cstheme="minorHAnsi"/>
                <w:b/>
                <w:sz w:val="10"/>
                <w:szCs w:val="10"/>
              </w:rPr>
              <w:t>NOV</w:t>
            </w:r>
          </w:p>
        </w:tc>
        <w:tc>
          <w:tcPr>
            <w:tcW w:w="433" w:type="dxa"/>
          </w:tcPr>
          <w:p w:rsidR="004B018E" w:rsidRPr="004F6235" w:rsidRDefault="004B018E" w:rsidP="009273D2">
            <w:pPr>
              <w:rPr>
                <w:rFonts w:asciiTheme="minorHAnsi" w:hAnsiTheme="minorHAnsi" w:cstheme="minorHAnsi"/>
                <w:b/>
                <w:sz w:val="10"/>
                <w:szCs w:val="10"/>
              </w:rPr>
            </w:pPr>
            <w:r w:rsidRPr="004F6235">
              <w:rPr>
                <w:rFonts w:asciiTheme="minorHAnsi" w:hAnsiTheme="minorHAnsi" w:cstheme="minorHAnsi"/>
                <w:b/>
                <w:sz w:val="10"/>
                <w:szCs w:val="10"/>
              </w:rPr>
              <w:t>DIC</w:t>
            </w:r>
          </w:p>
        </w:tc>
        <w:tc>
          <w:tcPr>
            <w:tcW w:w="417" w:type="dxa"/>
          </w:tcPr>
          <w:p w:rsidR="004B018E" w:rsidRPr="004F6235" w:rsidRDefault="004B018E" w:rsidP="009273D2">
            <w:pPr>
              <w:rPr>
                <w:rFonts w:asciiTheme="minorHAnsi" w:hAnsiTheme="minorHAnsi" w:cstheme="minorHAnsi"/>
                <w:b/>
                <w:sz w:val="10"/>
                <w:szCs w:val="10"/>
              </w:rPr>
            </w:pPr>
            <w:r w:rsidRPr="004F6235">
              <w:rPr>
                <w:rFonts w:asciiTheme="minorHAnsi" w:hAnsiTheme="minorHAnsi" w:cstheme="minorHAnsi"/>
                <w:b/>
                <w:sz w:val="10"/>
                <w:szCs w:val="10"/>
              </w:rPr>
              <w:t>ENE</w:t>
            </w:r>
          </w:p>
        </w:tc>
        <w:tc>
          <w:tcPr>
            <w:tcW w:w="400" w:type="dxa"/>
          </w:tcPr>
          <w:p w:rsidR="004B018E" w:rsidRPr="004F6235" w:rsidRDefault="004B018E" w:rsidP="009273D2">
            <w:pPr>
              <w:rPr>
                <w:rFonts w:asciiTheme="minorHAnsi" w:hAnsiTheme="minorHAnsi" w:cstheme="minorHAnsi"/>
                <w:b/>
                <w:sz w:val="10"/>
                <w:szCs w:val="10"/>
              </w:rPr>
            </w:pPr>
            <w:r w:rsidRPr="004F6235">
              <w:rPr>
                <w:rFonts w:asciiTheme="minorHAnsi" w:hAnsiTheme="minorHAnsi" w:cstheme="minorHAnsi"/>
                <w:b/>
                <w:sz w:val="10"/>
                <w:szCs w:val="10"/>
              </w:rPr>
              <w:t>FEB</w:t>
            </w:r>
          </w:p>
        </w:tc>
        <w:tc>
          <w:tcPr>
            <w:tcW w:w="459" w:type="dxa"/>
          </w:tcPr>
          <w:p w:rsidR="004B018E" w:rsidRPr="004F6235" w:rsidRDefault="004B018E" w:rsidP="009273D2">
            <w:pPr>
              <w:rPr>
                <w:rFonts w:asciiTheme="minorHAnsi" w:hAnsiTheme="minorHAnsi" w:cstheme="minorHAnsi"/>
                <w:b/>
                <w:sz w:val="10"/>
                <w:szCs w:val="10"/>
              </w:rPr>
            </w:pPr>
            <w:r w:rsidRPr="004F6235">
              <w:rPr>
                <w:rFonts w:asciiTheme="minorHAnsi" w:hAnsiTheme="minorHAnsi" w:cstheme="minorHAnsi"/>
                <w:b/>
                <w:sz w:val="10"/>
                <w:szCs w:val="10"/>
              </w:rPr>
              <w:t>MAR</w:t>
            </w:r>
          </w:p>
        </w:tc>
        <w:tc>
          <w:tcPr>
            <w:tcW w:w="420" w:type="dxa"/>
          </w:tcPr>
          <w:p w:rsidR="004B018E" w:rsidRPr="004F6235" w:rsidRDefault="004B018E" w:rsidP="009273D2">
            <w:pPr>
              <w:rPr>
                <w:rFonts w:asciiTheme="minorHAnsi" w:hAnsiTheme="minorHAnsi" w:cstheme="minorHAnsi"/>
                <w:b/>
                <w:sz w:val="10"/>
                <w:szCs w:val="10"/>
              </w:rPr>
            </w:pPr>
            <w:r w:rsidRPr="004F6235">
              <w:rPr>
                <w:rFonts w:asciiTheme="minorHAnsi" w:hAnsiTheme="minorHAnsi" w:cstheme="minorHAnsi"/>
                <w:b/>
                <w:sz w:val="10"/>
                <w:szCs w:val="10"/>
              </w:rPr>
              <w:t>ABR</w:t>
            </w:r>
          </w:p>
        </w:tc>
        <w:tc>
          <w:tcPr>
            <w:tcW w:w="451" w:type="dxa"/>
          </w:tcPr>
          <w:p w:rsidR="004B018E" w:rsidRPr="004F6235" w:rsidRDefault="004B018E" w:rsidP="009273D2">
            <w:pPr>
              <w:rPr>
                <w:rFonts w:asciiTheme="minorHAnsi" w:hAnsiTheme="minorHAnsi" w:cstheme="minorHAnsi"/>
                <w:b/>
                <w:sz w:val="10"/>
                <w:szCs w:val="10"/>
              </w:rPr>
            </w:pPr>
            <w:r w:rsidRPr="004F6235">
              <w:rPr>
                <w:rFonts w:asciiTheme="minorHAnsi" w:hAnsiTheme="minorHAnsi" w:cstheme="minorHAnsi"/>
                <w:b/>
                <w:sz w:val="10"/>
                <w:szCs w:val="10"/>
              </w:rPr>
              <w:t>MAY</w:t>
            </w:r>
          </w:p>
        </w:tc>
        <w:tc>
          <w:tcPr>
            <w:tcW w:w="429" w:type="dxa"/>
          </w:tcPr>
          <w:p w:rsidR="004B018E" w:rsidRPr="004F6235" w:rsidRDefault="004B018E" w:rsidP="009273D2">
            <w:pPr>
              <w:rPr>
                <w:rFonts w:asciiTheme="minorHAnsi" w:hAnsiTheme="minorHAnsi" w:cstheme="minorHAnsi"/>
                <w:b/>
                <w:sz w:val="10"/>
                <w:szCs w:val="10"/>
              </w:rPr>
            </w:pPr>
            <w:r w:rsidRPr="004F6235">
              <w:rPr>
                <w:rFonts w:asciiTheme="minorHAnsi" w:hAnsiTheme="minorHAnsi" w:cstheme="minorHAnsi"/>
                <w:b/>
                <w:sz w:val="10"/>
                <w:szCs w:val="10"/>
              </w:rPr>
              <w:t>JUN</w:t>
            </w:r>
          </w:p>
        </w:tc>
        <w:tc>
          <w:tcPr>
            <w:tcW w:w="414" w:type="dxa"/>
          </w:tcPr>
          <w:p w:rsidR="004B018E" w:rsidRPr="004F6235" w:rsidRDefault="004B018E" w:rsidP="009273D2">
            <w:pPr>
              <w:rPr>
                <w:rFonts w:asciiTheme="minorHAnsi" w:hAnsiTheme="minorHAnsi" w:cstheme="minorHAnsi"/>
                <w:b/>
                <w:sz w:val="10"/>
                <w:szCs w:val="10"/>
              </w:rPr>
            </w:pPr>
            <w:r w:rsidRPr="004F6235">
              <w:rPr>
                <w:rFonts w:asciiTheme="minorHAnsi" w:hAnsiTheme="minorHAnsi" w:cstheme="minorHAnsi"/>
                <w:b/>
                <w:sz w:val="10"/>
                <w:szCs w:val="10"/>
              </w:rPr>
              <w:t>JUL</w:t>
            </w:r>
          </w:p>
        </w:tc>
        <w:tc>
          <w:tcPr>
            <w:tcW w:w="445" w:type="dxa"/>
          </w:tcPr>
          <w:p w:rsidR="004B018E" w:rsidRPr="004F6235" w:rsidRDefault="004B018E" w:rsidP="009273D2">
            <w:pPr>
              <w:rPr>
                <w:rFonts w:asciiTheme="minorHAnsi" w:hAnsiTheme="minorHAnsi" w:cstheme="minorHAnsi"/>
                <w:b/>
                <w:sz w:val="10"/>
                <w:szCs w:val="10"/>
              </w:rPr>
            </w:pPr>
            <w:r w:rsidRPr="004F6235">
              <w:rPr>
                <w:rFonts w:asciiTheme="minorHAnsi" w:hAnsiTheme="minorHAnsi" w:cstheme="minorHAnsi"/>
                <w:b/>
                <w:sz w:val="10"/>
                <w:szCs w:val="10"/>
              </w:rPr>
              <w:t>AGO</w:t>
            </w:r>
          </w:p>
        </w:tc>
        <w:tc>
          <w:tcPr>
            <w:tcW w:w="429" w:type="dxa"/>
          </w:tcPr>
          <w:p w:rsidR="004B018E" w:rsidRPr="004F6235" w:rsidRDefault="004B018E" w:rsidP="009273D2">
            <w:pPr>
              <w:rPr>
                <w:rFonts w:asciiTheme="minorHAnsi" w:hAnsiTheme="minorHAnsi" w:cstheme="minorHAnsi"/>
                <w:b/>
                <w:sz w:val="10"/>
                <w:szCs w:val="10"/>
              </w:rPr>
            </w:pPr>
            <w:r w:rsidRPr="004F6235">
              <w:rPr>
                <w:rFonts w:asciiTheme="minorHAnsi" w:hAnsiTheme="minorHAnsi" w:cstheme="minorHAnsi"/>
                <w:b/>
                <w:sz w:val="10"/>
                <w:szCs w:val="10"/>
              </w:rPr>
              <w:t>SEP</w:t>
            </w:r>
          </w:p>
        </w:tc>
        <w:tc>
          <w:tcPr>
            <w:tcW w:w="429" w:type="dxa"/>
          </w:tcPr>
          <w:p w:rsidR="004B018E" w:rsidRPr="004F6235" w:rsidRDefault="004B018E" w:rsidP="009273D2">
            <w:pPr>
              <w:rPr>
                <w:rFonts w:asciiTheme="minorHAnsi" w:hAnsiTheme="minorHAnsi" w:cstheme="minorHAnsi"/>
                <w:b/>
                <w:sz w:val="10"/>
                <w:szCs w:val="10"/>
              </w:rPr>
            </w:pPr>
            <w:r w:rsidRPr="004F6235">
              <w:rPr>
                <w:rFonts w:asciiTheme="minorHAnsi" w:hAnsiTheme="minorHAnsi" w:cstheme="minorHAnsi"/>
                <w:b/>
                <w:sz w:val="10"/>
                <w:szCs w:val="10"/>
              </w:rPr>
              <w:t>OCT</w:t>
            </w:r>
          </w:p>
        </w:tc>
        <w:tc>
          <w:tcPr>
            <w:tcW w:w="543" w:type="dxa"/>
          </w:tcPr>
          <w:p w:rsidR="004B018E" w:rsidRPr="004F6235" w:rsidRDefault="004B018E" w:rsidP="009273D2">
            <w:pPr>
              <w:rPr>
                <w:rFonts w:asciiTheme="minorHAnsi" w:hAnsiTheme="minorHAnsi" w:cstheme="minorHAnsi"/>
                <w:b/>
                <w:sz w:val="10"/>
                <w:szCs w:val="10"/>
              </w:rPr>
            </w:pPr>
            <w:r w:rsidRPr="004F6235">
              <w:rPr>
                <w:rFonts w:asciiTheme="minorHAnsi" w:hAnsiTheme="minorHAnsi" w:cstheme="minorHAnsi"/>
                <w:b/>
                <w:sz w:val="10"/>
                <w:szCs w:val="10"/>
              </w:rPr>
              <w:t>NOV</w:t>
            </w:r>
          </w:p>
        </w:tc>
        <w:tc>
          <w:tcPr>
            <w:tcW w:w="389" w:type="dxa"/>
          </w:tcPr>
          <w:p w:rsidR="004B018E" w:rsidRPr="004F6235" w:rsidRDefault="004B018E" w:rsidP="009273D2">
            <w:pPr>
              <w:rPr>
                <w:rFonts w:asciiTheme="minorHAnsi" w:hAnsiTheme="minorHAnsi" w:cstheme="minorHAnsi"/>
                <w:b/>
                <w:sz w:val="10"/>
                <w:szCs w:val="10"/>
              </w:rPr>
            </w:pPr>
            <w:r w:rsidRPr="004F6235">
              <w:rPr>
                <w:rFonts w:asciiTheme="minorHAnsi" w:hAnsiTheme="minorHAnsi" w:cstheme="minorHAnsi"/>
                <w:b/>
                <w:sz w:val="10"/>
                <w:szCs w:val="10"/>
              </w:rPr>
              <w:t>DIC</w:t>
            </w:r>
          </w:p>
        </w:tc>
      </w:tr>
      <w:tr w:rsidR="004F6235" w:rsidTr="004F6235">
        <w:trPr>
          <w:gridAfter w:val="1"/>
          <w:wAfter w:w="12" w:type="dxa"/>
          <w:trHeight w:val="385"/>
        </w:trPr>
        <w:tc>
          <w:tcPr>
            <w:tcW w:w="2687" w:type="dxa"/>
          </w:tcPr>
          <w:p w:rsidR="004B018E" w:rsidRPr="009273D2" w:rsidRDefault="009273D2" w:rsidP="00C218CC">
            <w:pPr>
              <w:rPr>
                <w:sz w:val="16"/>
                <w:szCs w:val="16"/>
              </w:rPr>
            </w:pPr>
            <w:r w:rsidRPr="009273D2">
              <w:rPr>
                <w:sz w:val="16"/>
                <w:szCs w:val="16"/>
              </w:rPr>
              <w:t xml:space="preserve">Pregunta de la </w:t>
            </w:r>
            <w:r w:rsidR="009B3483" w:rsidRPr="009273D2">
              <w:rPr>
                <w:sz w:val="16"/>
                <w:szCs w:val="16"/>
              </w:rPr>
              <w:t>investigación</w:t>
            </w:r>
          </w:p>
        </w:tc>
        <w:tc>
          <w:tcPr>
            <w:tcW w:w="428" w:type="dxa"/>
          </w:tcPr>
          <w:p w:rsidR="004B018E" w:rsidRPr="009273D2" w:rsidRDefault="004B018E" w:rsidP="009273D2">
            <w:pPr>
              <w:rPr>
                <w:sz w:val="12"/>
                <w:szCs w:val="12"/>
              </w:rPr>
            </w:pPr>
          </w:p>
        </w:tc>
        <w:tc>
          <w:tcPr>
            <w:tcW w:w="429" w:type="dxa"/>
            <w:shd w:val="clear" w:color="auto" w:fill="FF0000"/>
          </w:tcPr>
          <w:p w:rsidR="004B018E" w:rsidRPr="009273D2" w:rsidRDefault="004B018E" w:rsidP="009273D2">
            <w:pPr>
              <w:rPr>
                <w:sz w:val="12"/>
                <w:szCs w:val="12"/>
              </w:rPr>
            </w:pPr>
          </w:p>
        </w:tc>
        <w:tc>
          <w:tcPr>
            <w:tcW w:w="573" w:type="dxa"/>
            <w:tcBorders>
              <w:bottom w:val="single" w:sz="4" w:space="0" w:color="auto"/>
            </w:tcBorders>
          </w:tcPr>
          <w:p w:rsidR="004B018E" w:rsidRPr="009273D2" w:rsidRDefault="004B018E" w:rsidP="009273D2">
            <w:pPr>
              <w:rPr>
                <w:sz w:val="12"/>
                <w:szCs w:val="12"/>
              </w:rPr>
            </w:pPr>
          </w:p>
        </w:tc>
        <w:tc>
          <w:tcPr>
            <w:tcW w:w="430" w:type="dxa"/>
          </w:tcPr>
          <w:p w:rsidR="004B018E" w:rsidRPr="009273D2" w:rsidRDefault="004B018E" w:rsidP="009273D2">
            <w:pPr>
              <w:rPr>
                <w:sz w:val="12"/>
                <w:szCs w:val="12"/>
              </w:rPr>
            </w:pPr>
          </w:p>
        </w:tc>
        <w:tc>
          <w:tcPr>
            <w:tcW w:w="573" w:type="dxa"/>
          </w:tcPr>
          <w:p w:rsidR="004B018E" w:rsidRPr="009273D2" w:rsidRDefault="004B018E" w:rsidP="009273D2">
            <w:pPr>
              <w:rPr>
                <w:sz w:val="12"/>
                <w:szCs w:val="12"/>
              </w:rPr>
            </w:pPr>
          </w:p>
        </w:tc>
        <w:tc>
          <w:tcPr>
            <w:tcW w:w="429" w:type="dxa"/>
          </w:tcPr>
          <w:p w:rsidR="004B018E" w:rsidRPr="009273D2" w:rsidRDefault="004B018E" w:rsidP="009273D2">
            <w:pPr>
              <w:rPr>
                <w:sz w:val="12"/>
                <w:szCs w:val="12"/>
              </w:rPr>
            </w:pPr>
          </w:p>
        </w:tc>
        <w:tc>
          <w:tcPr>
            <w:tcW w:w="429" w:type="dxa"/>
          </w:tcPr>
          <w:p w:rsidR="004B018E" w:rsidRPr="009273D2" w:rsidRDefault="004B018E" w:rsidP="009273D2">
            <w:pPr>
              <w:rPr>
                <w:sz w:val="12"/>
                <w:szCs w:val="12"/>
              </w:rPr>
            </w:pPr>
          </w:p>
        </w:tc>
        <w:tc>
          <w:tcPr>
            <w:tcW w:w="573" w:type="dxa"/>
          </w:tcPr>
          <w:p w:rsidR="004B018E" w:rsidRPr="009273D2" w:rsidRDefault="004B018E" w:rsidP="009273D2">
            <w:pPr>
              <w:rPr>
                <w:sz w:val="12"/>
                <w:szCs w:val="12"/>
              </w:rPr>
            </w:pPr>
          </w:p>
        </w:tc>
        <w:tc>
          <w:tcPr>
            <w:tcW w:w="429" w:type="dxa"/>
          </w:tcPr>
          <w:p w:rsidR="004B018E" w:rsidRPr="009273D2" w:rsidRDefault="004B018E" w:rsidP="009273D2">
            <w:pPr>
              <w:rPr>
                <w:sz w:val="12"/>
                <w:szCs w:val="12"/>
              </w:rPr>
            </w:pPr>
          </w:p>
        </w:tc>
        <w:tc>
          <w:tcPr>
            <w:tcW w:w="573" w:type="dxa"/>
          </w:tcPr>
          <w:p w:rsidR="004B018E" w:rsidRPr="009273D2" w:rsidRDefault="004B018E" w:rsidP="009273D2">
            <w:pPr>
              <w:rPr>
                <w:sz w:val="12"/>
                <w:szCs w:val="12"/>
              </w:rPr>
            </w:pPr>
          </w:p>
        </w:tc>
        <w:tc>
          <w:tcPr>
            <w:tcW w:w="573" w:type="dxa"/>
          </w:tcPr>
          <w:p w:rsidR="004B018E" w:rsidRPr="009273D2" w:rsidRDefault="004B018E" w:rsidP="009273D2">
            <w:pPr>
              <w:rPr>
                <w:sz w:val="12"/>
                <w:szCs w:val="12"/>
              </w:rPr>
            </w:pPr>
          </w:p>
        </w:tc>
        <w:tc>
          <w:tcPr>
            <w:tcW w:w="433" w:type="dxa"/>
          </w:tcPr>
          <w:p w:rsidR="004B018E" w:rsidRPr="009273D2" w:rsidRDefault="004B018E" w:rsidP="009273D2">
            <w:pPr>
              <w:rPr>
                <w:sz w:val="12"/>
                <w:szCs w:val="12"/>
              </w:rPr>
            </w:pPr>
          </w:p>
        </w:tc>
        <w:tc>
          <w:tcPr>
            <w:tcW w:w="417" w:type="dxa"/>
          </w:tcPr>
          <w:p w:rsidR="004B018E" w:rsidRPr="009273D2" w:rsidRDefault="004B018E" w:rsidP="009273D2">
            <w:pPr>
              <w:rPr>
                <w:sz w:val="12"/>
                <w:szCs w:val="12"/>
              </w:rPr>
            </w:pPr>
          </w:p>
        </w:tc>
        <w:tc>
          <w:tcPr>
            <w:tcW w:w="400" w:type="dxa"/>
          </w:tcPr>
          <w:p w:rsidR="004B018E" w:rsidRPr="009273D2" w:rsidRDefault="004B018E" w:rsidP="009273D2">
            <w:pPr>
              <w:rPr>
                <w:sz w:val="12"/>
                <w:szCs w:val="12"/>
              </w:rPr>
            </w:pPr>
          </w:p>
        </w:tc>
        <w:tc>
          <w:tcPr>
            <w:tcW w:w="459" w:type="dxa"/>
          </w:tcPr>
          <w:p w:rsidR="004B018E" w:rsidRPr="009273D2" w:rsidRDefault="004B018E" w:rsidP="009273D2">
            <w:pPr>
              <w:rPr>
                <w:sz w:val="12"/>
                <w:szCs w:val="12"/>
              </w:rPr>
            </w:pPr>
          </w:p>
        </w:tc>
        <w:tc>
          <w:tcPr>
            <w:tcW w:w="420" w:type="dxa"/>
          </w:tcPr>
          <w:p w:rsidR="004B018E" w:rsidRPr="009273D2" w:rsidRDefault="004B018E" w:rsidP="009273D2">
            <w:pPr>
              <w:rPr>
                <w:sz w:val="12"/>
                <w:szCs w:val="12"/>
              </w:rPr>
            </w:pPr>
          </w:p>
        </w:tc>
        <w:tc>
          <w:tcPr>
            <w:tcW w:w="451" w:type="dxa"/>
          </w:tcPr>
          <w:p w:rsidR="004B018E" w:rsidRPr="009273D2" w:rsidRDefault="004B018E" w:rsidP="009273D2">
            <w:pPr>
              <w:rPr>
                <w:sz w:val="12"/>
                <w:szCs w:val="12"/>
              </w:rPr>
            </w:pPr>
          </w:p>
        </w:tc>
        <w:tc>
          <w:tcPr>
            <w:tcW w:w="429" w:type="dxa"/>
          </w:tcPr>
          <w:p w:rsidR="004B018E" w:rsidRPr="009273D2" w:rsidRDefault="004B018E" w:rsidP="009273D2">
            <w:pPr>
              <w:rPr>
                <w:sz w:val="12"/>
                <w:szCs w:val="12"/>
              </w:rPr>
            </w:pPr>
          </w:p>
        </w:tc>
        <w:tc>
          <w:tcPr>
            <w:tcW w:w="414" w:type="dxa"/>
          </w:tcPr>
          <w:p w:rsidR="004B018E" w:rsidRPr="009273D2" w:rsidRDefault="004B018E" w:rsidP="009273D2">
            <w:pPr>
              <w:rPr>
                <w:sz w:val="12"/>
                <w:szCs w:val="12"/>
              </w:rPr>
            </w:pPr>
          </w:p>
        </w:tc>
        <w:tc>
          <w:tcPr>
            <w:tcW w:w="445" w:type="dxa"/>
          </w:tcPr>
          <w:p w:rsidR="004B018E" w:rsidRPr="009273D2" w:rsidRDefault="004B018E" w:rsidP="009273D2">
            <w:pPr>
              <w:rPr>
                <w:sz w:val="12"/>
                <w:szCs w:val="12"/>
              </w:rPr>
            </w:pPr>
          </w:p>
        </w:tc>
        <w:tc>
          <w:tcPr>
            <w:tcW w:w="429" w:type="dxa"/>
          </w:tcPr>
          <w:p w:rsidR="004B018E" w:rsidRPr="009273D2" w:rsidRDefault="004B018E" w:rsidP="009273D2">
            <w:pPr>
              <w:rPr>
                <w:sz w:val="12"/>
                <w:szCs w:val="12"/>
              </w:rPr>
            </w:pPr>
          </w:p>
        </w:tc>
        <w:tc>
          <w:tcPr>
            <w:tcW w:w="429" w:type="dxa"/>
          </w:tcPr>
          <w:p w:rsidR="004B018E" w:rsidRPr="009273D2" w:rsidRDefault="004B018E" w:rsidP="009273D2">
            <w:pPr>
              <w:rPr>
                <w:sz w:val="12"/>
                <w:szCs w:val="12"/>
              </w:rPr>
            </w:pPr>
          </w:p>
        </w:tc>
        <w:tc>
          <w:tcPr>
            <w:tcW w:w="543" w:type="dxa"/>
          </w:tcPr>
          <w:p w:rsidR="004B018E" w:rsidRPr="009273D2" w:rsidRDefault="004B018E" w:rsidP="009273D2">
            <w:pPr>
              <w:rPr>
                <w:sz w:val="12"/>
                <w:szCs w:val="12"/>
              </w:rPr>
            </w:pPr>
          </w:p>
        </w:tc>
        <w:tc>
          <w:tcPr>
            <w:tcW w:w="389" w:type="dxa"/>
          </w:tcPr>
          <w:p w:rsidR="004B018E" w:rsidRPr="009273D2" w:rsidRDefault="004B018E" w:rsidP="009273D2">
            <w:pPr>
              <w:rPr>
                <w:sz w:val="12"/>
                <w:szCs w:val="12"/>
              </w:rPr>
            </w:pPr>
          </w:p>
        </w:tc>
      </w:tr>
      <w:tr w:rsidR="004F6235" w:rsidTr="004F6235">
        <w:trPr>
          <w:gridAfter w:val="1"/>
          <w:wAfter w:w="12" w:type="dxa"/>
          <w:trHeight w:val="385"/>
        </w:trPr>
        <w:tc>
          <w:tcPr>
            <w:tcW w:w="2687" w:type="dxa"/>
          </w:tcPr>
          <w:p w:rsidR="004B018E" w:rsidRPr="009273D2" w:rsidRDefault="009273D2" w:rsidP="00C218CC">
            <w:pPr>
              <w:rPr>
                <w:sz w:val="16"/>
                <w:szCs w:val="16"/>
              </w:rPr>
            </w:pPr>
            <w:r>
              <w:rPr>
                <w:sz w:val="16"/>
                <w:szCs w:val="16"/>
              </w:rPr>
              <w:t>Revisión y designación asesores</w:t>
            </w:r>
          </w:p>
        </w:tc>
        <w:tc>
          <w:tcPr>
            <w:tcW w:w="428" w:type="dxa"/>
          </w:tcPr>
          <w:p w:rsidR="004B018E" w:rsidRPr="009273D2" w:rsidRDefault="004B018E" w:rsidP="009273D2">
            <w:pPr>
              <w:rPr>
                <w:sz w:val="12"/>
                <w:szCs w:val="12"/>
              </w:rPr>
            </w:pPr>
          </w:p>
        </w:tc>
        <w:tc>
          <w:tcPr>
            <w:tcW w:w="429" w:type="dxa"/>
          </w:tcPr>
          <w:p w:rsidR="004B018E" w:rsidRPr="009273D2" w:rsidRDefault="004B018E" w:rsidP="009273D2">
            <w:pPr>
              <w:rPr>
                <w:sz w:val="12"/>
                <w:szCs w:val="12"/>
              </w:rPr>
            </w:pPr>
          </w:p>
        </w:tc>
        <w:tc>
          <w:tcPr>
            <w:tcW w:w="573" w:type="dxa"/>
            <w:shd w:val="clear" w:color="auto" w:fill="FF0000"/>
          </w:tcPr>
          <w:p w:rsidR="004B018E" w:rsidRPr="009273D2" w:rsidRDefault="004B018E" w:rsidP="009273D2">
            <w:pPr>
              <w:rPr>
                <w:sz w:val="12"/>
                <w:szCs w:val="12"/>
              </w:rPr>
            </w:pPr>
          </w:p>
        </w:tc>
        <w:tc>
          <w:tcPr>
            <w:tcW w:w="430" w:type="dxa"/>
            <w:tcBorders>
              <w:bottom w:val="single" w:sz="4" w:space="0" w:color="auto"/>
            </w:tcBorders>
          </w:tcPr>
          <w:p w:rsidR="004B018E" w:rsidRPr="009273D2" w:rsidRDefault="004B018E" w:rsidP="009273D2">
            <w:pPr>
              <w:rPr>
                <w:sz w:val="12"/>
                <w:szCs w:val="12"/>
              </w:rPr>
            </w:pPr>
          </w:p>
        </w:tc>
        <w:tc>
          <w:tcPr>
            <w:tcW w:w="573" w:type="dxa"/>
            <w:tcBorders>
              <w:bottom w:val="single" w:sz="4" w:space="0" w:color="auto"/>
            </w:tcBorders>
          </w:tcPr>
          <w:p w:rsidR="004B018E" w:rsidRPr="009273D2" w:rsidRDefault="004B018E" w:rsidP="009273D2">
            <w:pPr>
              <w:rPr>
                <w:sz w:val="12"/>
                <w:szCs w:val="12"/>
              </w:rPr>
            </w:pPr>
          </w:p>
        </w:tc>
        <w:tc>
          <w:tcPr>
            <w:tcW w:w="429" w:type="dxa"/>
            <w:tcBorders>
              <w:bottom w:val="single" w:sz="4" w:space="0" w:color="auto"/>
            </w:tcBorders>
          </w:tcPr>
          <w:p w:rsidR="004B018E" w:rsidRPr="009273D2" w:rsidRDefault="004B018E" w:rsidP="009273D2">
            <w:pPr>
              <w:rPr>
                <w:sz w:val="12"/>
                <w:szCs w:val="12"/>
              </w:rPr>
            </w:pPr>
          </w:p>
        </w:tc>
        <w:tc>
          <w:tcPr>
            <w:tcW w:w="429" w:type="dxa"/>
            <w:tcBorders>
              <w:bottom w:val="single" w:sz="4" w:space="0" w:color="auto"/>
            </w:tcBorders>
          </w:tcPr>
          <w:p w:rsidR="004B018E" w:rsidRPr="009273D2" w:rsidRDefault="004B018E" w:rsidP="009273D2">
            <w:pPr>
              <w:rPr>
                <w:sz w:val="12"/>
                <w:szCs w:val="12"/>
              </w:rPr>
            </w:pPr>
          </w:p>
        </w:tc>
        <w:tc>
          <w:tcPr>
            <w:tcW w:w="573" w:type="dxa"/>
            <w:tcBorders>
              <w:bottom w:val="single" w:sz="4" w:space="0" w:color="auto"/>
            </w:tcBorders>
          </w:tcPr>
          <w:p w:rsidR="004B018E" w:rsidRPr="009273D2" w:rsidRDefault="004B018E" w:rsidP="009273D2">
            <w:pPr>
              <w:rPr>
                <w:sz w:val="12"/>
                <w:szCs w:val="12"/>
              </w:rPr>
            </w:pPr>
          </w:p>
        </w:tc>
        <w:tc>
          <w:tcPr>
            <w:tcW w:w="429" w:type="dxa"/>
            <w:tcBorders>
              <w:bottom w:val="single" w:sz="4" w:space="0" w:color="auto"/>
            </w:tcBorders>
          </w:tcPr>
          <w:p w:rsidR="004B018E" w:rsidRPr="009273D2" w:rsidRDefault="004B018E" w:rsidP="009273D2">
            <w:pPr>
              <w:rPr>
                <w:sz w:val="12"/>
                <w:szCs w:val="12"/>
              </w:rPr>
            </w:pPr>
          </w:p>
        </w:tc>
        <w:tc>
          <w:tcPr>
            <w:tcW w:w="573" w:type="dxa"/>
            <w:tcBorders>
              <w:bottom w:val="single" w:sz="4" w:space="0" w:color="auto"/>
            </w:tcBorders>
          </w:tcPr>
          <w:p w:rsidR="004B018E" w:rsidRPr="009273D2" w:rsidRDefault="004B018E" w:rsidP="009273D2">
            <w:pPr>
              <w:rPr>
                <w:sz w:val="12"/>
                <w:szCs w:val="12"/>
              </w:rPr>
            </w:pPr>
          </w:p>
        </w:tc>
        <w:tc>
          <w:tcPr>
            <w:tcW w:w="573" w:type="dxa"/>
          </w:tcPr>
          <w:p w:rsidR="004B018E" w:rsidRPr="009273D2" w:rsidRDefault="004B018E" w:rsidP="009273D2">
            <w:pPr>
              <w:rPr>
                <w:sz w:val="12"/>
                <w:szCs w:val="12"/>
              </w:rPr>
            </w:pPr>
          </w:p>
        </w:tc>
        <w:tc>
          <w:tcPr>
            <w:tcW w:w="433" w:type="dxa"/>
          </w:tcPr>
          <w:p w:rsidR="004B018E" w:rsidRPr="009273D2" w:rsidRDefault="004B018E" w:rsidP="009273D2">
            <w:pPr>
              <w:rPr>
                <w:sz w:val="12"/>
                <w:szCs w:val="12"/>
              </w:rPr>
            </w:pPr>
          </w:p>
        </w:tc>
        <w:tc>
          <w:tcPr>
            <w:tcW w:w="417" w:type="dxa"/>
          </w:tcPr>
          <w:p w:rsidR="004B018E" w:rsidRPr="009273D2" w:rsidRDefault="004B018E" w:rsidP="009273D2">
            <w:pPr>
              <w:rPr>
                <w:sz w:val="12"/>
                <w:szCs w:val="12"/>
              </w:rPr>
            </w:pPr>
          </w:p>
        </w:tc>
        <w:tc>
          <w:tcPr>
            <w:tcW w:w="400" w:type="dxa"/>
          </w:tcPr>
          <w:p w:rsidR="004B018E" w:rsidRPr="009273D2" w:rsidRDefault="004B018E" w:rsidP="009273D2">
            <w:pPr>
              <w:rPr>
                <w:sz w:val="12"/>
                <w:szCs w:val="12"/>
              </w:rPr>
            </w:pPr>
          </w:p>
        </w:tc>
        <w:tc>
          <w:tcPr>
            <w:tcW w:w="459" w:type="dxa"/>
          </w:tcPr>
          <w:p w:rsidR="004B018E" w:rsidRPr="009273D2" w:rsidRDefault="004B018E" w:rsidP="009273D2">
            <w:pPr>
              <w:rPr>
                <w:sz w:val="12"/>
                <w:szCs w:val="12"/>
              </w:rPr>
            </w:pPr>
          </w:p>
        </w:tc>
        <w:tc>
          <w:tcPr>
            <w:tcW w:w="420" w:type="dxa"/>
          </w:tcPr>
          <w:p w:rsidR="004B018E" w:rsidRPr="009273D2" w:rsidRDefault="004B018E" w:rsidP="009273D2">
            <w:pPr>
              <w:rPr>
                <w:sz w:val="12"/>
                <w:szCs w:val="12"/>
              </w:rPr>
            </w:pPr>
          </w:p>
        </w:tc>
        <w:tc>
          <w:tcPr>
            <w:tcW w:w="451" w:type="dxa"/>
          </w:tcPr>
          <w:p w:rsidR="004B018E" w:rsidRPr="009273D2" w:rsidRDefault="004B018E" w:rsidP="009273D2">
            <w:pPr>
              <w:rPr>
                <w:sz w:val="12"/>
                <w:szCs w:val="12"/>
              </w:rPr>
            </w:pPr>
          </w:p>
        </w:tc>
        <w:tc>
          <w:tcPr>
            <w:tcW w:w="429" w:type="dxa"/>
          </w:tcPr>
          <w:p w:rsidR="004B018E" w:rsidRPr="009273D2" w:rsidRDefault="004B018E" w:rsidP="009273D2">
            <w:pPr>
              <w:rPr>
                <w:sz w:val="12"/>
                <w:szCs w:val="12"/>
              </w:rPr>
            </w:pPr>
          </w:p>
        </w:tc>
        <w:tc>
          <w:tcPr>
            <w:tcW w:w="414" w:type="dxa"/>
          </w:tcPr>
          <w:p w:rsidR="004B018E" w:rsidRPr="009273D2" w:rsidRDefault="004B018E" w:rsidP="009273D2">
            <w:pPr>
              <w:rPr>
                <w:sz w:val="12"/>
                <w:szCs w:val="12"/>
              </w:rPr>
            </w:pPr>
          </w:p>
        </w:tc>
        <w:tc>
          <w:tcPr>
            <w:tcW w:w="445" w:type="dxa"/>
          </w:tcPr>
          <w:p w:rsidR="004B018E" w:rsidRPr="009273D2" w:rsidRDefault="004B018E" w:rsidP="009273D2">
            <w:pPr>
              <w:rPr>
                <w:sz w:val="12"/>
                <w:szCs w:val="12"/>
              </w:rPr>
            </w:pPr>
          </w:p>
        </w:tc>
        <w:tc>
          <w:tcPr>
            <w:tcW w:w="429" w:type="dxa"/>
          </w:tcPr>
          <w:p w:rsidR="004B018E" w:rsidRPr="009273D2" w:rsidRDefault="004B018E" w:rsidP="009273D2">
            <w:pPr>
              <w:rPr>
                <w:sz w:val="12"/>
                <w:szCs w:val="12"/>
              </w:rPr>
            </w:pPr>
          </w:p>
        </w:tc>
        <w:tc>
          <w:tcPr>
            <w:tcW w:w="429" w:type="dxa"/>
          </w:tcPr>
          <w:p w:rsidR="004B018E" w:rsidRPr="009273D2" w:rsidRDefault="004B018E" w:rsidP="009273D2">
            <w:pPr>
              <w:rPr>
                <w:sz w:val="12"/>
                <w:szCs w:val="12"/>
              </w:rPr>
            </w:pPr>
          </w:p>
        </w:tc>
        <w:tc>
          <w:tcPr>
            <w:tcW w:w="543" w:type="dxa"/>
          </w:tcPr>
          <w:p w:rsidR="004B018E" w:rsidRPr="009273D2" w:rsidRDefault="004B018E" w:rsidP="009273D2">
            <w:pPr>
              <w:rPr>
                <w:sz w:val="12"/>
                <w:szCs w:val="12"/>
              </w:rPr>
            </w:pPr>
          </w:p>
        </w:tc>
        <w:tc>
          <w:tcPr>
            <w:tcW w:w="389" w:type="dxa"/>
          </w:tcPr>
          <w:p w:rsidR="004B018E" w:rsidRPr="009273D2" w:rsidRDefault="004B018E" w:rsidP="009273D2">
            <w:pPr>
              <w:rPr>
                <w:sz w:val="12"/>
                <w:szCs w:val="12"/>
              </w:rPr>
            </w:pPr>
          </w:p>
        </w:tc>
      </w:tr>
      <w:tr w:rsidR="004F6235" w:rsidTr="004F6235">
        <w:trPr>
          <w:gridAfter w:val="1"/>
          <w:wAfter w:w="12" w:type="dxa"/>
          <w:trHeight w:val="385"/>
        </w:trPr>
        <w:tc>
          <w:tcPr>
            <w:tcW w:w="2687" w:type="dxa"/>
          </w:tcPr>
          <w:p w:rsidR="004B018E" w:rsidRPr="009273D2" w:rsidRDefault="009273D2" w:rsidP="00C218CC">
            <w:pPr>
              <w:rPr>
                <w:sz w:val="16"/>
                <w:szCs w:val="16"/>
              </w:rPr>
            </w:pPr>
            <w:r>
              <w:rPr>
                <w:sz w:val="16"/>
                <w:szCs w:val="16"/>
              </w:rPr>
              <w:t>Elaboración del protocolo</w:t>
            </w:r>
          </w:p>
        </w:tc>
        <w:tc>
          <w:tcPr>
            <w:tcW w:w="428" w:type="dxa"/>
          </w:tcPr>
          <w:p w:rsidR="004B018E" w:rsidRPr="009273D2" w:rsidRDefault="004B018E" w:rsidP="009273D2">
            <w:pPr>
              <w:rPr>
                <w:sz w:val="12"/>
                <w:szCs w:val="12"/>
              </w:rPr>
            </w:pPr>
          </w:p>
        </w:tc>
        <w:tc>
          <w:tcPr>
            <w:tcW w:w="429" w:type="dxa"/>
          </w:tcPr>
          <w:p w:rsidR="004B018E" w:rsidRPr="009273D2" w:rsidRDefault="004B018E" w:rsidP="009273D2">
            <w:pPr>
              <w:rPr>
                <w:sz w:val="12"/>
                <w:szCs w:val="12"/>
              </w:rPr>
            </w:pPr>
          </w:p>
        </w:tc>
        <w:tc>
          <w:tcPr>
            <w:tcW w:w="573" w:type="dxa"/>
          </w:tcPr>
          <w:p w:rsidR="004B018E" w:rsidRPr="009273D2" w:rsidRDefault="004B018E" w:rsidP="009273D2">
            <w:pPr>
              <w:rPr>
                <w:sz w:val="12"/>
                <w:szCs w:val="12"/>
              </w:rPr>
            </w:pPr>
          </w:p>
        </w:tc>
        <w:tc>
          <w:tcPr>
            <w:tcW w:w="430" w:type="dxa"/>
            <w:shd w:val="clear" w:color="auto" w:fill="FF0000"/>
          </w:tcPr>
          <w:p w:rsidR="004B018E" w:rsidRPr="009273D2" w:rsidRDefault="004B018E" w:rsidP="009273D2">
            <w:pPr>
              <w:rPr>
                <w:sz w:val="12"/>
                <w:szCs w:val="12"/>
              </w:rPr>
            </w:pPr>
          </w:p>
        </w:tc>
        <w:tc>
          <w:tcPr>
            <w:tcW w:w="573" w:type="dxa"/>
            <w:shd w:val="clear" w:color="auto" w:fill="FF0000"/>
          </w:tcPr>
          <w:p w:rsidR="004B018E" w:rsidRPr="009273D2" w:rsidRDefault="004B018E" w:rsidP="009273D2">
            <w:pPr>
              <w:rPr>
                <w:sz w:val="12"/>
                <w:szCs w:val="12"/>
              </w:rPr>
            </w:pPr>
          </w:p>
        </w:tc>
        <w:tc>
          <w:tcPr>
            <w:tcW w:w="429" w:type="dxa"/>
            <w:shd w:val="clear" w:color="auto" w:fill="FF0000"/>
          </w:tcPr>
          <w:p w:rsidR="004B018E" w:rsidRPr="009273D2" w:rsidRDefault="004B018E" w:rsidP="009273D2">
            <w:pPr>
              <w:rPr>
                <w:sz w:val="12"/>
                <w:szCs w:val="12"/>
              </w:rPr>
            </w:pPr>
          </w:p>
        </w:tc>
        <w:tc>
          <w:tcPr>
            <w:tcW w:w="429" w:type="dxa"/>
            <w:shd w:val="clear" w:color="auto" w:fill="FF0000"/>
          </w:tcPr>
          <w:p w:rsidR="004B018E" w:rsidRPr="009273D2" w:rsidRDefault="004B018E" w:rsidP="009273D2">
            <w:pPr>
              <w:rPr>
                <w:sz w:val="12"/>
                <w:szCs w:val="12"/>
              </w:rPr>
            </w:pPr>
          </w:p>
        </w:tc>
        <w:tc>
          <w:tcPr>
            <w:tcW w:w="573" w:type="dxa"/>
            <w:shd w:val="clear" w:color="auto" w:fill="FF0000"/>
          </w:tcPr>
          <w:p w:rsidR="004B018E" w:rsidRPr="009273D2" w:rsidRDefault="004B018E" w:rsidP="009273D2">
            <w:pPr>
              <w:rPr>
                <w:sz w:val="12"/>
                <w:szCs w:val="12"/>
              </w:rPr>
            </w:pPr>
          </w:p>
        </w:tc>
        <w:tc>
          <w:tcPr>
            <w:tcW w:w="429" w:type="dxa"/>
            <w:shd w:val="clear" w:color="auto" w:fill="FF0000"/>
          </w:tcPr>
          <w:p w:rsidR="004B018E" w:rsidRPr="009273D2" w:rsidRDefault="004B018E" w:rsidP="009273D2">
            <w:pPr>
              <w:rPr>
                <w:sz w:val="12"/>
                <w:szCs w:val="12"/>
              </w:rPr>
            </w:pPr>
          </w:p>
        </w:tc>
        <w:tc>
          <w:tcPr>
            <w:tcW w:w="573" w:type="dxa"/>
            <w:shd w:val="clear" w:color="auto" w:fill="FF0000"/>
          </w:tcPr>
          <w:p w:rsidR="004B018E" w:rsidRPr="009273D2" w:rsidRDefault="004B018E" w:rsidP="009273D2">
            <w:pPr>
              <w:rPr>
                <w:sz w:val="12"/>
                <w:szCs w:val="12"/>
              </w:rPr>
            </w:pPr>
          </w:p>
        </w:tc>
        <w:tc>
          <w:tcPr>
            <w:tcW w:w="573" w:type="dxa"/>
            <w:tcBorders>
              <w:bottom w:val="single" w:sz="4" w:space="0" w:color="auto"/>
            </w:tcBorders>
          </w:tcPr>
          <w:p w:rsidR="004B018E" w:rsidRPr="009273D2" w:rsidRDefault="004B018E" w:rsidP="009273D2">
            <w:pPr>
              <w:rPr>
                <w:sz w:val="12"/>
                <w:szCs w:val="12"/>
              </w:rPr>
            </w:pPr>
          </w:p>
        </w:tc>
        <w:tc>
          <w:tcPr>
            <w:tcW w:w="433" w:type="dxa"/>
          </w:tcPr>
          <w:p w:rsidR="004B018E" w:rsidRPr="009273D2" w:rsidRDefault="004B018E" w:rsidP="009273D2">
            <w:pPr>
              <w:rPr>
                <w:sz w:val="12"/>
                <w:szCs w:val="12"/>
              </w:rPr>
            </w:pPr>
          </w:p>
        </w:tc>
        <w:tc>
          <w:tcPr>
            <w:tcW w:w="417" w:type="dxa"/>
          </w:tcPr>
          <w:p w:rsidR="004B018E" w:rsidRPr="009273D2" w:rsidRDefault="004B018E" w:rsidP="009273D2">
            <w:pPr>
              <w:rPr>
                <w:sz w:val="12"/>
                <w:szCs w:val="12"/>
              </w:rPr>
            </w:pPr>
          </w:p>
        </w:tc>
        <w:tc>
          <w:tcPr>
            <w:tcW w:w="400" w:type="dxa"/>
          </w:tcPr>
          <w:p w:rsidR="004B018E" w:rsidRPr="009273D2" w:rsidRDefault="004B018E" w:rsidP="009273D2">
            <w:pPr>
              <w:rPr>
                <w:sz w:val="12"/>
                <w:szCs w:val="12"/>
              </w:rPr>
            </w:pPr>
          </w:p>
        </w:tc>
        <w:tc>
          <w:tcPr>
            <w:tcW w:w="459" w:type="dxa"/>
          </w:tcPr>
          <w:p w:rsidR="004B018E" w:rsidRPr="009273D2" w:rsidRDefault="004B018E" w:rsidP="009273D2">
            <w:pPr>
              <w:rPr>
                <w:sz w:val="12"/>
                <w:szCs w:val="12"/>
              </w:rPr>
            </w:pPr>
          </w:p>
        </w:tc>
        <w:tc>
          <w:tcPr>
            <w:tcW w:w="420" w:type="dxa"/>
          </w:tcPr>
          <w:p w:rsidR="004B018E" w:rsidRPr="009273D2" w:rsidRDefault="004B018E" w:rsidP="009273D2">
            <w:pPr>
              <w:rPr>
                <w:sz w:val="12"/>
                <w:szCs w:val="12"/>
              </w:rPr>
            </w:pPr>
          </w:p>
        </w:tc>
        <w:tc>
          <w:tcPr>
            <w:tcW w:w="451" w:type="dxa"/>
          </w:tcPr>
          <w:p w:rsidR="004B018E" w:rsidRPr="009273D2" w:rsidRDefault="004B018E" w:rsidP="009273D2">
            <w:pPr>
              <w:rPr>
                <w:sz w:val="12"/>
                <w:szCs w:val="12"/>
              </w:rPr>
            </w:pPr>
          </w:p>
        </w:tc>
        <w:tc>
          <w:tcPr>
            <w:tcW w:w="429" w:type="dxa"/>
          </w:tcPr>
          <w:p w:rsidR="004B018E" w:rsidRPr="009273D2" w:rsidRDefault="004B018E" w:rsidP="009273D2">
            <w:pPr>
              <w:rPr>
                <w:sz w:val="12"/>
                <w:szCs w:val="12"/>
              </w:rPr>
            </w:pPr>
          </w:p>
        </w:tc>
        <w:tc>
          <w:tcPr>
            <w:tcW w:w="414" w:type="dxa"/>
          </w:tcPr>
          <w:p w:rsidR="004B018E" w:rsidRPr="009273D2" w:rsidRDefault="004B018E" w:rsidP="009273D2">
            <w:pPr>
              <w:rPr>
                <w:sz w:val="12"/>
                <w:szCs w:val="12"/>
              </w:rPr>
            </w:pPr>
          </w:p>
        </w:tc>
        <w:tc>
          <w:tcPr>
            <w:tcW w:w="445" w:type="dxa"/>
          </w:tcPr>
          <w:p w:rsidR="004B018E" w:rsidRPr="009273D2" w:rsidRDefault="004B018E" w:rsidP="009273D2">
            <w:pPr>
              <w:rPr>
                <w:sz w:val="12"/>
                <w:szCs w:val="12"/>
              </w:rPr>
            </w:pPr>
          </w:p>
        </w:tc>
        <w:tc>
          <w:tcPr>
            <w:tcW w:w="429" w:type="dxa"/>
          </w:tcPr>
          <w:p w:rsidR="004B018E" w:rsidRPr="009273D2" w:rsidRDefault="004B018E" w:rsidP="009273D2">
            <w:pPr>
              <w:rPr>
                <w:sz w:val="12"/>
                <w:szCs w:val="12"/>
              </w:rPr>
            </w:pPr>
          </w:p>
        </w:tc>
        <w:tc>
          <w:tcPr>
            <w:tcW w:w="429" w:type="dxa"/>
          </w:tcPr>
          <w:p w:rsidR="004B018E" w:rsidRPr="009273D2" w:rsidRDefault="004B018E" w:rsidP="009273D2">
            <w:pPr>
              <w:rPr>
                <w:sz w:val="12"/>
                <w:szCs w:val="12"/>
              </w:rPr>
            </w:pPr>
          </w:p>
        </w:tc>
        <w:tc>
          <w:tcPr>
            <w:tcW w:w="543" w:type="dxa"/>
          </w:tcPr>
          <w:p w:rsidR="004B018E" w:rsidRPr="009273D2" w:rsidRDefault="004B018E" w:rsidP="009273D2">
            <w:pPr>
              <w:rPr>
                <w:sz w:val="12"/>
                <w:szCs w:val="12"/>
              </w:rPr>
            </w:pPr>
          </w:p>
        </w:tc>
        <w:tc>
          <w:tcPr>
            <w:tcW w:w="389" w:type="dxa"/>
          </w:tcPr>
          <w:p w:rsidR="004B018E" w:rsidRPr="009273D2" w:rsidRDefault="004B018E" w:rsidP="009273D2">
            <w:pPr>
              <w:rPr>
                <w:sz w:val="12"/>
                <w:szCs w:val="12"/>
              </w:rPr>
            </w:pPr>
          </w:p>
        </w:tc>
      </w:tr>
      <w:tr w:rsidR="004F6235" w:rsidTr="004F6235">
        <w:trPr>
          <w:gridAfter w:val="1"/>
          <w:wAfter w:w="12" w:type="dxa"/>
          <w:trHeight w:val="329"/>
        </w:trPr>
        <w:tc>
          <w:tcPr>
            <w:tcW w:w="2687" w:type="dxa"/>
          </w:tcPr>
          <w:p w:rsidR="004B018E" w:rsidRPr="009273D2" w:rsidRDefault="009273D2" w:rsidP="00C218CC">
            <w:pPr>
              <w:rPr>
                <w:sz w:val="16"/>
                <w:szCs w:val="16"/>
              </w:rPr>
            </w:pPr>
            <w:r>
              <w:rPr>
                <w:sz w:val="16"/>
                <w:szCs w:val="16"/>
              </w:rPr>
              <w:t>Entrega del protocolo preliminar</w:t>
            </w:r>
          </w:p>
        </w:tc>
        <w:tc>
          <w:tcPr>
            <w:tcW w:w="428" w:type="dxa"/>
          </w:tcPr>
          <w:p w:rsidR="004B018E" w:rsidRPr="009273D2" w:rsidRDefault="004B018E" w:rsidP="009273D2">
            <w:pPr>
              <w:rPr>
                <w:sz w:val="12"/>
                <w:szCs w:val="12"/>
              </w:rPr>
            </w:pPr>
          </w:p>
        </w:tc>
        <w:tc>
          <w:tcPr>
            <w:tcW w:w="429" w:type="dxa"/>
          </w:tcPr>
          <w:p w:rsidR="004B018E" w:rsidRPr="009273D2" w:rsidRDefault="004B018E" w:rsidP="009273D2">
            <w:pPr>
              <w:rPr>
                <w:sz w:val="12"/>
                <w:szCs w:val="12"/>
              </w:rPr>
            </w:pPr>
          </w:p>
        </w:tc>
        <w:tc>
          <w:tcPr>
            <w:tcW w:w="573" w:type="dxa"/>
          </w:tcPr>
          <w:p w:rsidR="004B018E" w:rsidRPr="009273D2" w:rsidRDefault="004B018E" w:rsidP="009273D2">
            <w:pPr>
              <w:rPr>
                <w:sz w:val="12"/>
                <w:szCs w:val="12"/>
              </w:rPr>
            </w:pPr>
          </w:p>
        </w:tc>
        <w:tc>
          <w:tcPr>
            <w:tcW w:w="430" w:type="dxa"/>
          </w:tcPr>
          <w:p w:rsidR="004B018E" w:rsidRPr="009273D2" w:rsidRDefault="004B018E" w:rsidP="009273D2">
            <w:pPr>
              <w:rPr>
                <w:sz w:val="12"/>
                <w:szCs w:val="12"/>
              </w:rPr>
            </w:pPr>
          </w:p>
        </w:tc>
        <w:tc>
          <w:tcPr>
            <w:tcW w:w="573" w:type="dxa"/>
          </w:tcPr>
          <w:p w:rsidR="004B018E" w:rsidRPr="009273D2" w:rsidRDefault="004B018E" w:rsidP="009273D2">
            <w:pPr>
              <w:rPr>
                <w:sz w:val="12"/>
                <w:szCs w:val="12"/>
              </w:rPr>
            </w:pPr>
          </w:p>
        </w:tc>
        <w:tc>
          <w:tcPr>
            <w:tcW w:w="429" w:type="dxa"/>
          </w:tcPr>
          <w:p w:rsidR="004B018E" w:rsidRPr="009273D2" w:rsidRDefault="004B018E" w:rsidP="009273D2">
            <w:pPr>
              <w:rPr>
                <w:sz w:val="12"/>
                <w:szCs w:val="12"/>
              </w:rPr>
            </w:pPr>
          </w:p>
        </w:tc>
        <w:tc>
          <w:tcPr>
            <w:tcW w:w="429" w:type="dxa"/>
          </w:tcPr>
          <w:p w:rsidR="004B018E" w:rsidRPr="009273D2" w:rsidRDefault="004B018E" w:rsidP="009273D2">
            <w:pPr>
              <w:rPr>
                <w:sz w:val="12"/>
                <w:szCs w:val="12"/>
              </w:rPr>
            </w:pPr>
          </w:p>
        </w:tc>
        <w:tc>
          <w:tcPr>
            <w:tcW w:w="573" w:type="dxa"/>
          </w:tcPr>
          <w:p w:rsidR="004B018E" w:rsidRPr="009273D2" w:rsidRDefault="004B018E" w:rsidP="009273D2">
            <w:pPr>
              <w:rPr>
                <w:sz w:val="12"/>
                <w:szCs w:val="12"/>
              </w:rPr>
            </w:pPr>
          </w:p>
        </w:tc>
        <w:tc>
          <w:tcPr>
            <w:tcW w:w="429" w:type="dxa"/>
          </w:tcPr>
          <w:p w:rsidR="004B018E" w:rsidRPr="009273D2" w:rsidRDefault="004B018E" w:rsidP="009273D2">
            <w:pPr>
              <w:rPr>
                <w:sz w:val="12"/>
                <w:szCs w:val="12"/>
              </w:rPr>
            </w:pPr>
          </w:p>
        </w:tc>
        <w:tc>
          <w:tcPr>
            <w:tcW w:w="573" w:type="dxa"/>
          </w:tcPr>
          <w:p w:rsidR="004B018E" w:rsidRPr="009273D2" w:rsidRDefault="004B018E" w:rsidP="009273D2">
            <w:pPr>
              <w:rPr>
                <w:sz w:val="12"/>
                <w:szCs w:val="12"/>
              </w:rPr>
            </w:pPr>
          </w:p>
        </w:tc>
        <w:tc>
          <w:tcPr>
            <w:tcW w:w="573" w:type="dxa"/>
            <w:shd w:val="clear" w:color="auto" w:fill="FF0000"/>
          </w:tcPr>
          <w:p w:rsidR="004B018E" w:rsidRPr="009273D2" w:rsidRDefault="004B018E" w:rsidP="009273D2">
            <w:pPr>
              <w:rPr>
                <w:sz w:val="12"/>
                <w:szCs w:val="12"/>
              </w:rPr>
            </w:pPr>
          </w:p>
        </w:tc>
        <w:tc>
          <w:tcPr>
            <w:tcW w:w="433" w:type="dxa"/>
          </w:tcPr>
          <w:p w:rsidR="004B018E" w:rsidRPr="009273D2" w:rsidRDefault="004B018E" w:rsidP="009273D2">
            <w:pPr>
              <w:rPr>
                <w:sz w:val="12"/>
                <w:szCs w:val="12"/>
              </w:rPr>
            </w:pPr>
          </w:p>
        </w:tc>
        <w:tc>
          <w:tcPr>
            <w:tcW w:w="417" w:type="dxa"/>
          </w:tcPr>
          <w:p w:rsidR="004B018E" w:rsidRPr="009273D2" w:rsidRDefault="004B018E" w:rsidP="009273D2">
            <w:pPr>
              <w:rPr>
                <w:sz w:val="12"/>
                <w:szCs w:val="12"/>
              </w:rPr>
            </w:pPr>
          </w:p>
        </w:tc>
        <w:tc>
          <w:tcPr>
            <w:tcW w:w="400" w:type="dxa"/>
          </w:tcPr>
          <w:p w:rsidR="004B018E" w:rsidRPr="009273D2" w:rsidRDefault="004B018E" w:rsidP="009273D2">
            <w:pPr>
              <w:rPr>
                <w:sz w:val="12"/>
                <w:szCs w:val="12"/>
              </w:rPr>
            </w:pPr>
          </w:p>
        </w:tc>
        <w:tc>
          <w:tcPr>
            <w:tcW w:w="459" w:type="dxa"/>
          </w:tcPr>
          <w:p w:rsidR="004B018E" w:rsidRPr="009273D2" w:rsidRDefault="004B018E" w:rsidP="009273D2">
            <w:pPr>
              <w:rPr>
                <w:sz w:val="12"/>
                <w:szCs w:val="12"/>
              </w:rPr>
            </w:pPr>
          </w:p>
        </w:tc>
        <w:tc>
          <w:tcPr>
            <w:tcW w:w="420" w:type="dxa"/>
            <w:tcBorders>
              <w:bottom w:val="single" w:sz="4" w:space="0" w:color="auto"/>
            </w:tcBorders>
          </w:tcPr>
          <w:p w:rsidR="004B018E" w:rsidRPr="009273D2" w:rsidRDefault="004B018E" w:rsidP="009273D2">
            <w:pPr>
              <w:rPr>
                <w:sz w:val="12"/>
                <w:szCs w:val="12"/>
              </w:rPr>
            </w:pPr>
          </w:p>
        </w:tc>
        <w:tc>
          <w:tcPr>
            <w:tcW w:w="451" w:type="dxa"/>
          </w:tcPr>
          <w:p w:rsidR="004B018E" w:rsidRPr="009273D2" w:rsidRDefault="004B018E" w:rsidP="009273D2">
            <w:pPr>
              <w:rPr>
                <w:sz w:val="12"/>
                <w:szCs w:val="12"/>
              </w:rPr>
            </w:pPr>
          </w:p>
        </w:tc>
        <w:tc>
          <w:tcPr>
            <w:tcW w:w="429" w:type="dxa"/>
          </w:tcPr>
          <w:p w:rsidR="004B018E" w:rsidRPr="009273D2" w:rsidRDefault="004B018E" w:rsidP="009273D2">
            <w:pPr>
              <w:rPr>
                <w:sz w:val="12"/>
                <w:szCs w:val="12"/>
              </w:rPr>
            </w:pPr>
          </w:p>
        </w:tc>
        <w:tc>
          <w:tcPr>
            <w:tcW w:w="414" w:type="dxa"/>
          </w:tcPr>
          <w:p w:rsidR="004B018E" w:rsidRPr="009273D2" w:rsidRDefault="004B018E" w:rsidP="009273D2">
            <w:pPr>
              <w:rPr>
                <w:sz w:val="12"/>
                <w:szCs w:val="12"/>
              </w:rPr>
            </w:pPr>
          </w:p>
        </w:tc>
        <w:tc>
          <w:tcPr>
            <w:tcW w:w="445" w:type="dxa"/>
          </w:tcPr>
          <w:p w:rsidR="004B018E" w:rsidRPr="009273D2" w:rsidRDefault="004B018E" w:rsidP="009273D2">
            <w:pPr>
              <w:rPr>
                <w:sz w:val="12"/>
                <w:szCs w:val="12"/>
              </w:rPr>
            </w:pPr>
          </w:p>
        </w:tc>
        <w:tc>
          <w:tcPr>
            <w:tcW w:w="429" w:type="dxa"/>
          </w:tcPr>
          <w:p w:rsidR="004B018E" w:rsidRPr="009273D2" w:rsidRDefault="004B018E" w:rsidP="009273D2">
            <w:pPr>
              <w:rPr>
                <w:sz w:val="12"/>
                <w:szCs w:val="12"/>
              </w:rPr>
            </w:pPr>
          </w:p>
        </w:tc>
        <w:tc>
          <w:tcPr>
            <w:tcW w:w="429" w:type="dxa"/>
          </w:tcPr>
          <w:p w:rsidR="004B018E" w:rsidRPr="009273D2" w:rsidRDefault="004B018E" w:rsidP="009273D2">
            <w:pPr>
              <w:rPr>
                <w:sz w:val="12"/>
                <w:szCs w:val="12"/>
              </w:rPr>
            </w:pPr>
          </w:p>
        </w:tc>
        <w:tc>
          <w:tcPr>
            <w:tcW w:w="543" w:type="dxa"/>
          </w:tcPr>
          <w:p w:rsidR="004B018E" w:rsidRPr="009273D2" w:rsidRDefault="004B018E" w:rsidP="009273D2">
            <w:pPr>
              <w:rPr>
                <w:sz w:val="12"/>
                <w:szCs w:val="12"/>
              </w:rPr>
            </w:pPr>
          </w:p>
        </w:tc>
        <w:tc>
          <w:tcPr>
            <w:tcW w:w="389" w:type="dxa"/>
          </w:tcPr>
          <w:p w:rsidR="004B018E" w:rsidRPr="009273D2" w:rsidRDefault="004B018E" w:rsidP="009273D2">
            <w:pPr>
              <w:rPr>
                <w:sz w:val="12"/>
                <w:szCs w:val="12"/>
              </w:rPr>
            </w:pPr>
          </w:p>
        </w:tc>
      </w:tr>
      <w:tr w:rsidR="004F6235" w:rsidTr="004F6235">
        <w:trPr>
          <w:gridAfter w:val="1"/>
          <w:wAfter w:w="12" w:type="dxa"/>
          <w:trHeight w:val="823"/>
        </w:trPr>
        <w:tc>
          <w:tcPr>
            <w:tcW w:w="2687" w:type="dxa"/>
          </w:tcPr>
          <w:p w:rsidR="004B018E" w:rsidRPr="009273D2" w:rsidRDefault="004F6235" w:rsidP="00C218CC">
            <w:pPr>
              <w:rPr>
                <w:sz w:val="16"/>
                <w:szCs w:val="16"/>
              </w:rPr>
            </w:pPr>
            <w:r>
              <w:rPr>
                <w:sz w:val="16"/>
                <w:szCs w:val="16"/>
              </w:rPr>
              <w:t xml:space="preserve">Modificación del protocolo por comité de </w:t>
            </w:r>
            <w:r w:rsidR="009B3483">
              <w:rPr>
                <w:sz w:val="16"/>
                <w:szCs w:val="16"/>
              </w:rPr>
              <w:t>investigación</w:t>
            </w:r>
          </w:p>
        </w:tc>
        <w:tc>
          <w:tcPr>
            <w:tcW w:w="428" w:type="dxa"/>
          </w:tcPr>
          <w:p w:rsidR="004B018E" w:rsidRPr="009273D2" w:rsidRDefault="004B018E" w:rsidP="009273D2">
            <w:pPr>
              <w:rPr>
                <w:sz w:val="12"/>
                <w:szCs w:val="12"/>
              </w:rPr>
            </w:pPr>
          </w:p>
        </w:tc>
        <w:tc>
          <w:tcPr>
            <w:tcW w:w="429" w:type="dxa"/>
          </w:tcPr>
          <w:p w:rsidR="004B018E" w:rsidRPr="009273D2" w:rsidRDefault="004B018E" w:rsidP="009273D2">
            <w:pPr>
              <w:rPr>
                <w:sz w:val="12"/>
                <w:szCs w:val="12"/>
              </w:rPr>
            </w:pPr>
          </w:p>
        </w:tc>
        <w:tc>
          <w:tcPr>
            <w:tcW w:w="573" w:type="dxa"/>
          </w:tcPr>
          <w:p w:rsidR="004B018E" w:rsidRPr="009273D2" w:rsidRDefault="004B018E" w:rsidP="009273D2">
            <w:pPr>
              <w:rPr>
                <w:sz w:val="12"/>
                <w:szCs w:val="12"/>
              </w:rPr>
            </w:pPr>
          </w:p>
        </w:tc>
        <w:tc>
          <w:tcPr>
            <w:tcW w:w="430" w:type="dxa"/>
          </w:tcPr>
          <w:p w:rsidR="004B018E" w:rsidRPr="009273D2" w:rsidRDefault="004B018E" w:rsidP="009273D2">
            <w:pPr>
              <w:rPr>
                <w:sz w:val="12"/>
                <w:szCs w:val="12"/>
              </w:rPr>
            </w:pPr>
          </w:p>
        </w:tc>
        <w:tc>
          <w:tcPr>
            <w:tcW w:w="573" w:type="dxa"/>
          </w:tcPr>
          <w:p w:rsidR="004B018E" w:rsidRPr="009273D2" w:rsidRDefault="004B018E" w:rsidP="009273D2">
            <w:pPr>
              <w:rPr>
                <w:sz w:val="12"/>
                <w:szCs w:val="12"/>
              </w:rPr>
            </w:pPr>
          </w:p>
        </w:tc>
        <w:tc>
          <w:tcPr>
            <w:tcW w:w="429" w:type="dxa"/>
          </w:tcPr>
          <w:p w:rsidR="004B018E" w:rsidRPr="009273D2" w:rsidRDefault="004B018E" w:rsidP="009273D2">
            <w:pPr>
              <w:rPr>
                <w:sz w:val="12"/>
                <w:szCs w:val="12"/>
              </w:rPr>
            </w:pPr>
          </w:p>
        </w:tc>
        <w:tc>
          <w:tcPr>
            <w:tcW w:w="429" w:type="dxa"/>
          </w:tcPr>
          <w:p w:rsidR="004B018E" w:rsidRPr="009273D2" w:rsidRDefault="004B018E" w:rsidP="009273D2">
            <w:pPr>
              <w:rPr>
                <w:sz w:val="12"/>
                <w:szCs w:val="12"/>
              </w:rPr>
            </w:pPr>
          </w:p>
        </w:tc>
        <w:tc>
          <w:tcPr>
            <w:tcW w:w="573" w:type="dxa"/>
          </w:tcPr>
          <w:p w:rsidR="004B018E" w:rsidRPr="009273D2" w:rsidRDefault="004B018E" w:rsidP="009273D2">
            <w:pPr>
              <w:rPr>
                <w:sz w:val="12"/>
                <w:szCs w:val="12"/>
              </w:rPr>
            </w:pPr>
          </w:p>
        </w:tc>
        <w:tc>
          <w:tcPr>
            <w:tcW w:w="429" w:type="dxa"/>
          </w:tcPr>
          <w:p w:rsidR="004B018E" w:rsidRPr="009273D2" w:rsidRDefault="004B018E" w:rsidP="009273D2">
            <w:pPr>
              <w:rPr>
                <w:sz w:val="12"/>
                <w:szCs w:val="12"/>
              </w:rPr>
            </w:pPr>
          </w:p>
        </w:tc>
        <w:tc>
          <w:tcPr>
            <w:tcW w:w="573" w:type="dxa"/>
          </w:tcPr>
          <w:p w:rsidR="004B018E" w:rsidRPr="009273D2" w:rsidRDefault="004B018E" w:rsidP="009273D2">
            <w:pPr>
              <w:rPr>
                <w:sz w:val="12"/>
                <w:szCs w:val="12"/>
              </w:rPr>
            </w:pPr>
          </w:p>
        </w:tc>
        <w:tc>
          <w:tcPr>
            <w:tcW w:w="573" w:type="dxa"/>
          </w:tcPr>
          <w:p w:rsidR="004B018E" w:rsidRPr="009273D2" w:rsidRDefault="004B018E" w:rsidP="009273D2">
            <w:pPr>
              <w:rPr>
                <w:sz w:val="12"/>
                <w:szCs w:val="12"/>
              </w:rPr>
            </w:pPr>
          </w:p>
        </w:tc>
        <w:tc>
          <w:tcPr>
            <w:tcW w:w="433" w:type="dxa"/>
          </w:tcPr>
          <w:p w:rsidR="004B018E" w:rsidRPr="009273D2" w:rsidRDefault="004B018E" w:rsidP="009273D2">
            <w:pPr>
              <w:rPr>
                <w:sz w:val="12"/>
                <w:szCs w:val="12"/>
              </w:rPr>
            </w:pPr>
          </w:p>
        </w:tc>
        <w:tc>
          <w:tcPr>
            <w:tcW w:w="417" w:type="dxa"/>
          </w:tcPr>
          <w:p w:rsidR="004B018E" w:rsidRPr="009273D2" w:rsidRDefault="004B018E" w:rsidP="009273D2">
            <w:pPr>
              <w:rPr>
                <w:sz w:val="12"/>
                <w:szCs w:val="12"/>
              </w:rPr>
            </w:pPr>
          </w:p>
        </w:tc>
        <w:tc>
          <w:tcPr>
            <w:tcW w:w="400" w:type="dxa"/>
          </w:tcPr>
          <w:p w:rsidR="004B018E" w:rsidRPr="009273D2" w:rsidRDefault="004B018E" w:rsidP="009273D2">
            <w:pPr>
              <w:rPr>
                <w:sz w:val="12"/>
                <w:szCs w:val="12"/>
              </w:rPr>
            </w:pPr>
          </w:p>
        </w:tc>
        <w:tc>
          <w:tcPr>
            <w:tcW w:w="459" w:type="dxa"/>
          </w:tcPr>
          <w:p w:rsidR="004B018E" w:rsidRPr="009273D2" w:rsidRDefault="004B018E" w:rsidP="009273D2">
            <w:pPr>
              <w:rPr>
                <w:sz w:val="12"/>
                <w:szCs w:val="12"/>
              </w:rPr>
            </w:pPr>
          </w:p>
        </w:tc>
        <w:tc>
          <w:tcPr>
            <w:tcW w:w="420" w:type="dxa"/>
            <w:shd w:val="clear" w:color="auto" w:fill="FF0000"/>
          </w:tcPr>
          <w:p w:rsidR="004B018E" w:rsidRPr="009273D2" w:rsidRDefault="004B018E" w:rsidP="009273D2">
            <w:pPr>
              <w:rPr>
                <w:sz w:val="12"/>
                <w:szCs w:val="12"/>
              </w:rPr>
            </w:pPr>
          </w:p>
        </w:tc>
        <w:tc>
          <w:tcPr>
            <w:tcW w:w="451" w:type="dxa"/>
          </w:tcPr>
          <w:p w:rsidR="004B018E" w:rsidRPr="009273D2" w:rsidRDefault="004B018E" w:rsidP="009273D2">
            <w:pPr>
              <w:rPr>
                <w:sz w:val="12"/>
                <w:szCs w:val="12"/>
              </w:rPr>
            </w:pPr>
          </w:p>
        </w:tc>
        <w:tc>
          <w:tcPr>
            <w:tcW w:w="429" w:type="dxa"/>
          </w:tcPr>
          <w:p w:rsidR="004B018E" w:rsidRPr="009273D2" w:rsidRDefault="004B018E" w:rsidP="009273D2">
            <w:pPr>
              <w:rPr>
                <w:sz w:val="12"/>
                <w:szCs w:val="12"/>
              </w:rPr>
            </w:pPr>
          </w:p>
        </w:tc>
        <w:tc>
          <w:tcPr>
            <w:tcW w:w="414" w:type="dxa"/>
          </w:tcPr>
          <w:p w:rsidR="004B018E" w:rsidRPr="009273D2" w:rsidRDefault="004B018E" w:rsidP="009273D2">
            <w:pPr>
              <w:rPr>
                <w:sz w:val="12"/>
                <w:szCs w:val="12"/>
              </w:rPr>
            </w:pPr>
          </w:p>
        </w:tc>
        <w:tc>
          <w:tcPr>
            <w:tcW w:w="445" w:type="dxa"/>
            <w:tcBorders>
              <w:bottom w:val="single" w:sz="4" w:space="0" w:color="auto"/>
            </w:tcBorders>
          </w:tcPr>
          <w:p w:rsidR="004B018E" w:rsidRPr="009273D2" w:rsidRDefault="004B018E" w:rsidP="009273D2">
            <w:pPr>
              <w:rPr>
                <w:sz w:val="12"/>
                <w:szCs w:val="12"/>
              </w:rPr>
            </w:pPr>
          </w:p>
        </w:tc>
        <w:tc>
          <w:tcPr>
            <w:tcW w:w="429" w:type="dxa"/>
          </w:tcPr>
          <w:p w:rsidR="004B018E" w:rsidRPr="009273D2" w:rsidRDefault="004B018E" w:rsidP="009273D2">
            <w:pPr>
              <w:rPr>
                <w:sz w:val="12"/>
                <w:szCs w:val="12"/>
              </w:rPr>
            </w:pPr>
          </w:p>
        </w:tc>
        <w:tc>
          <w:tcPr>
            <w:tcW w:w="429" w:type="dxa"/>
          </w:tcPr>
          <w:p w:rsidR="004B018E" w:rsidRPr="009273D2" w:rsidRDefault="004B018E" w:rsidP="009273D2">
            <w:pPr>
              <w:rPr>
                <w:sz w:val="12"/>
                <w:szCs w:val="12"/>
              </w:rPr>
            </w:pPr>
          </w:p>
        </w:tc>
        <w:tc>
          <w:tcPr>
            <w:tcW w:w="543" w:type="dxa"/>
          </w:tcPr>
          <w:p w:rsidR="004B018E" w:rsidRPr="009273D2" w:rsidRDefault="004B018E" w:rsidP="009273D2">
            <w:pPr>
              <w:rPr>
                <w:sz w:val="12"/>
                <w:szCs w:val="12"/>
              </w:rPr>
            </w:pPr>
          </w:p>
        </w:tc>
        <w:tc>
          <w:tcPr>
            <w:tcW w:w="389" w:type="dxa"/>
          </w:tcPr>
          <w:p w:rsidR="004B018E" w:rsidRPr="009273D2" w:rsidRDefault="004B018E" w:rsidP="009273D2">
            <w:pPr>
              <w:rPr>
                <w:sz w:val="12"/>
                <w:szCs w:val="12"/>
              </w:rPr>
            </w:pPr>
          </w:p>
        </w:tc>
      </w:tr>
      <w:tr w:rsidR="004F6235" w:rsidTr="004F6235">
        <w:trPr>
          <w:gridAfter w:val="1"/>
          <w:wAfter w:w="12" w:type="dxa"/>
          <w:trHeight w:val="1152"/>
        </w:trPr>
        <w:tc>
          <w:tcPr>
            <w:tcW w:w="2687" w:type="dxa"/>
          </w:tcPr>
          <w:p w:rsidR="004B018E" w:rsidRPr="009273D2" w:rsidRDefault="004F6235" w:rsidP="00C218CC">
            <w:pPr>
              <w:rPr>
                <w:sz w:val="16"/>
                <w:szCs w:val="16"/>
              </w:rPr>
            </w:pPr>
            <w:r>
              <w:rPr>
                <w:sz w:val="16"/>
                <w:szCs w:val="16"/>
              </w:rPr>
              <w:t xml:space="preserve">Presentación y aprobación de </w:t>
            </w:r>
            <w:r w:rsidR="009B3483">
              <w:rPr>
                <w:sz w:val="16"/>
                <w:szCs w:val="16"/>
              </w:rPr>
              <w:t>protocolo</w:t>
            </w:r>
            <w:r>
              <w:rPr>
                <w:sz w:val="16"/>
                <w:szCs w:val="16"/>
              </w:rPr>
              <w:t xml:space="preserve"> final por comité de investigación y ética.</w:t>
            </w:r>
          </w:p>
        </w:tc>
        <w:tc>
          <w:tcPr>
            <w:tcW w:w="428" w:type="dxa"/>
          </w:tcPr>
          <w:p w:rsidR="004B018E" w:rsidRPr="009273D2" w:rsidRDefault="004B018E" w:rsidP="009273D2">
            <w:pPr>
              <w:rPr>
                <w:sz w:val="12"/>
                <w:szCs w:val="12"/>
              </w:rPr>
            </w:pPr>
          </w:p>
        </w:tc>
        <w:tc>
          <w:tcPr>
            <w:tcW w:w="429" w:type="dxa"/>
          </w:tcPr>
          <w:p w:rsidR="004B018E" w:rsidRPr="009273D2" w:rsidRDefault="004B018E" w:rsidP="009273D2">
            <w:pPr>
              <w:rPr>
                <w:sz w:val="12"/>
                <w:szCs w:val="12"/>
              </w:rPr>
            </w:pPr>
          </w:p>
        </w:tc>
        <w:tc>
          <w:tcPr>
            <w:tcW w:w="573" w:type="dxa"/>
          </w:tcPr>
          <w:p w:rsidR="004B018E" w:rsidRPr="009273D2" w:rsidRDefault="004B018E" w:rsidP="009273D2">
            <w:pPr>
              <w:rPr>
                <w:sz w:val="12"/>
                <w:szCs w:val="12"/>
              </w:rPr>
            </w:pPr>
          </w:p>
        </w:tc>
        <w:tc>
          <w:tcPr>
            <w:tcW w:w="430" w:type="dxa"/>
          </w:tcPr>
          <w:p w:rsidR="004B018E" w:rsidRPr="009273D2" w:rsidRDefault="004B018E" w:rsidP="009273D2">
            <w:pPr>
              <w:rPr>
                <w:sz w:val="12"/>
                <w:szCs w:val="12"/>
              </w:rPr>
            </w:pPr>
          </w:p>
        </w:tc>
        <w:tc>
          <w:tcPr>
            <w:tcW w:w="573" w:type="dxa"/>
          </w:tcPr>
          <w:p w:rsidR="004B018E" w:rsidRPr="009273D2" w:rsidRDefault="004B018E" w:rsidP="009273D2">
            <w:pPr>
              <w:rPr>
                <w:sz w:val="12"/>
                <w:szCs w:val="12"/>
              </w:rPr>
            </w:pPr>
          </w:p>
        </w:tc>
        <w:tc>
          <w:tcPr>
            <w:tcW w:w="429" w:type="dxa"/>
          </w:tcPr>
          <w:p w:rsidR="004B018E" w:rsidRPr="009273D2" w:rsidRDefault="004B018E" w:rsidP="009273D2">
            <w:pPr>
              <w:rPr>
                <w:sz w:val="12"/>
                <w:szCs w:val="12"/>
              </w:rPr>
            </w:pPr>
          </w:p>
        </w:tc>
        <w:tc>
          <w:tcPr>
            <w:tcW w:w="429" w:type="dxa"/>
          </w:tcPr>
          <w:p w:rsidR="004B018E" w:rsidRPr="009273D2" w:rsidRDefault="004B018E" w:rsidP="009273D2">
            <w:pPr>
              <w:rPr>
                <w:sz w:val="12"/>
                <w:szCs w:val="12"/>
              </w:rPr>
            </w:pPr>
          </w:p>
        </w:tc>
        <w:tc>
          <w:tcPr>
            <w:tcW w:w="573" w:type="dxa"/>
          </w:tcPr>
          <w:p w:rsidR="004B018E" w:rsidRPr="009273D2" w:rsidRDefault="004B018E" w:rsidP="009273D2">
            <w:pPr>
              <w:rPr>
                <w:sz w:val="12"/>
                <w:szCs w:val="12"/>
              </w:rPr>
            </w:pPr>
          </w:p>
        </w:tc>
        <w:tc>
          <w:tcPr>
            <w:tcW w:w="429" w:type="dxa"/>
          </w:tcPr>
          <w:p w:rsidR="004B018E" w:rsidRPr="009273D2" w:rsidRDefault="004B018E" w:rsidP="009273D2">
            <w:pPr>
              <w:rPr>
                <w:sz w:val="12"/>
                <w:szCs w:val="12"/>
              </w:rPr>
            </w:pPr>
          </w:p>
        </w:tc>
        <w:tc>
          <w:tcPr>
            <w:tcW w:w="573" w:type="dxa"/>
          </w:tcPr>
          <w:p w:rsidR="004B018E" w:rsidRPr="009273D2" w:rsidRDefault="004B018E" w:rsidP="009273D2">
            <w:pPr>
              <w:rPr>
                <w:sz w:val="12"/>
                <w:szCs w:val="12"/>
              </w:rPr>
            </w:pPr>
          </w:p>
        </w:tc>
        <w:tc>
          <w:tcPr>
            <w:tcW w:w="573" w:type="dxa"/>
          </w:tcPr>
          <w:p w:rsidR="004B018E" w:rsidRPr="009273D2" w:rsidRDefault="004B018E" w:rsidP="009273D2">
            <w:pPr>
              <w:rPr>
                <w:sz w:val="12"/>
                <w:szCs w:val="12"/>
              </w:rPr>
            </w:pPr>
          </w:p>
        </w:tc>
        <w:tc>
          <w:tcPr>
            <w:tcW w:w="433" w:type="dxa"/>
          </w:tcPr>
          <w:p w:rsidR="004B018E" w:rsidRPr="009273D2" w:rsidRDefault="004B018E" w:rsidP="009273D2">
            <w:pPr>
              <w:rPr>
                <w:sz w:val="12"/>
                <w:szCs w:val="12"/>
              </w:rPr>
            </w:pPr>
          </w:p>
        </w:tc>
        <w:tc>
          <w:tcPr>
            <w:tcW w:w="417" w:type="dxa"/>
          </w:tcPr>
          <w:p w:rsidR="004B018E" w:rsidRPr="009273D2" w:rsidRDefault="004B018E" w:rsidP="009273D2">
            <w:pPr>
              <w:rPr>
                <w:sz w:val="12"/>
                <w:szCs w:val="12"/>
              </w:rPr>
            </w:pPr>
          </w:p>
        </w:tc>
        <w:tc>
          <w:tcPr>
            <w:tcW w:w="400" w:type="dxa"/>
          </w:tcPr>
          <w:p w:rsidR="004B018E" w:rsidRPr="009273D2" w:rsidRDefault="004B018E" w:rsidP="009273D2">
            <w:pPr>
              <w:rPr>
                <w:sz w:val="12"/>
                <w:szCs w:val="12"/>
              </w:rPr>
            </w:pPr>
          </w:p>
        </w:tc>
        <w:tc>
          <w:tcPr>
            <w:tcW w:w="459" w:type="dxa"/>
          </w:tcPr>
          <w:p w:rsidR="004B018E" w:rsidRPr="009273D2" w:rsidRDefault="004B018E" w:rsidP="009273D2">
            <w:pPr>
              <w:rPr>
                <w:sz w:val="12"/>
                <w:szCs w:val="12"/>
              </w:rPr>
            </w:pPr>
          </w:p>
        </w:tc>
        <w:tc>
          <w:tcPr>
            <w:tcW w:w="420" w:type="dxa"/>
          </w:tcPr>
          <w:p w:rsidR="004B018E" w:rsidRPr="009273D2" w:rsidRDefault="004B018E" w:rsidP="009273D2">
            <w:pPr>
              <w:rPr>
                <w:sz w:val="12"/>
                <w:szCs w:val="12"/>
              </w:rPr>
            </w:pPr>
          </w:p>
        </w:tc>
        <w:tc>
          <w:tcPr>
            <w:tcW w:w="451" w:type="dxa"/>
          </w:tcPr>
          <w:p w:rsidR="004B018E" w:rsidRPr="009273D2" w:rsidRDefault="004B018E" w:rsidP="009273D2">
            <w:pPr>
              <w:rPr>
                <w:sz w:val="12"/>
                <w:szCs w:val="12"/>
              </w:rPr>
            </w:pPr>
          </w:p>
        </w:tc>
        <w:tc>
          <w:tcPr>
            <w:tcW w:w="429" w:type="dxa"/>
          </w:tcPr>
          <w:p w:rsidR="004B018E" w:rsidRPr="009273D2" w:rsidRDefault="004B018E" w:rsidP="009273D2">
            <w:pPr>
              <w:rPr>
                <w:sz w:val="12"/>
                <w:szCs w:val="12"/>
              </w:rPr>
            </w:pPr>
          </w:p>
        </w:tc>
        <w:tc>
          <w:tcPr>
            <w:tcW w:w="414" w:type="dxa"/>
          </w:tcPr>
          <w:p w:rsidR="004B018E" w:rsidRPr="009273D2" w:rsidRDefault="004B018E" w:rsidP="009273D2">
            <w:pPr>
              <w:rPr>
                <w:sz w:val="12"/>
                <w:szCs w:val="12"/>
              </w:rPr>
            </w:pPr>
          </w:p>
        </w:tc>
        <w:tc>
          <w:tcPr>
            <w:tcW w:w="445" w:type="dxa"/>
            <w:shd w:val="clear" w:color="auto" w:fill="FF0000"/>
          </w:tcPr>
          <w:p w:rsidR="004B018E" w:rsidRPr="009273D2" w:rsidRDefault="004B018E" w:rsidP="009273D2">
            <w:pPr>
              <w:rPr>
                <w:sz w:val="12"/>
                <w:szCs w:val="12"/>
              </w:rPr>
            </w:pPr>
          </w:p>
        </w:tc>
        <w:tc>
          <w:tcPr>
            <w:tcW w:w="429" w:type="dxa"/>
            <w:tcBorders>
              <w:bottom w:val="single" w:sz="4" w:space="0" w:color="auto"/>
            </w:tcBorders>
          </w:tcPr>
          <w:p w:rsidR="004B018E" w:rsidRPr="009273D2" w:rsidRDefault="004B018E" w:rsidP="009273D2">
            <w:pPr>
              <w:rPr>
                <w:sz w:val="12"/>
                <w:szCs w:val="12"/>
              </w:rPr>
            </w:pPr>
          </w:p>
        </w:tc>
        <w:tc>
          <w:tcPr>
            <w:tcW w:w="429" w:type="dxa"/>
          </w:tcPr>
          <w:p w:rsidR="004B018E" w:rsidRPr="009273D2" w:rsidRDefault="004B018E" w:rsidP="009273D2">
            <w:pPr>
              <w:rPr>
                <w:sz w:val="12"/>
                <w:szCs w:val="12"/>
              </w:rPr>
            </w:pPr>
          </w:p>
        </w:tc>
        <w:tc>
          <w:tcPr>
            <w:tcW w:w="543" w:type="dxa"/>
          </w:tcPr>
          <w:p w:rsidR="004B018E" w:rsidRPr="009273D2" w:rsidRDefault="004B018E" w:rsidP="009273D2">
            <w:pPr>
              <w:rPr>
                <w:sz w:val="12"/>
                <w:szCs w:val="12"/>
              </w:rPr>
            </w:pPr>
          </w:p>
        </w:tc>
        <w:tc>
          <w:tcPr>
            <w:tcW w:w="389" w:type="dxa"/>
          </w:tcPr>
          <w:p w:rsidR="004B018E" w:rsidRPr="009273D2" w:rsidRDefault="004B018E" w:rsidP="009273D2">
            <w:pPr>
              <w:rPr>
                <w:sz w:val="12"/>
                <w:szCs w:val="12"/>
              </w:rPr>
            </w:pPr>
          </w:p>
        </w:tc>
      </w:tr>
      <w:tr w:rsidR="004F6235" w:rsidTr="004F6235">
        <w:trPr>
          <w:gridAfter w:val="1"/>
          <w:wAfter w:w="12" w:type="dxa"/>
          <w:trHeight w:val="770"/>
        </w:trPr>
        <w:tc>
          <w:tcPr>
            <w:tcW w:w="2687" w:type="dxa"/>
          </w:tcPr>
          <w:p w:rsidR="004B018E" w:rsidRPr="009273D2" w:rsidRDefault="004F6235" w:rsidP="00C218CC">
            <w:pPr>
              <w:rPr>
                <w:sz w:val="16"/>
                <w:szCs w:val="16"/>
              </w:rPr>
            </w:pPr>
            <w:r>
              <w:rPr>
                <w:sz w:val="16"/>
                <w:szCs w:val="16"/>
              </w:rPr>
              <w:t>Recolección de datos y análisis de datos</w:t>
            </w:r>
          </w:p>
        </w:tc>
        <w:tc>
          <w:tcPr>
            <w:tcW w:w="428" w:type="dxa"/>
          </w:tcPr>
          <w:p w:rsidR="004B018E" w:rsidRPr="009273D2" w:rsidRDefault="004B018E" w:rsidP="009273D2">
            <w:pPr>
              <w:rPr>
                <w:sz w:val="12"/>
                <w:szCs w:val="12"/>
              </w:rPr>
            </w:pPr>
          </w:p>
        </w:tc>
        <w:tc>
          <w:tcPr>
            <w:tcW w:w="429" w:type="dxa"/>
          </w:tcPr>
          <w:p w:rsidR="004B018E" w:rsidRPr="009273D2" w:rsidRDefault="004B018E" w:rsidP="009273D2">
            <w:pPr>
              <w:rPr>
                <w:sz w:val="12"/>
                <w:szCs w:val="12"/>
              </w:rPr>
            </w:pPr>
          </w:p>
        </w:tc>
        <w:tc>
          <w:tcPr>
            <w:tcW w:w="573" w:type="dxa"/>
          </w:tcPr>
          <w:p w:rsidR="004B018E" w:rsidRPr="009273D2" w:rsidRDefault="004B018E" w:rsidP="009273D2">
            <w:pPr>
              <w:rPr>
                <w:sz w:val="12"/>
                <w:szCs w:val="12"/>
              </w:rPr>
            </w:pPr>
          </w:p>
        </w:tc>
        <w:tc>
          <w:tcPr>
            <w:tcW w:w="430" w:type="dxa"/>
          </w:tcPr>
          <w:p w:rsidR="004B018E" w:rsidRPr="009273D2" w:rsidRDefault="004B018E" w:rsidP="009273D2">
            <w:pPr>
              <w:rPr>
                <w:sz w:val="12"/>
                <w:szCs w:val="12"/>
              </w:rPr>
            </w:pPr>
          </w:p>
        </w:tc>
        <w:tc>
          <w:tcPr>
            <w:tcW w:w="573" w:type="dxa"/>
          </w:tcPr>
          <w:p w:rsidR="004B018E" w:rsidRPr="009273D2" w:rsidRDefault="004B018E" w:rsidP="009273D2">
            <w:pPr>
              <w:rPr>
                <w:sz w:val="12"/>
                <w:szCs w:val="12"/>
              </w:rPr>
            </w:pPr>
          </w:p>
        </w:tc>
        <w:tc>
          <w:tcPr>
            <w:tcW w:w="429" w:type="dxa"/>
          </w:tcPr>
          <w:p w:rsidR="004B018E" w:rsidRPr="009273D2" w:rsidRDefault="004B018E" w:rsidP="009273D2">
            <w:pPr>
              <w:rPr>
                <w:sz w:val="12"/>
                <w:szCs w:val="12"/>
              </w:rPr>
            </w:pPr>
          </w:p>
        </w:tc>
        <w:tc>
          <w:tcPr>
            <w:tcW w:w="429" w:type="dxa"/>
          </w:tcPr>
          <w:p w:rsidR="004B018E" w:rsidRPr="009273D2" w:rsidRDefault="004B018E" w:rsidP="009273D2">
            <w:pPr>
              <w:rPr>
                <w:sz w:val="12"/>
                <w:szCs w:val="12"/>
              </w:rPr>
            </w:pPr>
          </w:p>
        </w:tc>
        <w:tc>
          <w:tcPr>
            <w:tcW w:w="573" w:type="dxa"/>
          </w:tcPr>
          <w:p w:rsidR="004B018E" w:rsidRPr="009273D2" w:rsidRDefault="004B018E" w:rsidP="009273D2">
            <w:pPr>
              <w:rPr>
                <w:sz w:val="12"/>
                <w:szCs w:val="12"/>
              </w:rPr>
            </w:pPr>
          </w:p>
        </w:tc>
        <w:tc>
          <w:tcPr>
            <w:tcW w:w="429" w:type="dxa"/>
          </w:tcPr>
          <w:p w:rsidR="004B018E" w:rsidRPr="009273D2" w:rsidRDefault="004B018E" w:rsidP="009273D2">
            <w:pPr>
              <w:rPr>
                <w:sz w:val="12"/>
                <w:szCs w:val="12"/>
              </w:rPr>
            </w:pPr>
          </w:p>
        </w:tc>
        <w:tc>
          <w:tcPr>
            <w:tcW w:w="573" w:type="dxa"/>
          </w:tcPr>
          <w:p w:rsidR="004B018E" w:rsidRPr="009273D2" w:rsidRDefault="004B018E" w:rsidP="009273D2">
            <w:pPr>
              <w:rPr>
                <w:sz w:val="12"/>
                <w:szCs w:val="12"/>
              </w:rPr>
            </w:pPr>
          </w:p>
        </w:tc>
        <w:tc>
          <w:tcPr>
            <w:tcW w:w="573" w:type="dxa"/>
          </w:tcPr>
          <w:p w:rsidR="004B018E" w:rsidRPr="009273D2" w:rsidRDefault="004B018E" w:rsidP="009273D2">
            <w:pPr>
              <w:rPr>
                <w:sz w:val="12"/>
                <w:szCs w:val="12"/>
              </w:rPr>
            </w:pPr>
          </w:p>
        </w:tc>
        <w:tc>
          <w:tcPr>
            <w:tcW w:w="433" w:type="dxa"/>
          </w:tcPr>
          <w:p w:rsidR="004B018E" w:rsidRPr="009273D2" w:rsidRDefault="004B018E" w:rsidP="009273D2">
            <w:pPr>
              <w:rPr>
                <w:sz w:val="12"/>
                <w:szCs w:val="12"/>
              </w:rPr>
            </w:pPr>
          </w:p>
        </w:tc>
        <w:tc>
          <w:tcPr>
            <w:tcW w:w="417" w:type="dxa"/>
          </w:tcPr>
          <w:p w:rsidR="004B018E" w:rsidRPr="009273D2" w:rsidRDefault="004B018E" w:rsidP="009273D2">
            <w:pPr>
              <w:rPr>
                <w:sz w:val="12"/>
                <w:szCs w:val="12"/>
              </w:rPr>
            </w:pPr>
          </w:p>
        </w:tc>
        <w:tc>
          <w:tcPr>
            <w:tcW w:w="400" w:type="dxa"/>
          </w:tcPr>
          <w:p w:rsidR="004B018E" w:rsidRPr="009273D2" w:rsidRDefault="004B018E" w:rsidP="009273D2">
            <w:pPr>
              <w:rPr>
                <w:sz w:val="12"/>
                <w:szCs w:val="12"/>
              </w:rPr>
            </w:pPr>
          </w:p>
        </w:tc>
        <w:tc>
          <w:tcPr>
            <w:tcW w:w="459" w:type="dxa"/>
          </w:tcPr>
          <w:p w:rsidR="004B018E" w:rsidRPr="009273D2" w:rsidRDefault="004B018E" w:rsidP="009273D2">
            <w:pPr>
              <w:rPr>
                <w:sz w:val="12"/>
                <w:szCs w:val="12"/>
              </w:rPr>
            </w:pPr>
          </w:p>
        </w:tc>
        <w:tc>
          <w:tcPr>
            <w:tcW w:w="420" w:type="dxa"/>
          </w:tcPr>
          <w:p w:rsidR="004B018E" w:rsidRPr="009273D2" w:rsidRDefault="004B018E" w:rsidP="009273D2">
            <w:pPr>
              <w:rPr>
                <w:sz w:val="12"/>
                <w:szCs w:val="12"/>
              </w:rPr>
            </w:pPr>
          </w:p>
        </w:tc>
        <w:tc>
          <w:tcPr>
            <w:tcW w:w="451" w:type="dxa"/>
          </w:tcPr>
          <w:p w:rsidR="004B018E" w:rsidRPr="009273D2" w:rsidRDefault="004B018E" w:rsidP="009273D2">
            <w:pPr>
              <w:rPr>
                <w:sz w:val="12"/>
                <w:szCs w:val="12"/>
              </w:rPr>
            </w:pPr>
          </w:p>
        </w:tc>
        <w:tc>
          <w:tcPr>
            <w:tcW w:w="429" w:type="dxa"/>
          </w:tcPr>
          <w:p w:rsidR="004B018E" w:rsidRPr="009273D2" w:rsidRDefault="004B018E" w:rsidP="009273D2">
            <w:pPr>
              <w:rPr>
                <w:sz w:val="12"/>
                <w:szCs w:val="12"/>
              </w:rPr>
            </w:pPr>
          </w:p>
        </w:tc>
        <w:tc>
          <w:tcPr>
            <w:tcW w:w="414" w:type="dxa"/>
          </w:tcPr>
          <w:p w:rsidR="004B018E" w:rsidRPr="009273D2" w:rsidRDefault="004B018E" w:rsidP="009273D2">
            <w:pPr>
              <w:rPr>
                <w:sz w:val="12"/>
                <w:szCs w:val="12"/>
              </w:rPr>
            </w:pPr>
          </w:p>
        </w:tc>
        <w:tc>
          <w:tcPr>
            <w:tcW w:w="445" w:type="dxa"/>
          </w:tcPr>
          <w:p w:rsidR="004B018E" w:rsidRPr="009273D2" w:rsidRDefault="004B018E" w:rsidP="009273D2">
            <w:pPr>
              <w:rPr>
                <w:sz w:val="12"/>
                <w:szCs w:val="12"/>
              </w:rPr>
            </w:pPr>
          </w:p>
        </w:tc>
        <w:tc>
          <w:tcPr>
            <w:tcW w:w="429" w:type="dxa"/>
            <w:shd w:val="clear" w:color="auto" w:fill="FF0000"/>
          </w:tcPr>
          <w:p w:rsidR="004B018E" w:rsidRPr="009273D2" w:rsidRDefault="004B018E" w:rsidP="009273D2">
            <w:pPr>
              <w:rPr>
                <w:sz w:val="12"/>
                <w:szCs w:val="12"/>
              </w:rPr>
            </w:pPr>
          </w:p>
        </w:tc>
        <w:tc>
          <w:tcPr>
            <w:tcW w:w="429" w:type="dxa"/>
            <w:tcBorders>
              <w:bottom w:val="single" w:sz="4" w:space="0" w:color="auto"/>
            </w:tcBorders>
          </w:tcPr>
          <w:p w:rsidR="004B018E" w:rsidRPr="009273D2" w:rsidRDefault="004B018E" w:rsidP="009273D2">
            <w:pPr>
              <w:rPr>
                <w:sz w:val="12"/>
                <w:szCs w:val="12"/>
              </w:rPr>
            </w:pPr>
          </w:p>
        </w:tc>
        <w:tc>
          <w:tcPr>
            <w:tcW w:w="543" w:type="dxa"/>
          </w:tcPr>
          <w:p w:rsidR="004B018E" w:rsidRPr="009273D2" w:rsidRDefault="004B018E" w:rsidP="009273D2">
            <w:pPr>
              <w:rPr>
                <w:sz w:val="12"/>
                <w:szCs w:val="12"/>
              </w:rPr>
            </w:pPr>
          </w:p>
        </w:tc>
        <w:tc>
          <w:tcPr>
            <w:tcW w:w="389" w:type="dxa"/>
          </w:tcPr>
          <w:p w:rsidR="004B018E" w:rsidRPr="009273D2" w:rsidRDefault="004B018E" w:rsidP="009273D2">
            <w:pPr>
              <w:rPr>
                <w:sz w:val="12"/>
                <w:szCs w:val="12"/>
              </w:rPr>
            </w:pPr>
          </w:p>
        </w:tc>
      </w:tr>
      <w:tr w:rsidR="004F6235" w:rsidTr="005F1F42">
        <w:trPr>
          <w:gridAfter w:val="1"/>
          <w:wAfter w:w="12" w:type="dxa"/>
          <w:trHeight w:val="823"/>
        </w:trPr>
        <w:tc>
          <w:tcPr>
            <w:tcW w:w="2687" w:type="dxa"/>
          </w:tcPr>
          <w:p w:rsidR="004B018E" w:rsidRPr="009273D2" w:rsidRDefault="004F6235" w:rsidP="00C218CC">
            <w:pPr>
              <w:rPr>
                <w:sz w:val="16"/>
                <w:szCs w:val="16"/>
              </w:rPr>
            </w:pPr>
            <w:r>
              <w:rPr>
                <w:sz w:val="16"/>
                <w:szCs w:val="16"/>
              </w:rPr>
              <w:t>Presentación del informe final al comité de investigación</w:t>
            </w:r>
          </w:p>
        </w:tc>
        <w:tc>
          <w:tcPr>
            <w:tcW w:w="428" w:type="dxa"/>
          </w:tcPr>
          <w:p w:rsidR="004B018E" w:rsidRPr="009273D2" w:rsidRDefault="004B018E" w:rsidP="009273D2">
            <w:pPr>
              <w:rPr>
                <w:sz w:val="12"/>
                <w:szCs w:val="12"/>
              </w:rPr>
            </w:pPr>
          </w:p>
        </w:tc>
        <w:tc>
          <w:tcPr>
            <w:tcW w:w="429" w:type="dxa"/>
          </w:tcPr>
          <w:p w:rsidR="004B018E" w:rsidRPr="009273D2" w:rsidRDefault="004B018E" w:rsidP="009273D2">
            <w:pPr>
              <w:rPr>
                <w:sz w:val="12"/>
                <w:szCs w:val="12"/>
              </w:rPr>
            </w:pPr>
          </w:p>
        </w:tc>
        <w:tc>
          <w:tcPr>
            <w:tcW w:w="573" w:type="dxa"/>
          </w:tcPr>
          <w:p w:rsidR="004B018E" w:rsidRPr="009273D2" w:rsidRDefault="004B018E" w:rsidP="009273D2">
            <w:pPr>
              <w:rPr>
                <w:sz w:val="12"/>
                <w:szCs w:val="12"/>
              </w:rPr>
            </w:pPr>
          </w:p>
        </w:tc>
        <w:tc>
          <w:tcPr>
            <w:tcW w:w="430" w:type="dxa"/>
          </w:tcPr>
          <w:p w:rsidR="004B018E" w:rsidRPr="009273D2" w:rsidRDefault="004B018E" w:rsidP="009273D2">
            <w:pPr>
              <w:rPr>
                <w:sz w:val="12"/>
                <w:szCs w:val="12"/>
              </w:rPr>
            </w:pPr>
          </w:p>
        </w:tc>
        <w:tc>
          <w:tcPr>
            <w:tcW w:w="573" w:type="dxa"/>
          </w:tcPr>
          <w:p w:rsidR="004B018E" w:rsidRPr="009273D2" w:rsidRDefault="004B018E" w:rsidP="009273D2">
            <w:pPr>
              <w:rPr>
                <w:sz w:val="12"/>
                <w:szCs w:val="12"/>
              </w:rPr>
            </w:pPr>
          </w:p>
        </w:tc>
        <w:tc>
          <w:tcPr>
            <w:tcW w:w="429" w:type="dxa"/>
          </w:tcPr>
          <w:p w:rsidR="004B018E" w:rsidRPr="009273D2" w:rsidRDefault="004B018E" w:rsidP="009273D2">
            <w:pPr>
              <w:rPr>
                <w:sz w:val="12"/>
                <w:szCs w:val="12"/>
              </w:rPr>
            </w:pPr>
          </w:p>
        </w:tc>
        <w:tc>
          <w:tcPr>
            <w:tcW w:w="429" w:type="dxa"/>
          </w:tcPr>
          <w:p w:rsidR="004B018E" w:rsidRPr="009273D2" w:rsidRDefault="004B018E" w:rsidP="009273D2">
            <w:pPr>
              <w:rPr>
                <w:sz w:val="12"/>
                <w:szCs w:val="12"/>
              </w:rPr>
            </w:pPr>
          </w:p>
        </w:tc>
        <w:tc>
          <w:tcPr>
            <w:tcW w:w="573" w:type="dxa"/>
          </w:tcPr>
          <w:p w:rsidR="004B018E" w:rsidRPr="009273D2" w:rsidRDefault="004B018E" w:rsidP="009273D2">
            <w:pPr>
              <w:rPr>
                <w:sz w:val="12"/>
                <w:szCs w:val="12"/>
              </w:rPr>
            </w:pPr>
          </w:p>
        </w:tc>
        <w:tc>
          <w:tcPr>
            <w:tcW w:w="429" w:type="dxa"/>
          </w:tcPr>
          <w:p w:rsidR="004B018E" w:rsidRPr="009273D2" w:rsidRDefault="004B018E" w:rsidP="009273D2">
            <w:pPr>
              <w:rPr>
                <w:sz w:val="12"/>
                <w:szCs w:val="12"/>
              </w:rPr>
            </w:pPr>
          </w:p>
        </w:tc>
        <w:tc>
          <w:tcPr>
            <w:tcW w:w="573" w:type="dxa"/>
          </w:tcPr>
          <w:p w:rsidR="004B018E" w:rsidRPr="009273D2" w:rsidRDefault="004B018E" w:rsidP="009273D2">
            <w:pPr>
              <w:rPr>
                <w:sz w:val="12"/>
                <w:szCs w:val="12"/>
              </w:rPr>
            </w:pPr>
          </w:p>
        </w:tc>
        <w:tc>
          <w:tcPr>
            <w:tcW w:w="573" w:type="dxa"/>
          </w:tcPr>
          <w:p w:rsidR="004B018E" w:rsidRPr="009273D2" w:rsidRDefault="004B018E" w:rsidP="009273D2">
            <w:pPr>
              <w:rPr>
                <w:sz w:val="12"/>
                <w:szCs w:val="12"/>
              </w:rPr>
            </w:pPr>
          </w:p>
        </w:tc>
        <w:tc>
          <w:tcPr>
            <w:tcW w:w="433" w:type="dxa"/>
          </w:tcPr>
          <w:p w:rsidR="004B018E" w:rsidRPr="009273D2" w:rsidRDefault="004B018E" w:rsidP="009273D2">
            <w:pPr>
              <w:rPr>
                <w:sz w:val="12"/>
                <w:szCs w:val="12"/>
              </w:rPr>
            </w:pPr>
          </w:p>
        </w:tc>
        <w:tc>
          <w:tcPr>
            <w:tcW w:w="417" w:type="dxa"/>
          </w:tcPr>
          <w:p w:rsidR="004B018E" w:rsidRPr="009273D2" w:rsidRDefault="004B018E" w:rsidP="009273D2">
            <w:pPr>
              <w:rPr>
                <w:sz w:val="12"/>
                <w:szCs w:val="12"/>
              </w:rPr>
            </w:pPr>
          </w:p>
        </w:tc>
        <w:tc>
          <w:tcPr>
            <w:tcW w:w="400" w:type="dxa"/>
          </w:tcPr>
          <w:p w:rsidR="004B018E" w:rsidRPr="009273D2" w:rsidRDefault="004B018E" w:rsidP="009273D2">
            <w:pPr>
              <w:rPr>
                <w:sz w:val="12"/>
                <w:szCs w:val="12"/>
              </w:rPr>
            </w:pPr>
          </w:p>
        </w:tc>
        <w:tc>
          <w:tcPr>
            <w:tcW w:w="459" w:type="dxa"/>
          </w:tcPr>
          <w:p w:rsidR="004B018E" w:rsidRPr="009273D2" w:rsidRDefault="004B018E" w:rsidP="009273D2">
            <w:pPr>
              <w:rPr>
                <w:sz w:val="12"/>
                <w:szCs w:val="12"/>
              </w:rPr>
            </w:pPr>
          </w:p>
        </w:tc>
        <w:tc>
          <w:tcPr>
            <w:tcW w:w="420" w:type="dxa"/>
          </w:tcPr>
          <w:p w:rsidR="004B018E" w:rsidRPr="009273D2" w:rsidRDefault="004B018E" w:rsidP="009273D2">
            <w:pPr>
              <w:rPr>
                <w:sz w:val="12"/>
                <w:szCs w:val="12"/>
              </w:rPr>
            </w:pPr>
          </w:p>
        </w:tc>
        <w:tc>
          <w:tcPr>
            <w:tcW w:w="451" w:type="dxa"/>
          </w:tcPr>
          <w:p w:rsidR="004B018E" w:rsidRPr="009273D2" w:rsidRDefault="004B018E" w:rsidP="009273D2">
            <w:pPr>
              <w:rPr>
                <w:sz w:val="12"/>
                <w:szCs w:val="12"/>
              </w:rPr>
            </w:pPr>
          </w:p>
        </w:tc>
        <w:tc>
          <w:tcPr>
            <w:tcW w:w="429" w:type="dxa"/>
          </w:tcPr>
          <w:p w:rsidR="004B018E" w:rsidRPr="009273D2" w:rsidRDefault="004B018E" w:rsidP="009273D2">
            <w:pPr>
              <w:rPr>
                <w:sz w:val="12"/>
                <w:szCs w:val="12"/>
              </w:rPr>
            </w:pPr>
          </w:p>
        </w:tc>
        <w:tc>
          <w:tcPr>
            <w:tcW w:w="414" w:type="dxa"/>
          </w:tcPr>
          <w:p w:rsidR="004B018E" w:rsidRPr="009273D2" w:rsidRDefault="004B018E" w:rsidP="009273D2">
            <w:pPr>
              <w:rPr>
                <w:sz w:val="12"/>
                <w:szCs w:val="12"/>
              </w:rPr>
            </w:pPr>
          </w:p>
        </w:tc>
        <w:tc>
          <w:tcPr>
            <w:tcW w:w="445" w:type="dxa"/>
          </w:tcPr>
          <w:p w:rsidR="004B018E" w:rsidRPr="009273D2" w:rsidRDefault="004B018E" w:rsidP="009273D2">
            <w:pPr>
              <w:rPr>
                <w:sz w:val="12"/>
                <w:szCs w:val="12"/>
              </w:rPr>
            </w:pPr>
          </w:p>
        </w:tc>
        <w:tc>
          <w:tcPr>
            <w:tcW w:w="429" w:type="dxa"/>
          </w:tcPr>
          <w:p w:rsidR="004B018E" w:rsidRPr="009273D2" w:rsidRDefault="004B018E" w:rsidP="009273D2">
            <w:pPr>
              <w:rPr>
                <w:sz w:val="12"/>
                <w:szCs w:val="12"/>
              </w:rPr>
            </w:pPr>
          </w:p>
        </w:tc>
        <w:tc>
          <w:tcPr>
            <w:tcW w:w="429" w:type="dxa"/>
            <w:tcBorders>
              <w:bottom w:val="single" w:sz="4" w:space="0" w:color="auto"/>
            </w:tcBorders>
            <w:shd w:val="clear" w:color="auto" w:fill="FF0000"/>
          </w:tcPr>
          <w:p w:rsidR="004B018E" w:rsidRPr="009273D2" w:rsidRDefault="004B018E" w:rsidP="009273D2">
            <w:pPr>
              <w:rPr>
                <w:sz w:val="12"/>
                <w:szCs w:val="12"/>
              </w:rPr>
            </w:pPr>
          </w:p>
        </w:tc>
        <w:tc>
          <w:tcPr>
            <w:tcW w:w="543" w:type="dxa"/>
            <w:tcBorders>
              <w:bottom w:val="single" w:sz="4" w:space="0" w:color="auto"/>
            </w:tcBorders>
            <w:shd w:val="clear" w:color="auto" w:fill="FF0000"/>
          </w:tcPr>
          <w:p w:rsidR="004B018E" w:rsidRPr="005F1F42" w:rsidRDefault="004B018E" w:rsidP="009273D2">
            <w:pPr>
              <w:rPr>
                <w:color w:val="FF0000"/>
                <w:sz w:val="12"/>
                <w:szCs w:val="12"/>
              </w:rPr>
            </w:pPr>
          </w:p>
        </w:tc>
        <w:tc>
          <w:tcPr>
            <w:tcW w:w="389" w:type="dxa"/>
          </w:tcPr>
          <w:p w:rsidR="004B018E" w:rsidRPr="009273D2" w:rsidRDefault="004B018E" w:rsidP="009273D2">
            <w:pPr>
              <w:rPr>
                <w:sz w:val="12"/>
                <w:szCs w:val="12"/>
              </w:rPr>
            </w:pPr>
          </w:p>
        </w:tc>
      </w:tr>
      <w:tr w:rsidR="004F6235" w:rsidTr="005F1F42">
        <w:trPr>
          <w:gridAfter w:val="1"/>
          <w:wAfter w:w="12" w:type="dxa"/>
          <w:trHeight w:val="770"/>
        </w:trPr>
        <w:tc>
          <w:tcPr>
            <w:tcW w:w="2687" w:type="dxa"/>
          </w:tcPr>
          <w:p w:rsidR="004F6235" w:rsidRDefault="004F6235" w:rsidP="00C218CC">
            <w:pPr>
              <w:rPr>
                <w:sz w:val="16"/>
                <w:szCs w:val="16"/>
              </w:rPr>
            </w:pPr>
            <w:r>
              <w:rPr>
                <w:sz w:val="16"/>
                <w:szCs w:val="16"/>
              </w:rPr>
              <w:t>Presentación y Defensa del trabajo final.</w:t>
            </w:r>
          </w:p>
        </w:tc>
        <w:tc>
          <w:tcPr>
            <w:tcW w:w="428" w:type="dxa"/>
          </w:tcPr>
          <w:p w:rsidR="004F6235" w:rsidRPr="009273D2" w:rsidRDefault="004F6235" w:rsidP="009273D2">
            <w:pPr>
              <w:rPr>
                <w:sz w:val="12"/>
                <w:szCs w:val="12"/>
              </w:rPr>
            </w:pPr>
          </w:p>
        </w:tc>
        <w:tc>
          <w:tcPr>
            <w:tcW w:w="429" w:type="dxa"/>
          </w:tcPr>
          <w:p w:rsidR="004F6235" w:rsidRPr="009273D2" w:rsidRDefault="004F6235" w:rsidP="009273D2">
            <w:pPr>
              <w:rPr>
                <w:sz w:val="12"/>
                <w:szCs w:val="12"/>
              </w:rPr>
            </w:pPr>
          </w:p>
        </w:tc>
        <w:tc>
          <w:tcPr>
            <w:tcW w:w="573" w:type="dxa"/>
          </w:tcPr>
          <w:p w:rsidR="004F6235" w:rsidRPr="009273D2" w:rsidRDefault="004F6235" w:rsidP="009273D2">
            <w:pPr>
              <w:rPr>
                <w:sz w:val="12"/>
                <w:szCs w:val="12"/>
              </w:rPr>
            </w:pPr>
          </w:p>
        </w:tc>
        <w:tc>
          <w:tcPr>
            <w:tcW w:w="430" w:type="dxa"/>
          </w:tcPr>
          <w:p w:rsidR="004F6235" w:rsidRPr="009273D2" w:rsidRDefault="004F6235" w:rsidP="009273D2">
            <w:pPr>
              <w:rPr>
                <w:sz w:val="12"/>
                <w:szCs w:val="12"/>
              </w:rPr>
            </w:pPr>
          </w:p>
        </w:tc>
        <w:tc>
          <w:tcPr>
            <w:tcW w:w="573" w:type="dxa"/>
          </w:tcPr>
          <w:p w:rsidR="004F6235" w:rsidRPr="009273D2" w:rsidRDefault="004F6235" w:rsidP="009273D2">
            <w:pPr>
              <w:rPr>
                <w:sz w:val="12"/>
                <w:szCs w:val="12"/>
              </w:rPr>
            </w:pPr>
          </w:p>
        </w:tc>
        <w:tc>
          <w:tcPr>
            <w:tcW w:w="429" w:type="dxa"/>
          </w:tcPr>
          <w:p w:rsidR="004F6235" w:rsidRPr="009273D2" w:rsidRDefault="004F6235" w:rsidP="009273D2">
            <w:pPr>
              <w:rPr>
                <w:sz w:val="12"/>
                <w:szCs w:val="12"/>
              </w:rPr>
            </w:pPr>
          </w:p>
        </w:tc>
        <w:tc>
          <w:tcPr>
            <w:tcW w:w="429" w:type="dxa"/>
          </w:tcPr>
          <w:p w:rsidR="004F6235" w:rsidRPr="009273D2" w:rsidRDefault="004F6235" w:rsidP="009273D2">
            <w:pPr>
              <w:rPr>
                <w:sz w:val="12"/>
                <w:szCs w:val="12"/>
              </w:rPr>
            </w:pPr>
          </w:p>
        </w:tc>
        <w:tc>
          <w:tcPr>
            <w:tcW w:w="573" w:type="dxa"/>
          </w:tcPr>
          <w:p w:rsidR="004F6235" w:rsidRPr="009273D2" w:rsidRDefault="004F6235" w:rsidP="009273D2">
            <w:pPr>
              <w:rPr>
                <w:sz w:val="12"/>
                <w:szCs w:val="12"/>
              </w:rPr>
            </w:pPr>
          </w:p>
        </w:tc>
        <w:tc>
          <w:tcPr>
            <w:tcW w:w="429" w:type="dxa"/>
          </w:tcPr>
          <w:p w:rsidR="004F6235" w:rsidRPr="009273D2" w:rsidRDefault="004F6235" w:rsidP="009273D2">
            <w:pPr>
              <w:rPr>
                <w:sz w:val="12"/>
                <w:szCs w:val="12"/>
              </w:rPr>
            </w:pPr>
          </w:p>
        </w:tc>
        <w:tc>
          <w:tcPr>
            <w:tcW w:w="573" w:type="dxa"/>
          </w:tcPr>
          <w:p w:rsidR="004F6235" w:rsidRPr="009273D2" w:rsidRDefault="004F6235" w:rsidP="009273D2">
            <w:pPr>
              <w:rPr>
                <w:sz w:val="12"/>
                <w:szCs w:val="12"/>
              </w:rPr>
            </w:pPr>
          </w:p>
        </w:tc>
        <w:tc>
          <w:tcPr>
            <w:tcW w:w="573" w:type="dxa"/>
          </w:tcPr>
          <w:p w:rsidR="004F6235" w:rsidRPr="009273D2" w:rsidRDefault="004F6235" w:rsidP="009273D2">
            <w:pPr>
              <w:rPr>
                <w:sz w:val="12"/>
                <w:szCs w:val="12"/>
              </w:rPr>
            </w:pPr>
          </w:p>
        </w:tc>
        <w:tc>
          <w:tcPr>
            <w:tcW w:w="433" w:type="dxa"/>
          </w:tcPr>
          <w:p w:rsidR="004F6235" w:rsidRPr="009273D2" w:rsidRDefault="004F6235" w:rsidP="009273D2">
            <w:pPr>
              <w:rPr>
                <w:sz w:val="12"/>
                <w:szCs w:val="12"/>
              </w:rPr>
            </w:pPr>
          </w:p>
        </w:tc>
        <w:tc>
          <w:tcPr>
            <w:tcW w:w="417" w:type="dxa"/>
          </w:tcPr>
          <w:p w:rsidR="004F6235" w:rsidRPr="009273D2" w:rsidRDefault="004F6235" w:rsidP="009273D2">
            <w:pPr>
              <w:rPr>
                <w:sz w:val="12"/>
                <w:szCs w:val="12"/>
              </w:rPr>
            </w:pPr>
          </w:p>
        </w:tc>
        <w:tc>
          <w:tcPr>
            <w:tcW w:w="400" w:type="dxa"/>
          </w:tcPr>
          <w:p w:rsidR="004F6235" w:rsidRPr="009273D2" w:rsidRDefault="004F6235" w:rsidP="009273D2">
            <w:pPr>
              <w:rPr>
                <w:sz w:val="12"/>
                <w:szCs w:val="12"/>
              </w:rPr>
            </w:pPr>
          </w:p>
        </w:tc>
        <w:tc>
          <w:tcPr>
            <w:tcW w:w="459" w:type="dxa"/>
          </w:tcPr>
          <w:p w:rsidR="004F6235" w:rsidRPr="009273D2" w:rsidRDefault="004F6235" w:rsidP="009273D2">
            <w:pPr>
              <w:rPr>
                <w:sz w:val="12"/>
                <w:szCs w:val="12"/>
              </w:rPr>
            </w:pPr>
          </w:p>
        </w:tc>
        <w:tc>
          <w:tcPr>
            <w:tcW w:w="420" w:type="dxa"/>
          </w:tcPr>
          <w:p w:rsidR="004F6235" w:rsidRPr="009273D2" w:rsidRDefault="004F6235" w:rsidP="009273D2">
            <w:pPr>
              <w:rPr>
                <w:sz w:val="12"/>
                <w:szCs w:val="12"/>
              </w:rPr>
            </w:pPr>
          </w:p>
        </w:tc>
        <w:tc>
          <w:tcPr>
            <w:tcW w:w="451" w:type="dxa"/>
          </w:tcPr>
          <w:p w:rsidR="004F6235" w:rsidRPr="009273D2" w:rsidRDefault="004F6235" w:rsidP="009273D2">
            <w:pPr>
              <w:rPr>
                <w:sz w:val="12"/>
                <w:szCs w:val="12"/>
              </w:rPr>
            </w:pPr>
          </w:p>
        </w:tc>
        <w:tc>
          <w:tcPr>
            <w:tcW w:w="429" w:type="dxa"/>
          </w:tcPr>
          <w:p w:rsidR="004F6235" w:rsidRPr="009273D2" w:rsidRDefault="004F6235" w:rsidP="009273D2">
            <w:pPr>
              <w:rPr>
                <w:sz w:val="12"/>
                <w:szCs w:val="12"/>
              </w:rPr>
            </w:pPr>
          </w:p>
        </w:tc>
        <w:tc>
          <w:tcPr>
            <w:tcW w:w="414" w:type="dxa"/>
          </w:tcPr>
          <w:p w:rsidR="004F6235" w:rsidRPr="009273D2" w:rsidRDefault="004F6235" w:rsidP="009273D2">
            <w:pPr>
              <w:rPr>
                <w:sz w:val="12"/>
                <w:szCs w:val="12"/>
              </w:rPr>
            </w:pPr>
          </w:p>
        </w:tc>
        <w:tc>
          <w:tcPr>
            <w:tcW w:w="445" w:type="dxa"/>
          </w:tcPr>
          <w:p w:rsidR="004F6235" w:rsidRPr="009273D2" w:rsidRDefault="004F6235" w:rsidP="009273D2">
            <w:pPr>
              <w:rPr>
                <w:sz w:val="12"/>
                <w:szCs w:val="12"/>
              </w:rPr>
            </w:pPr>
          </w:p>
        </w:tc>
        <w:tc>
          <w:tcPr>
            <w:tcW w:w="429" w:type="dxa"/>
          </w:tcPr>
          <w:p w:rsidR="004F6235" w:rsidRPr="009273D2" w:rsidRDefault="004F6235" w:rsidP="009273D2">
            <w:pPr>
              <w:rPr>
                <w:sz w:val="12"/>
                <w:szCs w:val="12"/>
              </w:rPr>
            </w:pPr>
          </w:p>
        </w:tc>
        <w:tc>
          <w:tcPr>
            <w:tcW w:w="429" w:type="dxa"/>
            <w:shd w:val="clear" w:color="auto" w:fill="auto"/>
          </w:tcPr>
          <w:p w:rsidR="004F6235" w:rsidRPr="009273D2" w:rsidRDefault="004F6235" w:rsidP="009273D2">
            <w:pPr>
              <w:rPr>
                <w:sz w:val="12"/>
                <w:szCs w:val="12"/>
              </w:rPr>
            </w:pPr>
          </w:p>
        </w:tc>
        <w:tc>
          <w:tcPr>
            <w:tcW w:w="543" w:type="dxa"/>
            <w:shd w:val="clear" w:color="auto" w:fill="FFFFFF" w:themeFill="background1"/>
          </w:tcPr>
          <w:p w:rsidR="004F6235" w:rsidRPr="009273D2" w:rsidRDefault="004F6235" w:rsidP="009273D2">
            <w:pPr>
              <w:rPr>
                <w:sz w:val="12"/>
                <w:szCs w:val="12"/>
              </w:rPr>
            </w:pPr>
          </w:p>
        </w:tc>
        <w:tc>
          <w:tcPr>
            <w:tcW w:w="389" w:type="dxa"/>
            <w:shd w:val="clear" w:color="auto" w:fill="FF0000"/>
          </w:tcPr>
          <w:p w:rsidR="004F6235" w:rsidRPr="009273D2" w:rsidRDefault="004F6235" w:rsidP="009273D2">
            <w:pPr>
              <w:rPr>
                <w:sz w:val="12"/>
                <w:szCs w:val="12"/>
              </w:rPr>
            </w:pPr>
          </w:p>
        </w:tc>
      </w:tr>
    </w:tbl>
    <w:p w:rsidR="004B018E" w:rsidRDefault="004B018E" w:rsidP="00C218CC">
      <w:pPr>
        <w:sectPr w:rsidR="004B018E" w:rsidSect="004B018E">
          <w:pgSz w:w="15840" w:h="12240" w:orient="landscape"/>
          <w:pgMar w:top="1701" w:right="993" w:bottom="567" w:left="1417" w:header="708" w:footer="708" w:gutter="0"/>
          <w:cols w:space="708"/>
          <w:docGrid w:linePitch="360"/>
        </w:sectPr>
      </w:pPr>
    </w:p>
    <w:p w:rsidR="00E9442F" w:rsidRPr="009E75A4" w:rsidRDefault="00E9442F" w:rsidP="00E9442F">
      <w:pPr>
        <w:pStyle w:val="Ttulo"/>
        <w:rPr>
          <w:lang w:val="es-ES"/>
        </w:rPr>
      </w:pPr>
      <w:r w:rsidRPr="009E75A4">
        <w:rPr>
          <w:lang w:val="es-ES"/>
        </w:rPr>
        <w:lastRenderedPageBreak/>
        <w:t>RESULTADOS</w:t>
      </w:r>
    </w:p>
    <w:p w:rsidR="00E9442F" w:rsidRPr="00631A99" w:rsidRDefault="00E9442F" w:rsidP="00E9442F">
      <w:pPr>
        <w:autoSpaceDE w:val="0"/>
        <w:autoSpaceDN w:val="0"/>
        <w:adjustRightInd w:val="0"/>
        <w:spacing w:after="0" w:line="240" w:lineRule="auto"/>
        <w:rPr>
          <w:rFonts w:cstheme="minorHAnsi"/>
          <w:b/>
          <w:sz w:val="24"/>
          <w:szCs w:val="24"/>
          <w:lang w:val="es-ES"/>
        </w:rPr>
      </w:pPr>
      <w:r>
        <w:rPr>
          <w:rFonts w:cstheme="minorHAnsi"/>
          <w:b/>
          <w:sz w:val="24"/>
          <w:szCs w:val="24"/>
          <w:lang w:val="es-ES"/>
        </w:rPr>
        <w:t>Grafico1.  Edad  materna  N: 4</w:t>
      </w:r>
      <w:r w:rsidRPr="00631A99">
        <w:rPr>
          <w:rFonts w:cstheme="minorHAnsi"/>
          <w:b/>
          <w:sz w:val="24"/>
          <w:szCs w:val="24"/>
          <w:lang w:val="es-ES"/>
        </w:rPr>
        <w:t>36.</w:t>
      </w:r>
    </w:p>
    <w:p w:rsidR="00E9442F" w:rsidRPr="009E75A4" w:rsidRDefault="00E9442F" w:rsidP="00E9442F">
      <w:pPr>
        <w:autoSpaceDE w:val="0"/>
        <w:autoSpaceDN w:val="0"/>
        <w:adjustRightInd w:val="0"/>
        <w:spacing w:after="0" w:line="240" w:lineRule="auto"/>
        <w:rPr>
          <w:rFonts w:ascii="Times New Roman" w:hAnsi="Times New Roman"/>
          <w:sz w:val="24"/>
          <w:szCs w:val="24"/>
          <w:lang w:val="es-ES"/>
        </w:rPr>
      </w:pPr>
    </w:p>
    <w:p w:rsidR="00E9442F" w:rsidRDefault="00E9442F" w:rsidP="00E9442F">
      <w:pPr>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lang w:eastAsia="es-SV"/>
        </w:rPr>
        <w:drawing>
          <wp:inline distT="0" distB="0" distL="0" distR="0">
            <wp:extent cx="5647055" cy="2487860"/>
            <wp:effectExtent l="57150" t="19050" r="29845" b="7690"/>
            <wp:docPr id="35"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9442F" w:rsidRDefault="00E9442F" w:rsidP="00E9442F">
      <w:pPr>
        <w:autoSpaceDE w:val="0"/>
        <w:autoSpaceDN w:val="0"/>
        <w:adjustRightInd w:val="0"/>
        <w:spacing w:after="0" w:line="240" w:lineRule="auto"/>
        <w:rPr>
          <w:rFonts w:ascii="Times New Roman" w:hAnsi="Times New Roman"/>
          <w:sz w:val="24"/>
          <w:szCs w:val="24"/>
        </w:rPr>
      </w:pPr>
    </w:p>
    <w:p w:rsidR="00E9442F" w:rsidRPr="00631A99" w:rsidRDefault="00E9442F" w:rsidP="00E9442F">
      <w:pPr>
        <w:autoSpaceDE w:val="0"/>
        <w:autoSpaceDN w:val="0"/>
        <w:adjustRightInd w:val="0"/>
        <w:spacing w:after="0" w:line="360" w:lineRule="auto"/>
        <w:jc w:val="both"/>
        <w:rPr>
          <w:rFonts w:cstheme="minorHAnsi"/>
          <w:lang w:val="es-ES"/>
        </w:rPr>
      </w:pPr>
      <w:r w:rsidRPr="00631A99">
        <w:rPr>
          <w:rFonts w:cstheme="minorHAnsi"/>
          <w:lang w:val="es-ES"/>
        </w:rPr>
        <w:t>Las edades maternas más frecuentes se encuentran entre los 20 y 29 anos en un 44%; es decir un total de 193 pacientes, continuando el grupo de adolescentes con un 29% del total.</w:t>
      </w:r>
    </w:p>
    <w:p w:rsidR="00E9442F" w:rsidRPr="00631A99" w:rsidRDefault="00E9442F" w:rsidP="00E9442F">
      <w:pPr>
        <w:autoSpaceDE w:val="0"/>
        <w:autoSpaceDN w:val="0"/>
        <w:adjustRightInd w:val="0"/>
        <w:spacing w:after="0" w:line="240" w:lineRule="auto"/>
        <w:rPr>
          <w:rFonts w:ascii="Arial" w:hAnsi="Arial" w:cs="Arial"/>
          <w:sz w:val="24"/>
          <w:szCs w:val="24"/>
          <w:lang w:val="es-ES"/>
        </w:rPr>
      </w:pPr>
    </w:p>
    <w:p w:rsidR="00E9442F" w:rsidRDefault="00E9442F" w:rsidP="00E9442F">
      <w:pPr>
        <w:autoSpaceDE w:val="0"/>
        <w:autoSpaceDN w:val="0"/>
        <w:adjustRightInd w:val="0"/>
        <w:spacing w:after="0" w:line="240" w:lineRule="auto"/>
        <w:rPr>
          <w:rFonts w:cstheme="minorHAnsi"/>
          <w:b/>
          <w:sz w:val="24"/>
          <w:szCs w:val="24"/>
        </w:rPr>
      </w:pPr>
    </w:p>
    <w:p w:rsidR="00E9442F" w:rsidRPr="00631A99" w:rsidRDefault="00E9442F" w:rsidP="00E9442F">
      <w:pPr>
        <w:autoSpaceDE w:val="0"/>
        <w:autoSpaceDN w:val="0"/>
        <w:adjustRightInd w:val="0"/>
        <w:spacing w:after="0" w:line="240" w:lineRule="auto"/>
        <w:rPr>
          <w:rFonts w:cstheme="minorHAnsi"/>
          <w:b/>
          <w:sz w:val="24"/>
          <w:szCs w:val="24"/>
        </w:rPr>
      </w:pPr>
      <w:r w:rsidRPr="00631A99">
        <w:rPr>
          <w:rFonts w:cstheme="minorHAnsi"/>
          <w:b/>
          <w:sz w:val="24"/>
          <w:szCs w:val="24"/>
        </w:rPr>
        <w:t>Grafico2. Nivel academico</w:t>
      </w:r>
      <w:r>
        <w:rPr>
          <w:rFonts w:cstheme="minorHAnsi"/>
          <w:b/>
          <w:sz w:val="24"/>
          <w:szCs w:val="24"/>
        </w:rPr>
        <w:t xml:space="preserve"> N: 4</w:t>
      </w:r>
      <w:r w:rsidRPr="00631A99">
        <w:rPr>
          <w:rFonts w:cstheme="minorHAnsi"/>
          <w:b/>
          <w:sz w:val="24"/>
          <w:szCs w:val="24"/>
        </w:rPr>
        <w:t>36.</w:t>
      </w:r>
    </w:p>
    <w:p w:rsidR="00E9442F" w:rsidRDefault="00E9442F" w:rsidP="00E9442F">
      <w:pPr>
        <w:autoSpaceDE w:val="0"/>
        <w:autoSpaceDN w:val="0"/>
        <w:adjustRightInd w:val="0"/>
        <w:spacing w:after="0" w:line="240" w:lineRule="auto"/>
        <w:rPr>
          <w:rFonts w:ascii="Times New Roman" w:hAnsi="Times New Roman"/>
          <w:sz w:val="24"/>
          <w:szCs w:val="24"/>
        </w:rPr>
      </w:pPr>
    </w:p>
    <w:p w:rsidR="00E9442F" w:rsidRDefault="00E9442F" w:rsidP="00E9442F">
      <w:pPr>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lang w:eastAsia="es-SV"/>
        </w:rPr>
        <w:drawing>
          <wp:inline distT="0" distB="0" distL="0" distR="0">
            <wp:extent cx="5690941" cy="2420126"/>
            <wp:effectExtent l="57150" t="19050" r="43109" b="0"/>
            <wp:docPr id="33" name="Gráfic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9442F" w:rsidRDefault="00E9442F" w:rsidP="00E9442F">
      <w:pPr>
        <w:autoSpaceDE w:val="0"/>
        <w:autoSpaceDN w:val="0"/>
        <w:adjustRightInd w:val="0"/>
        <w:spacing w:after="0" w:line="240" w:lineRule="auto"/>
        <w:rPr>
          <w:rFonts w:ascii="Times New Roman" w:hAnsi="Times New Roman"/>
          <w:sz w:val="24"/>
          <w:szCs w:val="24"/>
          <w:lang w:val="es-ES"/>
        </w:rPr>
      </w:pPr>
    </w:p>
    <w:p w:rsidR="00E9442F" w:rsidRPr="00631A99" w:rsidRDefault="00E9442F" w:rsidP="00E9442F">
      <w:pPr>
        <w:autoSpaceDE w:val="0"/>
        <w:autoSpaceDN w:val="0"/>
        <w:adjustRightInd w:val="0"/>
        <w:spacing w:after="0" w:line="360" w:lineRule="auto"/>
        <w:jc w:val="both"/>
        <w:rPr>
          <w:rFonts w:cstheme="minorHAnsi"/>
          <w:lang w:val="es-ES"/>
        </w:rPr>
      </w:pPr>
      <w:r w:rsidRPr="00631A99">
        <w:rPr>
          <w:rFonts w:cstheme="minorHAnsi"/>
          <w:lang w:val="es-ES"/>
        </w:rPr>
        <w:t>El nivel académico alcanzado por la mayoría de madres es el nivel de educación media con un total de 199 pacientes que equivale el 46% del total de madres que consultaron en ese periodo; continuando el grupo de educación básica con un 39%.</w:t>
      </w:r>
    </w:p>
    <w:p w:rsidR="00E9442F" w:rsidRPr="00631A99" w:rsidRDefault="00E9442F" w:rsidP="00E9442F">
      <w:pPr>
        <w:autoSpaceDE w:val="0"/>
        <w:autoSpaceDN w:val="0"/>
        <w:adjustRightInd w:val="0"/>
        <w:spacing w:after="0" w:line="240" w:lineRule="auto"/>
        <w:rPr>
          <w:rFonts w:cstheme="minorHAnsi"/>
          <w:b/>
          <w:sz w:val="24"/>
          <w:szCs w:val="24"/>
          <w:lang w:val="es-ES"/>
        </w:rPr>
      </w:pPr>
      <w:r w:rsidRPr="00631A99">
        <w:rPr>
          <w:rFonts w:cstheme="minorHAnsi"/>
          <w:b/>
          <w:sz w:val="24"/>
          <w:szCs w:val="24"/>
          <w:lang w:val="es-ES"/>
        </w:rPr>
        <w:lastRenderedPageBreak/>
        <w:t xml:space="preserve">Grafico3.  Estado civil N: </w:t>
      </w:r>
      <w:r>
        <w:rPr>
          <w:rFonts w:cstheme="minorHAnsi"/>
          <w:b/>
          <w:sz w:val="24"/>
          <w:szCs w:val="24"/>
          <w:lang w:val="es-ES"/>
        </w:rPr>
        <w:t>4</w:t>
      </w:r>
      <w:r w:rsidRPr="00631A99">
        <w:rPr>
          <w:rFonts w:cstheme="minorHAnsi"/>
          <w:b/>
          <w:sz w:val="24"/>
          <w:szCs w:val="24"/>
          <w:lang w:val="es-ES"/>
        </w:rPr>
        <w:t>36.</w:t>
      </w:r>
    </w:p>
    <w:p w:rsidR="00E9442F" w:rsidRPr="001A6C4F" w:rsidRDefault="00E9442F" w:rsidP="00E9442F">
      <w:pPr>
        <w:autoSpaceDE w:val="0"/>
        <w:autoSpaceDN w:val="0"/>
        <w:adjustRightInd w:val="0"/>
        <w:spacing w:after="0" w:line="240" w:lineRule="auto"/>
        <w:rPr>
          <w:rFonts w:ascii="Times New Roman" w:hAnsi="Times New Roman"/>
          <w:b/>
          <w:sz w:val="24"/>
          <w:szCs w:val="24"/>
          <w:lang w:val="es-ES"/>
        </w:rPr>
      </w:pPr>
    </w:p>
    <w:p w:rsidR="00E9442F" w:rsidRPr="001C3F79" w:rsidRDefault="00E9442F" w:rsidP="00E9442F">
      <w:pPr>
        <w:autoSpaceDE w:val="0"/>
        <w:autoSpaceDN w:val="0"/>
        <w:adjustRightInd w:val="0"/>
        <w:spacing w:after="0" w:line="240" w:lineRule="auto"/>
        <w:rPr>
          <w:rFonts w:ascii="Times New Roman" w:hAnsi="Times New Roman"/>
          <w:sz w:val="24"/>
          <w:szCs w:val="24"/>
          <w:lang w:val="es-ES"/>
        </w:rPr>
      </w:pPr>
      <w:r>
        <w:rPr>
          <w:rFonts w:ascii="Times New Roman" w:hAnsi="Times New Roman"/>
          <w:noProof/>
          <w:sz w:val="24"/>
          <w:szCs w:val="24"/>
          <w:lang w:eastAsia="es-SV"/>
        </w:rPr>
        <w:drawing>
          <wp:inline distT="0" distB="0" distL="0" distR="0">
            <wp:extent cx="5750547" cy="2409048"/>
            <wp:effectExtent l="26703" t="6492" r="13950" b="0"/>
            <wp:docPr id="31" name="Gráfico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9442F" w:rsidRDefault="00E9442F" w:rsidP="00E9442F">
      <w:pPr>
        <w:autoSpaceDE w:val="0"/>
        <w:autoSpaceDN w:val="0"/>
        <w:adjustRightInd w:val="0"/>
        <w:spacing w:after="0" w:line="240" w:lineRule="auto"/>
        <w:rPr>
          <w:rFonts w:ascii="Times New Roman" w:hAnsi="Times New Roman"/>
          <w:sz w:val="24"/>
          <w:szCs w:val="24"/>
          <w:lang w:val="es-ES"/>
        </w:rPr>
      </w:pPr>
    </w:p>
    <w:p w:rsidR="00E9442F" w:rsidRPr="00F525C1" w:rsidRDefault="00E9442F" w:rsidP="00E9442F">
      <w:pPr>
        <w:autoSpaceDE w:val="0"/>
        <w:autoSpaceDN w:val="0"/>
        <w:adjustRightInd w:val="0"/>
        <w:spacing w:after="0" w:line="360" w:lineRule="auto"/>
        <w:jc w:val="both"/>
        <w:rPr>
          <w:rFonts w:cstheme="minorHAnsi"/>
          <w:lang w:val="es-ES"/>
        </w:rPr>
      </w:pPr>
      <w:r w:rsidRPr="00F525C1">
        <w:rPr>
          <w:rFonts w:cstheme="minorHAnsi"/>
          <w:lang w:val="es-ES"/>
        </w:rPr>
        <w:t xml:space="preserve">El estado civil que mas predomino entre la consulta materna es el de unión libre con un total de 313 pacientes que equivale al 79% del total, continuando el grupo de pacientes solteras con un 19%.  </w:t>
      </w:r>
    </w:p>
    <w:p w:rsidR="00E9442F" w:rsidRDefault="00E9442F" w:rsidP="00E9442F">
      <w:pPr>
        <w:autoSpaceDE w:val="0"/>
        <w:autoSpaceDN w:val="0"/>
        <w:adjustRightInd w:val="0"/>
        <w:spacing w:after="0" w:line="240" w:lineRule="auto"/>
        <w:rPr>
          <w:rFonts w:ascii="Times New Roman" w:hAnsi="Times New Roman"/>
          <w:sz w:val="24"/>
          <w:szCs w:val="24"/>
          <w:lang w:val="es-ES"/>
        </w:rPr>
      </w:pPr>
    </w:p>
    <w:p w:rsidR="00E9442F" w:rsidRDefault="00E9442F" w:rsidP="00E9442F">
      <w:pPr>
        <w:autoSpaceDE w:val="0"/>
        <w:autoSpaceDN w:val="0"/>
        <w:adjustRightInd w:val="0"/>
        <w:spacing w:after="0" w:line="240" w:lineRule="auto"/>
        <w:rPr>
          <w:rFonts w:ascii="Arial" w:hAnsi="Arial" w:cs="Arial"/>
          <w:b/>
          <w:sz w:val="24"/>
          <w:szCs w:val="24"/>
          <w:lang w:val="es-ES"/>
        </w:rPr>
      </w:pPr>
    </w:p>
    <w:p w:rsidR="00E9442F" w:rsidRDefault="00E9442F" w:rsidP="00E9442F">
      <w:pPr>
        <w:autoSpaceDE w:val="0"/>
        <w:autoSpaceDN w:val="0"/>
        <w:adjustRightInd w:val="0"/>
        <w:spacing w:after="0" w:line="240" w:lineRule="auto"/>
        <w:rPr>
          <w:rFonts w:cstheme="minorHAnsi"/>
          <w:b/>
          <w:sz w:val="24"/>
          <w:szCs w:val="24"/>
          <w:lang w:val="es-ES"/>
        </w:rPr>
      </w:pPr>
    </w:p>
    <w:p w:rsidR="00E9442F" w:rsidRPr="00F525C1" w:rsidRDefault="00E9442F" w:rsidP="00E9442F">
      <w:pPr>
        <w:autoSpaceDE w:val="0"/>
        <w:autoSpaceDN w:val="0"/>
        <w:adjustRightInd w:val="0"/>
        <w:spacing w:after="0" w:line="240" w:lineRule="auto"/>
        <w:rPr>
          <w:rFonts w:cstheme="minorHAnsi"/>
          <w:b/>
          <w:sz w:val="24"/>
          <w:szCs w:val="24"/>
          <w:lang w:val="es-ES"/>
        </w:rPr>
      </w:pPr>
      <w:r w:rsidRPr="00F525C1">
        <w:rPr>
          <w:rFonts w:cstheme="minorHAnsi"/>
          <w:b/>
          <w:sz w:val="24"/>
          <w:szCs w:val="24"/>
          <w:lang w:val="es-ES"/>
        </w:rPr>
        <w:t xml:space="preserve">Grafico4. Procedencia materna N: </w:t>
      </w:r>
      <w:r>
        <w:rPr>
          <w:rFonts w:cstheme="minorHAnsi"/>
          <w:b/>
          <w:sz w:val="24"/>
          <w:szCs w:val="24"/>
          <w:lang w:val="es-ES"/>
        </w:rPr>
        <w:t>4</w:t>
      </w:r>
      <w:r w:rsidRPr="00F525C1">
        <w:rPr>
          <w:rFonts w:cstheme="minorHAnsi"/>
          <w:b/>
          <w:sz w:val="24"/>
          <w:szCs w:val="24"/>
          <w:lang w:val="es-ES"/>
        </w:rPr>
        <w:t>36.</w:t>
      </w:r>
    </w:p>
    <w:p w:rsidR="00E9442F" w:rsidRDefault="00E9442F" w:rsidP="00E9442F">
      <w:pPr>
        <w:autoSpaceDE w:val="0"/>
        <w:autoSpaceDN w:val="0"/>
        <w:adjustRightInd w:val="0"/>
        <w:spacing w:after="0" w:line="240" w:lineRule="auto"/>
        <w:rPr>
          <w:rFonts w:ascii="Arial" w:hAnsi="Arial" w:cs="Arial"/>
          <w:sz w:val="24"/>
          <w:szCs w:val="24"/>
          <w:lang w:val="es-ES"/>
        </w:rPr>
      </w:pPr>
    </w:p>
    <w:p w:rsidR="00E9442F" w:rsidRPr="001C3F79" w:rsidRDefault="00E9442F" w:rsidP="00E9442F">
      <w:pPr>
        <w:autoSpaceDE w:val="0"/>
        <w:autoSpaceDN w:val="0"/>
        <w:adjustRightInd w:val="0"/>
        <w:spacing w:after="0" w:line="240" w:lineRule="auto"/>
        <w:rPr>
          <w:rFonts w:ascii="Arial" w:hAnsi="Arial" w:cs="Arial"/>
          <w:sz w:val="24"/>
          <w:szCs w:val="24"/>
          <w:lang w:val="es-ES"/>
        </w:rPr>
      </w:pPr>
      <w:r>
        <w:rPr>
          <w:rFonts w:ascii="Arial" w:hAnsi="Arial" w:cs="Arial"/>
          <w:noProof/>
          <w:sz w:val="24"/>
          <w:szCs w:val="24"/>
          <w:lang w:eastAsia="es-SV"/>
        </w:rPr>
        <w:drawing>
          <wp:inline distT="0" distB="0" distL="0" distR="0">
            <wp:extent cx="5817902" cy="2578580"/>
            <wp:effectExtent l="26154" t="6505" r="15089" b="0"/>
            <wp:docPr id="29" name="Gráfico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9442F" w:rsidRDefault="00E9442F" w:rsidP="00E9442F">
      <w:pPr>
        <w:autoSpaceDE w:val="0"/>
        <w:autoSpaceDN w:val="0"/>
        <w:adjustRightInd w:val="0"/>
        <w:spacing w:after="0" w:line="240" w:lineRule="auto"/>
        <w:rPr>
          <w:rFonts w:ascii="Arial" w:hAnsi="Arial" w:cs="Arial"/>
          <w:sz w:val="24"/>
          <w:szCs w:val="24"/>
          <w:lang w:val="es-ES"/>
        </w:rPr>
      </w:pPr>
    </w:p>
    <w:p w:rsidR="00E9442F" w:rsidRPr="00F525C1" w:rsidRDefault="00E9442F" w:rsidP="00E9442F">
      <w:pPr>
        <w:autoSpaceDE w:val="0"/>
        <w:autoSpaceDN w:val="0"/>
        <w:adjustRightInd w:val="0"/>
        <w:spacing w:after="0" w:line="360" w:lineRule="auto"/>
        <w:jc w:val="both"/>
        <w:rPr>
          <w:rFonts w:cstheme="minorHAnsi"/>
          <w:lang w:val="es-ES"/>
        </w:rPr>
      </w:pPr>
      <w:r w:rsidRPr="00F525C1">
        <w:rPr>
          <w:rFonts w:cstheme="minorHAnsi"/>
          <w:lang w:val="es-ES"/>
        </w:rPr>
        <w:t>Del total de pacientes que consultaron y verificaron parto prematuro procedían del área rural con un total de 279 casos que equivale a un 64 % de las pacientes.</w:t>
      </w:r>
    </w:p>
    <w:p w:rsidR="00E9442F" w:rsidRPr="001C3F79" w:rsidRDefault="00E9442F" w:rsidP="00E9442F">
      <w:pPr>
        <w:autoSpaceDE w:val="0"/>
        <w:autoSpaceDN w:val="0"/>
        <w:adjustRightInd w:val="0"/>
        <w:spacing w:after="0" w:line="240" w:lineRule="auto"/>
        <w:rPr>
          <w:rFonts w:ascii="Arial" w:hAnsi="Arial" w:cs="Arial"/>
          <w:sz w:val="24"/>
          <w:szCs w:val="24"/>
          <w:lang w:val="es-ES"/>
        </w:rPr>
      </w:pPr>
    </w:p>
    <w:p w:rsidR="00E9442F" w:rsidRPr="001C3F79" w:rsidRDefault="00E9442F" w:rsidP="00E9442F">
      <w:pPr>
        <w:autoSpaceDE w:val="0"/>
        <w:autoSpaceDN w:val="0"/>
        <w:adjustRightInd w:val="0"/>
        <w:spacing w:after="0" w:line="240" w:lineRule="auto"/>
        <w:rPr>
          <w:rFonts w:ascii="Arial" w:hAnsi="Arial" w:cs="Arial"/>
          <w:sz w:val="24"/>
          <w:szCs w:val="24"/>
          <w:lang w:val="es-ES"/>
        </w:rPr>
      </w:pPr>
    </w:p>
    <w:p w:rsidR="00E9442F" w:rsidRDefault="00E9442F" w:rsidP="00E9442F">
      <w:pPr>
        <w:autoSpaceDE w:val="0"/>
        <w:autoSpaceDN w:val="0"/>
        <w:adjustRightInd w:val="0"/>
        <w:spacing w:after="0" w:line="240" w:lineRule="auto"/>
        <w:rPr>
          <w:rFonts w:ascii="Arial" w:hAnsi="Arial" w:cs="Arial"/>
          <w:sz w:val="24"/>
          <w:szCs w:val="24"/>
          <w:lang w:val="es-ES"/>
        </w:rPr>
      </w:pPr>
    </w:p>
    <w:p w:rsidR="00E9442F" w:rsidRDefault="00E9442F" w:rsidP="00E9442F">
      <w:pPr>
        <w:autoSpaceDE w:val="0"/>
        <w:autoSpaceDN w:val="0"/>
        <w:adjustRightInd w:val="0"/>
        <w:spacing w:after="0" w:line="240" w:lineRule="auto"/>
        <w:rPr>
          <w:rFonts w:ascii="Arial" w:hAnsi="Arial" w:cs="Arial"/>
          <w:sz w:val="24"/>
          <w:szCs w:val="24"/>
          <w:lang w:val="es-ES"/>
        </w:rPr>
      </w:pPr>
    </w:p>
    <w:p w:rsidR="00E9442F" w:rsidRPr="00F525C1" w:rsidRDefault="00E9442F" w:rsidP="00E9442F">
      <w:pPr>
        <w:autoSpaceDE w:val="0"/>
        <w:autoSpaceDN w:val="0"/>
        <w:adjustRightInd w:val="0"/>
        <w:spacing w:after="0" w:line="240" w:lineRule="auto"/>
        <w:rPr>
          <w:rFonts w:cstheme="minorHAnsi"/>
          <w:b/>
          <w:sz w:val="24"/>
          <w:szCs w:val="24"/>
          <w:lang w:val="es-ES"/>
        </w:rPr>
      </w:pPr>
      <w:r w:rsidRPr="00F525C1">
        <w:rPr>
          <w:rFonts w:cstheme="minorHAnsi"/>
          <w:b/>
          <w:sz w:val="24"/>
          <w:szCs w:val="24"/>
          <w:lang w:val="es-ES"/>
        </w:rPr>
        <w:lastRenderedPageBreak/>
        <w:t xml:space="preserve">Grafico5. Localidad de procedencia N: </w:t>
      </w:r>
      <w:r>
        <w:rPr>
          <w:rFonts w:cstheme="minorHAnsi"/>
          <w:b/>
          <w:sz w:val="24"/>
          <w:szCs w:val="24"/>
          <w:lang w:val="es-ES"/>
        </w:rPr>
        <w:t>4</w:t>
      </w:r>
      <w:r w:rsidRPr="00F525C1">
        <w:rPr>
          <w:rFonts w:cstheme="minorHAnsi"/>
          <w:b/>
          <w:sz w:val="24"/>
          <w:szCs w:val="24"/>
          <w:lang w:val="es-ES"/>
        </w:rPr>
        <w:t>36.</w:t>
      </w:r>
    </w:p>
    <w:p w:rsidR="00E9442F" w:rsidRDefault="00E9442F" w:rsidP="00E9442F">
      <w:pPr>
        <w:autoSpaceDE w:val="0"/>
        <w:autoSpaceDN w:val="0"/>
        <w:adjustRightInd w:val="0"/>
        <w:spacing w:after="0" w:line="400" w:lineRule="atLeast"/>
        <w:rPr>
          <w:rFonts w:ascii="Times New Roman" w:hAnsi="Times New Roman"/>
          <w:noProof/>
          <w:sz w:val="24"/>
          <w:szCs w:val="24"/>
        </w:rPr>
      </w:pPr>
      <w:r>
        <w:rPr>
          <w:rFonts w:ascii="Times New Roman" w:hAnsi="Times New Roman"/>
          <w:noProof/>
          <w:sz w:val="24"/>
          <w:szCs w:val="24"/>
          <w:lang w:eastAsia="es-SV"/>
        </w:rPr>
        <w:drawing>
          <wp:inline distT="0" distB="0" distL="0" distR="0">
            <wp:extent cx="5768213" cy="2745616"/>
            <wp:effectExtent l="20780" t="6095" r="13637" b="2919"/>
            <wp:docPr id="28" name="Gráfico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9442F" w:rsidRDefault="00E9442F" w:rsidP="00E9442F">
      <w:pPr>
        <w:autoSpaceDE w:val="0"/>
        <w:autoSpaceDN w:val="0"/>
        <w:adjustRightInd w:val="0"/>
        <w:spacing w:after="0" w:line="240" w:lineRule="auto"/>
        <w:rPr>
          <w:rFonts w:ascii="Times New Roman" w:hAnsi="Times New Roman"/>
          <w:noProof/>
          <w:sz w:val="24"/>
          <w:szCs w:val="24"/>
          <w:lang w:val="es-ES"/>
        </w:rPr>
      </w:pPr>
    </w:p>
    <w:p w:rsidR="00E9442F" w:rsidRPr="00F525C1" w:rsidRDefault="00E9442F" w:rsidP="00E9442F">
      <w:pPr>
        <w:autoSpaceDE w:val="0"/>
        <w:autoSpaceDN w:val="0"/>
        <w:adjustRightInd w:val="0"/>
        <w:spacing w:after="0" w:line="360" w:lineRule="auto"/>
        <w:jc w:val="both"/>
        <w:rPr>
          <w:rFonts w:cstheme="minorHAnsi"/>
          <w:noProof/>
          <w:lang w:val="es-ES"/>
        </w:rPr>
      </w:pPr>
      <w:r w:rsidRPr="00F525C1">
        <w:rPr>
          <w:rFonts w:cstheme="minorHAnsi"/>
          <w:noProof/>
          <w:lang w:val="es-ES"/>
        </w:rPr>
        <w:t>El departamento que mas procedian la consulta materna fue San Salvador con porcentaje del 30%, es decir el 70% restante procedia del resto de departamentos del interior del pais, siendo algunos de los principales La Libertad, Sonsonate y La paz.</w:t>
      </w:r>
    </w:p>
    <w:p w:rsidR="00E9442F" w:rsidRPr="001C0D5C" w:rsidRDefault="00E9442F" w:rsidP="00E9442F">
      <w:pPr>
        <w:rPr>
          <w:lang w:val="es-ES"/>
        </w:rPr>
      </w:pPr>
    </w:p>
    <w:p w:rsidR="00E9442F" w:rsidRPr="00F525C1" w:rsidRDefault="00E9442F" w:rsidP="00E9442F">
      <w:pPr>
        <w:rPr>
          <w:rFonts w:cstheme="minorHAnsi"/>
          <w:b/>
          <w:sz w:val="24"/>
          <w:szCs w:val="24"/>
          <w:lang w:val="es-ES"/>
        </w:rPr>
      </w:pPr>
      <w:r w:rsidRPr="00F525C1">
        <w:rPr>
          <w:rFonts w:cstheme="minorHAnsi"/>
          <w:b/>
          <w:sz w:val="24"/>
          <w:szCs w:val="24"/>
          <w:lang w:val="es-ES"/>
        </w:rPr>
        <w:t xml:space="preserve">Grafico6.  Antecedente </w:t>
      </w:r>
      <w:r>
        <w:rPr>
          <w:rFonts w:cstheme="minorHAnsi"/>
          <w:b/>
          <w:sz w:val="24"/>
          <w:szCs w:val="24"/>
          <w:lang w:val="es-ES"/>
        </w:rPr>
        <w:t>obstétrico materno. N: 4</w:t>
      </w:r>
      <w:r w:rsidRPr="00F525C1">
        <w:rPr>
          <w:rFonts w:cstheme="minorHAnsi"/>
          <w:b/>
          <w:sz w:val="24"/>
          <w:szCs w:val="24"/>
          <w:lang w:val="es-ES"/>
        </w:rPr>
        <w:t>36.</w:t>
      </w:r>
    </w:p>
    <w:p w:rsidR="00E9442F" w:rsidRPr="001C0D5C" w:rsidRDefault="00E9442F" w:rsidP="00E9442F">
      <w:pPr>
        <w:rPr>
          <w:lang w:val="es-ES"/>
        </w:rPr>
      </w:pPr>
      <w:r>
        <w:rPr>
          <w:noProof/>
          <w:lang w:eastAsia="es-SV"/>
        </w:rPr>
        <w:drawing>
          <wp:inline distT="0" distB="0" distL="0" distR="0">
            <wp:extent cx="5859595" cy="2565840"/>
            <wp:effectExtent l="26128" t="6476" r="18507" b="1339"/>
            <wp:docPr id="26" name="Gráfico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9442F" w:rsidRDefault="00E9442F" w:rsidP="00E9442F">
      <w:pPr>
        <w:spacing w:line="360" w:lineRule="auto"/>
        <w:jc w:val="both"/>
        <w:rPr>
          <w:lang w:val="es-ES"/>
        </w:rPr>
      </w:pPr>
      <w:r>
        <w:rPr>
          <w:lang w:val="es-ES"/>
        </w:rPr>
        <w:t>Dentro de los antecedentes obstétricos de la mayoría de pacientes que consultaron, la mayoría eran nulíparas con un 50% del total; el otro 50% de pacientes ya ha presentado partos previos, siendo el grupo de una paridad anterior el de mayor prevalencia con 107 pacientes que equivale el 24 %.</w:t>
      </w:r>
    </w:p>
    <w:p w:rsidR="00E9442F" w:rsidRDefault="00E9442F" w:rsidP="00E9442F">
      <w:pPr>
        <w:spacing w:line="360" w:lineRule="auto"/>
        <w:jc w:val="both"/>
        <w:rPr>
          <w:rFonts w:cstheme="minorHAnsi"/>
          <w:b/>
          <w:sz w:val="24"/>
          <w:szCs w:val="24"/>
          <w:lang w:val="es-ES"/>
        </w:rPr>
      </w:pPr>
    </w:p>
    <w:p w:rsidR="00E9442F" w:rsidRPr="00F525C1" w:rsidRDefault="00E9442F" w:rsidP="00E9442F">
      <w:pPr>
        <w:spacing w:line="360" w:lineRule="auto"/>
        <w:jc w:val="both"/>
        <w:rPr>
          <w:rFonts w:cstheme="minorHAnsi"/>
          <w:b/>
          <w:lang w:val="es-ES"/>
        </w:rPr>
      </w:pPr>
      <w:r w:rsidRPr="00F525C1">
        <w:rPr>
          <w:rFonts w:cstheme="minorHAnsi"/>
          <w:b/>
          <w:sz w:val="24"/>
          <w:szCs w:val="24"/>
          <w:lang w:val="es-ES"/>
        </w:rPr>
        <w:lastRenderedPageBreak/>
        <w:t xml:space="preserve">Grafico 7. Semanas de gestación durante consulta. N: </w:t>
      </w:r>
      <w:r>
        <w:rPr>
          <w:rFonts w:cstheme="minorHAnsi"/>
          <w:b/>
          <w:sz w:val="24"/>
          <w:szCs w:val="24"/>
          <w:lang w:val="es-ES"/>
        </w:rPr>
        <w:t>4</w:t>
      </w:r>
      <w:r w:rsidRPr="00F525C1">
        <w:rPr>
          <w:rFonts w:cstheme="minorHAnsi"/>
          <w:b/>
          <w:sz w:val="24"/>
          <w:szCs w:val="24"/>
          <w:lang w:val="es-ES"/>
        </w:rPr>
        <w:t>36.</w:t>
      </w:r>
    </w:p>
    <w:p w:rsidR="00E9442F" w:rsidRPr="001C0D5C" w:rsidRDefault="00E9442F" w:rsidP="00E9442F">
      <w:pPr>
        <w:rPr>
          <w:lang w:val="es-ES"/>
        </w:rPr>
      </w:pPr>
      <w:r>
        <w:rPr>
          <w:noProof/>
          <w:lang w:eastAsia="es-SV"/>
        </w:rPr>
        <w:drawing>
          <wp:inline distT="0" distB="0" distL="0" distR="0">
            <wp:extent cx="5737860" cy="2628900"/>
            <wp:effectExtent l="57150" t="19050" r="34290" b="0"/>
            <wp:docPr id="25" name="Gráfico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9442F" w:rsidRPr="001A6C4F" w:rsidRDefault="00E9442F" w:rsidP="00E9442F">
      <w:pPr>
        <w:spacing w:line="360" w:lineRule="auto"/>
        <w:jc w:val="both"/>
        <w:rPr>
          <w:lang w:val="es-ES"/>
        </w:rPr>
      </w:pPr>
      <w:r w:rsidRPr="001A6C4F">
        <w:rPr>
          <w:lang w:val="es-ES"/>
        </w:rPr>
        <w:t>Del total de pacientes que consultaron y verificaron parto prematuro durante el 2011, se encontraban en su mayoría entre las 27 y 29 semanas de gestación con un 38 % del total, siendo el segundo grupo de mayor predominio el que se encuentra entre las 30 y 32 semanas con 34%.</w:t>
      </w:r>
    </w:p>
    <w:p w:rsidR="00E9442F" w:rsidRPr="001C0D5C" w:rsidRDefault="00E9442F" w:rsidP="00E9442F">
      <w:pPr>
        <w:autoSpaceDE w:val="0"/>
        <w:autoSpaceDN w:val="0"/>
        <w:adjustRightInd w:val="0"/>
        <w:spacing w:after="0" w:line="240" w:lineRule="auto"/>
        <w:rPr>
          <w:rFonts w:ascii="Times New Roman" w:hAnsi="Times New Roman"/>
          <w:sz w:val="24"/>
          <w:szCs w:val="24"/>
          <w:lang w:val="es-ES"/>
        </w:rPr>
      </w:pPr>
    </w:p>
    <w:p w:rsidR="00E9442F" w:rsidRPr="00F525C1" w:rsidRDefault="00E9442F" w:rsidP="00E9442F">
      <w:pPr>
        <w:autoSpaceDE w:val="0"/>
        <w:autoSpaceDN w:val="0"/>
        <w:adjustRightInd w:val="0"/>
        <w:spacing w:after="0" w:line="240" w:lineRule="auto"/>
        <w:rPr>
          <w:rFonts w:cstheme="minorHAnsi"/>
          <w:b/>
          <w:sz w:val="24"/>
          <w:szCs w:val="24"/>
          <w:lang w:val="es-ES"/>
        </w:rPr>
      </w:pPr>
      <w:r>
        <w:rPr>
          <w:rFonts w:cstheme="minorHAnsi"/>
          <w:b/>
          <w:sz w:val="24"/>
          <w:szCs w:val="24"/>
          <w:lang w:val="es-ES"/>
        </w:rPr>
        <w:t>Grafico 8. Madre vive sola. N: 4</w:t>
      </w:r>
      <w:r w:rsidRPr="00F525C1">
        <w:rPr>
          <w:rFonts w:cstheme="minorHAnsi"/>
          <w:b/>
          <w:sz w:val="24"/>
          <w:szCs w:val="24"/>
          <w:lang w:val="es-ES"/>
        </w:rPr>
        <w:t>36.</w:t>
      </w:r>
    </w:p>
    <w:p w:rsidR="00E9442F" w:rsidRPr="001C0D5C" w:rsidRDefault="00E9442F" w:rsidP="00E9442F">
      <w:pPr>
        <w:autoSpaceDE w:val="0"/>
        <w:autoSpaceDN w:val="0"/>
        <w:adjustRightInd w:val="0"/>
        <w:spacing w:after="0" w:line="240" w:lineRule="auto"/>
        <w:rPr>
          <w:rFonts w:ascii="Times New Roman" w:hAnsi="Times New Roman"/>
          <w:sz w:val="24"/>
          <w:szCs w:val="24"/>
          <w:lang w:val="es-ES"/>
        </w:rPr>
      </w:pPr>
      <w:r>
        <w:rPr>
          <w:rFonts w:ascii="Times New Roman" w:hAnsi="Times New Roman"/>
          <w:noProof/>
          <w:sz w:val="24"/>
          <w:szCs w:val="24"/>
          <w:lang w:eastAsia="es-SV"/>
        </w:rPr>
        <w:drawing>
          <wp:inline distT="0" distB="0" distL="0" distR="0">
            <wp:extent cx="5775598" cy="2534380"/>
            <wp:effectExtent l="23077" t="5620" r="15385" b="0"/>
            <wp:docPr id="8" name="Gráfico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9442F" w:rsidRDefault="00E9442F" w:rsidP="00E9442F">
      <w:pPr>
        <w:autoSpaceDE w:val="0"/>
        <w:autoSpaceDN w:val="0"/>
        <w:adjustRightInd w:val="0"/>
        <w:spacing w:after="0" w:line="240" w:lineRule="auto"/>
        <w:rPr>
          <w:rFonts w:ascii="Times New Roman" w:hAnsi="Times New Roman"/>
          <w:sz w:val="24"/>
          <w:szCs w:val="24"/>
          <w:lang w:val="es-ES"/>
        </w:rPr>
      </w:pPr>
    </w:p>
    <w:p w:rsidR="00E9442F" w:rsidRPr="00F525C1" w:rsidRDefault="00E9442F" w:rsidP="00E9442F">
      <w:pPr>
        <w:autoSpaceDE w:val="0"/>
        <w:autoSpaceDN w:val="0"/>
        <w:adjustRightInd w:val="0"/>
        <w:spacing w:after="0" w:line="360" w:lineRule="auto"/>
        <w:jc w:val="both"/>
        <w:rPr>
          <w:rFonts w:cstheme="minorHAnsi"/>
          <w:lang w:val="es-ES"/>
        </w:rPr>
      </w:pPr>
      <w:r w:rsidRPr="00F525C1">
        <w:rPr>
          <w:rFonts w:cstheme="minorHAnsi"/>
          <w:lang w:val="es-ES"/>
        </w:rPr>
        <w:t>En su mayoría, del grupo de pacientes que consulto el 97% del total de las madres no vive sola.</w:t>
      </w:r>
    </w:p>
    <w:p w:rsidR="00E9442F" w:rsidRDefault="00E9442F" w:rsidP="00E9442F">
      <w:pPr>
        <w:rPr>
          <w:lang w:val="es-ES"/>
        </w:rPr>
      </w:pPr>
    </w:p>
    <w:p w:rsidR="00E9442F" w:rsidRDefault="00E9442F" w:rsidP="00E9442F">
      <w:pPr>
        <w:rPr>
          <w:lang w:val="es-ES"/>
        </w:rPr>
      </w:pPr>
    </w:p>
    <w:p w:rsidR="00E9442F" w:rsidRDefault="00E9442F" w:rsidP="00E9442F">
      <w:pPr>
        <w:rPr>
          <w:rFonts w:cstheme="minorHAnsi"/>
          <w:b/>
          <w:sz w:val="24"/>
          <w:szCs w:val="24"/>
          <w:lang w:val="es-ES"/>
        </w:rPr>
      </w:pPr>
    </w:p>
    <w:p w:rsidR="00E9442F" w:rsidRPr="00F525C1" w:rsidRDefault="00E9442F" w:rsidP="00E9442F">
      <w:pPr>
        <w:rPr>
          <w:rFonts w:cstheme="minorHAnsi"/>
          <w:b/>
          <w:sz w:val="24"/>
          <w:szCs w:val="24"/>
          <w:lang w:val="es-ES"/>
        </w:rPr>
      </w:pPr>
      <w:r w:rsidRPr="00F525C1">
        <w:rPr>
          <w:rFonts w:cstheme="minorHAnsi"/>
          <w:b/>
          <w:sz w:val="24"/>
          <w:szCs w:val="24"/>
          <w:lang w:val="es-ES"/>
        </w:rPr>
        <w:lastRenderedPageBreak/>
        <w:t>Grafico</w:t>
      </w:r>
      <w:r>
        <w:rPr>
          <w:rFonts w:cstheme="minorHAnsi"/>
          <w:b/>
          <w:sz w:val="24"/>
          <w:szCs w:val="24"/>
          <w:lang w:val="es-ES"/>
        </w:rPr>
        <w:t xml:space="preserve">  9. Embarazo fue planeado. N: 4</w:t>
      </w:r>
      <w:r w:rsidRPr="00F525C1">
        <w:rPr>
          <w:rFonts w:cstheme="minorHAnsi"/>
          <w:b/>
          <w:sz w:val="24"/>
          <w:szCs w:val="24"/>
          <w:lang w:val="es-ES"/>
        </w:rPr>
        <w:t>36.</w:t>
      </w:r>
    </w:p>
    <w:p w:rsidR="00E9442F" w:rsidRDefault="00E9442F" w:rsidP="00E9442F">
      <w:pPr>
        <w:rPr>
          <w:lang w:val="es-ES"/>
        </w:rPr>
      </w:pPr>
      <w:r>
        <w:rPr>
          <w:noProof/>
          <w:lang w:eastAsia="es-SV"/>
        </w:rPr>
        <w:drawing>
          <wp:inline distT="0" distB="0" distL="0" distR="0">
            <wp:extent cx="5853818" cy="2500800"/>
            <wp:effectExtent l="23389" t="5545" r="15593" b="0"/>
            <wp:docPr id="9" name="Gráfico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9442F" w:rsidRDefault="00E9442F" w:rsidP="00E9442F">
      <w:pPr>
        <w:spacing w:line="360" w:lineRule="auto"/>
        <w:jc w:val="both"/>
        <w:rPr>
          <w:lang w:val="es-ES"/>
        </w:rPr>
      </w:pPr>
      <w:r>
        <w:rPr>
          <w:lang w:val="es-ES"/>
        </w:rPr>
        <w:t>El 52 % del total de madres que consultaron durante ese periodo refirieron que su embarazo había sido  planeado.</w:t>
      </w:r>
    </w:p>
    <w:p w:rsidR="00E9442F" w:rsidRDefault="00E9442F" w:rsidP="00E9442F">
      <w:pPr>
        <w:rPr>
          <w:lang w:val="es-ES"/>
        </w:rPr>
      </w:pPr>
    </w:p>
    <w:p w:rsidR="00E9442F" w:rsidRPr="00F525C1" w:rsidRDefault="00E9442F" w:rsidP="00E9442F">
      <w:pPr>
        <w:rPr>
          <w:rFonts w:cstheme="minorHAnsi"/>
          <w:b/>
          <w:sz w:val="24"/>
          <w:szCs w:val="24"/>
          <w:lang w:val="es-ES"/>
        </w:rPr>
      </w:pPr>
      <w:r w:rsidRPr="00F525C1">
        <w:rPr>
          <w:rFonts w:cstheme="minorHAnsi"/>
          <w:b/>
          <w:sz w:val="24"/>
          <w:szCs w:val="24"/>
          <w:lang w:val="es-ES"/>
        </w:rPr>
        <w:t xml:space="preserve">Grafico 10.  Madre presento controles prenatales. N: </w:t>
      </w:r>
      <w:r>
        <w:rPr>
          <w:rFonts w:cstheme="minorHAnsi"/>
          <w:b/>
          <w:sz w:val="24"/>
          <w:szCs w:val="24"/>
          <w:lang w:val="es-ES"/>
        </w:rPr>
        <w:t>4</w:t>
      </w:r>
      <w:r w:rsidRPr="00F525C1">
        <w:rPr>
          <w:rFonts w:cstheme="minorHAnsi"/>
          <w:b/>
          <w:sz w:val="24"/>
          <w:szCs w:val="24"/>
          <w:lang w:val="es-ES"/>
        </w:rPr>
        <w:t>36.</w:t>
      </w:r>
    </w:p>
    <w:p w:rsidR="00E9442F" w:rsidRDefault="00E9442F" w:rsidP="00E9442F">
      <w:pPr>
        <w:rPr>
          <w:noProof/>
        </w:rPr>
      </w:pPr>
      <w:r>
        <w:rPr>
          <w:noProof/>
          <w:lang w:eastAsia="es-SV"/>
        </w:rPr>
        <w:drawing>
          <wp:inline distT="0" distB="0" distL="0" distR="0">
            <wp:extent cx="5930265" cy="2661285"/>
            <wp:effectExtent l="57150" t="19050" r="13335" b="0"/>
            <wp:docPr id="10" name="Gráfico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9442F" w:rsidRPr="005878E5" w:rsidRDefault="00E9442F" w:rsidP="00E9442F">
      <w:pPr>
        <w:spacing w:line="360" w:lineRule="auto"/>
        <w:jc w:val="both"/>
        <w:rPr>
          <w:noProof/>
          <w:lang w:val="es-ES"/>
        </w:rPr>
      </w:pPr>
      <w:r w:rsidRPr="005878E5">
        <w:rPr>
          <w:noProof/>
          <w:lang w:val="es-ES"/>
        </w:rPr>
        <w:t xml:space="preserve">Del total de madres que consulto, el </w:t>
      </w:r>
      <w:r>
        <w:rPr>
          <w:noProof/>
          <w:lang w:val="es-ES"/>
        </w:rPr>
        <w:t>77% referia que habia iniciado controles prenatales; incluyendose en el inicio de estos controles todas las evaluaciones concernientes a la inscripcion de la consulta prenatal.  No deja de importar, que un buen grupo de madres (23%), aun no habia iniciado controles.</w:t>
      </w:r>
    </w:p>
    <w:p w:rsidR="00E9442F" w:rsidRPr="00F525C1" w:rsidRDefault="00E9442F" w:rsidP="00E9442F">
      <w:pPr>
        <w:rPr>
          <w:rFonts w:cstheme="minorHAnsi"/>
          <w:b/>
          <w:sz w:val="24"/>
          <w:szCs w:val="24"/>
          <w:lang w:val="es-ES"/>
        </w:rPr>
      </w:pPr>
      <w:r w:rsidRPr="00F525C1">
        <w:rPr>
          <w:rFonts w:cstheme="minorHAnsi"/>
          <w:b/>
          <w:sz w:val="24"/>
          <w:szCs w:val="24"/>
          <w:lang w:val="es-ES"/>
        </w:rPr>
        <w:lastRenderedPageBreak/>
        <w:t xml:space="preserve">Grafico 11. Numero de controles prenatales. N: </w:t>
      </w:r>
      <w:r>
        <w:rPr>
          <w:rFonts w:cstheme="minorHAnsi"/>
          <w:b/>
          <w:sz w:val="24"/>
          <w:szCs w:val="24"/>
          <w:lang w:val="es-ES"/>
        </w:rPr>
        <w:t>4</w:t>
      </w:r>
      <w:r w:rsidRPr="00F525C1">
        <w:rPr>
          <w:rFonts w:cstheme="minorHAnsi"/>
          <w:b/>
          <w:sz w:val="24"/>
          <w:szCs w:val="24"/>
          <w:lang w:val="es-ES"/>
        </w:rPr>
        <w:t>36.</w:t>
      </w:r>
    </w:p>
    <w:p w:rsidR="00E9442F" w:rsidRDefault="00E9442F" w:rsidP="00E9442F">
      <w:pPr>
        <w:rPr>
          <w:noProof/>
        </w:rPr>
      </w:pPr>
      <w:r>
        <w:rPr>
          <w:noProof/>
          <w:lang w:eastAsia="es-SV"/>
        </w:rPr>
        <w:drawing>
          <wp:inline distT="0" distB="0" distL="0" distR="0">
            <wp:extent cx="5737860" cy="2590800"/>
            <wp:effectExtent l="57150" t="19050" r="34290" b="0"/>
            <wp:docPr id="11" name="Gráfico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9442F" w:rsidRPr="002D3D58" w:rsidRDefault="00E9442F" w:rsidP="00E9442F">
      <w:pPr>
        <w:spacing w:line="360" w:lineRule="auto"/>
        <w:jc w:val="both"/>
        <w:rPr>
          <w:noProof/>
          <w:lang w:val="es-ES"/>
        </w:rPr>
      </w:pPr>
      <w:r w:rsidRPr="002D3D58">
        <w:rPr>
          <w:noProof/>
          <w:lang w:val="es-ES"/>
        </w:rPr>
        <w:t xml:space="preserve">Del </w:t>
      </w:r>
      <w:r>
        <w:rPr>
          <w:noProof/>
          <w:lang w:val="es-ES"/>
        </w:rPr>
        <w:t>77%</w:t>
      </w:r>
      <w:r w:rsidRPr="002D3D58">
        <w:rPr>
          <w:noProof/>
          <w:lang w:val="es-ES"/>
        </w:rPr>
        <w:t xml:space="preserve"> de pacientes que habian iniciado controles prenatales, </w:t>
      </w:r>
      <w:r>
        <w:rPr>
          <w:noProof/>
          <w:lang w:val="es-ES"/>
        </w:rPr>
        <w:t>el 40% de ellas habian completado entre 3 a 4 controles, mientras el resto del grupo de madres oscilaba a predominio entre los 5 a 6 controles hasta la fecha de consulta.</w:t>
      </w:r>
    </w:p>
    <w:p w:rsidR="00E9442F" w:rsidRPr="00F525C1" w:rsidRDefault="00E9442F" w:rsidP="00E9442F">
      <w:pPr>
        <w:rPr>
          <w:rFonts w:cstheme="minorHAnsi"/>
          <w:b/>
          <w:noProof/>
          <w:sz w:val="24"/>
          <w:szCs w:val="24"/>
          <w:lang w:val="es-ES"/>
        </w:rPr>
      </w:pPr>
      <w:r w:rsidRPr="00F525C1">
        <w:rPr>
          <w:rFonts w:cstheme="minorHAnsi"/>
          <w:b/>
          <w:noProof/>
          <w:sz w:val="24"/>
          <w:szCs w:val="24"/>
          <w:lang w:val="es-ES"/>
        </w:rPr>
        <w:t>Grafico 12. Madre presento i</w:t>
      </w:r>
      <w:r>
        <w:rPr>
          <w:rFonts w:cstheme="minorHAnsi"/>
          <w:b/>
          <w:noProof/>
          <w:sz w:val="24"/>
          <w:szCs w:val="24"/>
          <w:lang w:val="es-ES"/>
        </w:rPr>
        <w:t>nfeccion previo al embarazo. N:4</w:t>
      </w:r>
      <w:r w:rsidRPr="00F525C1">
        <w:rPr>
          <w:rFonts w:cstheme="minorHAnsi"/>
          <w:b/>
          <w:noProof/>
          <w:sz w:val="24"/>
          <w:szCs w:val="24"/>
          <w:lang w:val="es-ES"/>
        </w:rPr>
        <w:t>36.</w:t>
      </w:r>
    </w:p>
    <w:p w:rsidR="00E9442F" w:rsidRDefault="00E9442F" w:rsidP="00E9442F">
      <w:pPr>
        <w:rPr>
          <w:noProof/>
        </w:rPr>
      </w:pPr>
      <w:r>
        <w:rPr>
          <w:noProof/>
          <w:lang w:eastAsia="es-SV"/>
        </w:rPr>
        <w:drawing>
          <wp:inline distT="0" distB="0" distL="0" distR="0">
            <wp:extent cx="5775598" cy="2748535"/>
            <wp:effectExtent l="23077" t="6095" r="15385" b="0"/>
            <wp:docPr id="12" name="Gráfico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E9442F" w:rsidRDefault="00E9442F" w:rsidP="00E9442F">
      <w:pPr>
        <w:spacing w:line="360" w:lineRule="auto"/>
        <w:jc w:val="both"/>
        <w:rPr>
          <w:noProof/>
          <w:lang w:val="es-ES"/>
        </w:rPr>
      </w:pPr>
      <w:r w:rsidRPr="00852F1B">
        <w:rPr>
          <w:noProof/>
          <w:lang w:val="es-ES"/>
        </w:rPr>
        <w:t xml:space="preserve">El 66% de madres que consultaron durante ese periodo no presentaron </w:t>
      </w:r>
      <w:r>
        <w:rPr>
          <w:noProof/>
          <w:lang w:val="es-ES"/>
        </w:rPr>
        <w:t xml:space="preserve">ningun tipo de infeccion previo al embarazo.  Aunque, no es de menospreciar que el 22% de pacientes no se encontro datos en relacion a este antecedente materno.  </w:t>
      </w:r>
    </w:p>
    <w:p w:rsidR="00E9442F" w:rsidRDefault="00E9442F" w:rsidP="00E9442F">
      <w:pPr>
        <w:rPr>
          <w:rFonts w:cstheme="minorHAnsi"/>
          <w:b/>
          <w:sz w:val="24"/>
          <w:szCs w:val="24"/>
          <w:lang w:val="es-ES"/>
        </w:rPr>
      </w:pPr>
    </w:p>
    <w:p w:rsidR="00E9442F" w:rsidRPr="00F525C1" w:rsidRDefault="00E9442F" w:rsidP="00E9442F">
      <w:pPr>
        <w:rPr>
          <w:rFonts w:cstheme="minorHAnsi"/>
          <w:b/>
          <w:noProof/>
          <w:lang w:val="es-ES"/>
        </w:rPr>
      </w:pPr>
      <w:r w:rsidRPr="00F525C1">
        <w:rPr>
          <w:rFonts w:cstheme="minorHAnsi"/>
          <w:b/>
          <w:sz w:val="24"/>
          <w:szCs w:val="24"/>
          <w:lang w:val="es-ES"/>
        </w:rPr>
        <w:lastRenderedPageBreak/>
        <w:t>Grafico 13. Antecedente médi</w:t>
      </w:r>
      <w:r>
        <w:rPr>
          <w:rFonts w:cstheme="minorHAnsi"/>
          <w:b/>
          <w:sz w:val="24"/>
          <w:szCs w:val="24"/>
          <w:lang w:val="es-ES"/>
        </w:rPr>
        <w:t>co materno previo embarazo. N: 4</w:t>
      </w:r>
      <w:r w:rsidRPr="00F525C1">
        <w:rPr>
          <w:rFonts w:cstheme="minorHAnsi"/>
          <w:b/>
          <w:sz w:val="24"/>
          <w:szCs w:val="24"/>
          <w:lang w:val="es-ES"/>
        </w:rPr>
        <w:t>36</w:t>
      </w:r>
    </w:p>
    <w:p w:rsidR="00E9442F" w:rsidRPr="00AD0521" w:rsidRDefault="00E9442F" w:rsidP="00E9442F">
      <w:pPr>
        <w:rPr>
          <w:noProof/>
          <w:lang w:val="es-ES"/>
        </w:rPr>
      </w:pPr>
      <w:r>
        <w:rPr>
          <w:noProof/>
          <w:lang w:eastAsia="es-SV"/>
        </w:rPr>
        <w:drawing>
          <wp:inline distT="0" distB="0" distL="0" distR="0">
            <wp:extent cx="5865172" cy="2557190"/>
            <wp:effectExtent l="23435" t="5670" r="15623" b="0"/>
            <wp:docPr id="13" name="Gráfico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E9442F" w:rsidRPr="00AD0521" w:rsidRDefault="00E9442F" w:rsidP="00E9442F">
      <w:pPr>
        <w:spacing w:line="360" w:lineRule="auto"/>
        <w:jc w:val="both"/>
        <w:rPr>
          <w:noProof/>
          <w:lang w:val="es-ES"/>
        </w:rPr>
      </w:pPr>
      <w:r>
        <w:rPr>
          <w:noProof/>
          <w:lang w:val="es-ES"/>
        </w:rPr>
        <w:t xml:space="preserve">El 91% de madres que consulto en este periodo, no presentaba ningun antecedente de enfermedad previo al embarazo. </w:t>
      </w:r>
    </w:p>
    <w:p w:rsidR="00E9442F" w:rsidRDefault="00E9442F" w:rsidP="00E9442F">
      <w:pPr>
        <w:rPr>
          <w:noProof/>
          <w:lang w:val="es-ES"/>
        </w:rPr>
      </w:pPr>
    </w:p>
    <w:p w:rsidR="00E9442F" w:rsidRPr="00F525C1" w:rsidRDefault="00E9442F" w:rsidP="00E9442F">
      <w:pPr>
        <w:rPr>
          <w:rFonts w:cstheme="minorHAnsi"/>
          <w:b/>
          <w:noProof/>
          <w:sz w:val="24"/>
          <w:szCs w:val="24"/>
          <w:lang w:val="es-ES"/>
        </w:rPr>
      </w:pPr>
      <w:r w:rsidRPr="00F525C1">
        <w:rPr>
          <w:rFonts w:cstheme="minorHAnsi"/>
          <w:b/>
          <w:noProof/>
          <w:sz w:val="24"/>
          <w:szCs w:val="24"/>
          <w:lang w:val="es-ES"/>
        </w:rPr>
        <w:t>Grafico 14. Enfermedades</w:t>
      </w:r>
      <w:r>
        <w:rPr>
          <w:rFonts w:cstheme="minorHAnsi"/>
          <w:b/>
          <w:noProof/>
          <w:sz w:val="24"/>
          <w:szCs w:val="24"/>
          <w:lang w:val="es-ES"/>
        </w:rPr>
        <w:t xml:space="preserve"> presentes previo embarazo. N: 4</w:t>
      </w:r>
      <w:r w:rsidRPr="00F525C1">
        <w:rPr>
          <w:rFonts w:cstheme="minorHAnsi"/>
          <w:b/>
          <w:noProof/>
          <w:sz w:val="24"/>
          <w:szCs w:val="24"/>
          <w:lang w:val="es-ES"/>
        </w:rPr>
        <w:t>36.</w:t>
      </w:r>
    </w:p>
    <w:p w:rsidR="00E9442F" w:rsidRDefault="00E9442F" w:rsidP="00E9442F">
      <w:pPr>
        <w:rPr>
          <w:noProof/>
        </w:rPr>
      </w:pPr>
      <w:r>
        <w:rPr>
          <w:noProof/>
          <w:lang w:eastAsia="es-SV"/>
        </w:rPr>
        <w:drawing>
          <wp:inline distT="0" distB="0" distL="0" distR="0">
            <wp:extent cx="5924550" cy="2495550"/>
            <wp:effectExtent l="57150" t="19050" r="38100" b="0"/>
            <wp:docPr id="14" name="Gráfico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E9442F" w:rsidRPr="00443264" w:rsidRDefault="00E9442F" w:rsidP="00E9442F">
      <w:pPr>
        <w:spacing w:line="360" w:lineRule="auto"/>
        <w:jc w:val="both"/>
        <w:rPr>
          <w:noProof/>
          <w:lang w:val="es-ES"/>
        </w:rPr>
      </w:pPr>
      <w:r w:rsidRPr="00443264">
        <w:rPr>
          <w:noProof/>
          <w:lang w:val="es-ES"/>
        </w:rPr>
        <w:t xml:space="preserve">Del 9% restante de madres que presentaba alguna enfermedad </w:t>
      </w:r>
      <w:r>
        <w:rPr>
          <w:noProof/>
          <w:lang w:val="es-ES"/>
        </w:rPr>
        <w:t>previo al embarazo, 28</w:t>
      </w:r>
      <w:r w:rsidRPr="00443264">
        <w:rPr>
          <w:noProof/>
          <w:lang w:val="es-ES"/>
        </w:rPr>
        <w:t xml:space="preserve"> de ellas</w:t>
      </w:r>
      <w:r>
        <w:rPr>
          <w:noProof/>
          <w:lang w:val="es-ES"/>
        </w:rPr>
        <w:t xml:space="preserve"> (que equivale el 53%),</w:t>
      </w:r>
      <w:r w:rsidRPr="00443264">
        <w:rPr>
          <w:noProof/>
          <w:lang w:val="es-ES"/>
        </w:rPr>
        <w:t xml:space="preserve"> presentaban principalm</w:t>
      </w:r>
      <w:r>
        <w:rPr>
          <w:noProof/>
          <w:lang w:val="es-ES"/>
        </w:rPr>
        <w:t>ente alguna enfermedad vascular.  Siendo entre ellas</w:t>
      </w:r>
      <w:r w:rsidRPr="00443264">
        <w:rPr>
          <w:noProof/>
          <w:lang w:val="es-ES"/>
        </w:rPr>
        <w:t xml:space="preserve"> la mas frecuente la hipertension cronica.</w:t>
      </w:r>
    </w:p>
    <w:p w:rsidR="00E9442F" w:rsidRDefault="00E9442F" w:rsidP="00E9442F">
      <w:pPr>
        <w:rPr>
          <w:noProof/>
          <w:lang w:val="es-ES"/>
        </w:rPr>
      </w:pPr>
    </w:p>
    <w:p w:rsidR="00E9442F" w:rsidRDefault="00E9442F" w:rsidP="00E9442F">
      <w:pPr>
        <w:rPr>
          <w:rFonts w:cstheme="minorHAnsi"/>
          <w:b/>
          <w:sz w:val="24"/>
          <w:szCs w:val="24"/>
          <w:lang w:val="es-ES"/>
        </w:rPr>
      </w:pPr>
    </w:p>
    <w:p w:rsidR="00E9442F" w:rsidRPr="00F525C1" w:rsidRDefault="00E9442F" w:rsidP="00E9442F">
      <w:pPr>
        <w:rPr>
          <w:rFonts w:cstheme="minorHAnsi"/>
          <w:b/>
          <w:sz w:val="24"/>
          <w:szCs w:val="24"/>
          <w:lang w:val="es-ES"/>
        </w:rPr>
      </w:pPr>
      <w:r w:rsidRPr="00F525C1">
        <w:rPr>
          <w:rFonts w:cstheme="minorHAnsi"/>
          <w:b/>
          <w:sz w:val="24"/>
          <w:szCs w:val="24"/>
          <w:lang w:val="es-ES"/>
        </w:rPr>
        <w:lastRenderedPageBreak/>
        <w:t xml:space="preserve">Grafico 15. Embarazo </w:t>
      </w:r>
      <w:r>
        <w:rPr>
          <w:rFonts w:cstheme="minorHAnsi"/>
          <w:b/>
          <w:sz w:val="24"/>
          <w:szCs w:val="24"/>
          <w:lang w:val="es-ES"/>
        </w:rPr>
        <w:t>previo fue parto prematuro. N: 4</w:t>
      </w:r>
      <w:r w:rsidRPr="00F525C1">
        <w:rPr>
          <w:rFonts w:cstheme="minorHAnsi"/>
          <w:b/>
          <w:sz w:val="24"/>
          <w:szCs w:val="24"/>
          <w:lang w:val="es-ES"/>
        </w:rPr>
        <w:t>36.</w:t>
      </w:r>
    </w:p>
    <w:p w:rsidR="00E9442F" w:rsidRDefault="00E9442F" w:rsidP="00E9442F">
      <w:pPr>
        <w:rPr>
          <w:noProof/>
        </w:rPr>
      </w:pPr>
      <w:r>
        <w:rPr>
          <w:noProof/>
          <w:lang w:eastAsia="es-SV"/>
        </w:rPr>
        <w:drawing>
          <wp:inline distT="0" distB="0" distL="0" distR="0">
            <wp:extent cx="5876726" cy="2362910"/>
            <wp:effectExtent l="24166" t="5659" r="14768" b="1886"/>
            <wp:docPr id="15" name="Gráfico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E9442F" w:rsidRPr="00443264" w:rsidRDefault="00E9442F" w:rsidP="00E9442F">
      <w:pPr>
        <w:spacing w:line="360" w:lineRule="auto"/>
        <w:jc w:val="both"/>
        <w:rPr>
          <w:noProof/>
          <w:lang w:val="es-ES"/>
        </w:rPr>
      </w:pPr>
      <w:r w:rsidRPr="00443264">
        <w:rPr>
          <w:noProof/>
          <w:lang w:val="es-ES"/>
        </w:rPr>
        <w:t>Del total de madres que verifico parto prematuro durante ese periodo, el 98% de ellas refirio no haber presentado un parto prematuro previo.</w:t>
      </w:r>
    </w:p>
    <w:p w:rsidR="00E9442F" w:rsidRDefault="00E9442F" w:rsidP="00E9442F">
      <w:pPr>
        <w:rPr>
          <w:noProof/>
          <w:lang w:val="es-ES"/>
        </w:rPr>
      </w:pPr>
    </w:p>
    <w:p w:rsidR="00E9442F" w:rsidRPr="00443264" w:rsidRDefault="00E9442F" w:rsidP="00E9442F">
      <w:pPr>
        <w:rPr>
          <w:noProof/>
          <w:lang w:val="es-ES"/>
        </w:rPr>
      </w:pPr>
    </w:p>
    <w:p w:rsidR="00E9442F" w:rsidRPr="00F525C1" w:rsidRDefault="00E9442F" w:rsidP="00E9442F">
      <w:pPr>
        <w:rPr>
          <w:rFonts w:cstheme="minorHAnsi"/>
          <w:b/>
          <w:noProof/>
          <w:sz w:val="24"/>
          <w:szCs w:val="24"/>
          <w:lang w:val="es-ES"/>
        </w:rPr>
      </w:pPr>
      <w:r w:rsidRPr="00F525C1">
        <w:rPr>
          <w:rFonts w:cstheme="minorHAnsi"/>
          <w:b/>
          <w:noProof/>
          <w:sz w:val="24"/>
          <w:szCs w:val="24"/>
          <w:lang w:val="es-ES"/>
        </w:rPr>
        <w:t>Grafico 16. Final</w:t>
      </w:r>
      <w:r>
        <w:rPr>
          <w:rFonts w:cstheme="minorHAnsi"/>
          <w:b/>
          <w:noProof/>
          <w:sz w:val="24"/>
          <w:szCs w:val="24"/>
          <w:lang w:val="es-ES"/>
        </w:rPr>
        <w:t>izacion de embarazo actual. N: 4</w:t>
      </w:r>
      <w:r w:rsidRPr="00F525C1">
        <w:rPr>
          <w:rFonts w:cstheme="minorHAnsi"/>
          <w:b/>
          <w:noProof/>
          <w:sz w:val="24"/>
          <w:szCs w:val="24"/>
          <w:lang w:val="es-ES"/>
        </w:rPr>
        <w:t>36.</w:t>
      </w:r>
    </w:p>
    <w:p w:rsidR="00E9442F" w:rsidRDefault="00E9442F" w:rsidP="00E9442F">
      <w:pPr>
        <w:rPr>
          <w:noProof/>
        </w:rPr>
      </w:pPr>
      <w:r>
        <w:rPr>
          <w:noProof/>
          <w:lang w:eastAsia="es-SV"/>
        </w:rPr>
        <w:drawing>
          <wp:inline distT="0" distB="0" distL="0" distR="0">
            <wp:extent cx="5943392" cy="2531687"/>
            <wp:effectExtent l="23747" t="5620" r="15831" b="2693"/>
            <wp:docPr id="16" name="Gráfico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E9442F" w:rsidRPr="00443264" w:rsidRDefault="00E9442F" w:rsidP="00E9442F">
      <w:pPr>
        <w:spacing w:line="360" w:lineRule="auto"/>
        <w:jc w:val="both"/>
        <w:rPr>
          <w:noProof/>
          <w:lang w:val="es-ES"/>
        </w:rPr>
      </w:pPr>
      <w:r w:rsidRPr="00443264">
        <w:rPr>
          <w:noProof/>
          <w:lang w:val="es-ES"/>
        </w:rPr>
        <w:t xml:space="preserve">La via de finalizacion del embarazo de la mayoria de pacientes que verifico parto prematuro durante ese periodo </w:t>
      </w:r>
      <w:r>
        <w:rPr>
          <w:noProof/>
          <w:lang w:val="es-ES"/>
        </w:rPr>
        <w:t>fue por parto abdominal en un 63% del total.</w:t>
      </w:r>
    </w:p>
    <w:p w:rsidR="00E9442F" w:rsidRDefault="00E9442F" w:rsidP="00E9442F">
      <w:pPr>
        <w:rPr>
          <w:noProof/>
          <w:lang w:val="es-ES"/>
        </w:rPr>
      </w:pPr>
    </w:p>
    <w:p w:rsidR="00E9442F" w:rsidRDefault="00E9442F" w:rsidP="00E9442F">
      <w:pPr>
        <w:rPr>
          <w:rFonts w:cstheme="minorHAnsi"/>
          <w:b/>
          <w:noProof/>
          <w:sz w:val="24"/>
          <w:szCs w:val="24"/>
          <w:lang w:val="es-ES"/>
        </w:rPr>
      </w:pPr>
    </w:p>
    <w:p w:rsidR="00E9442F" w:rsidRPr="00F525C1" w:rsidRDefault="00E9442F" w:rsidP="00E9442F">
      <w:pPr>
        <w:rPr>
          <w:rFonts w:cstheme="minorHAnsi"/>
          <w:b/>
          <w:noProof/>
          <w:sz w:val="24"/>
          <w:szCs w:val="24"/>
          <w:lang w:val="es-ES"/>
        </w:rPr>
      </w:pPr>
      <w:r w:rsidRPr="00F525C1">
        <w:rPr>
          <w:rFonts w:cstheme="minorHAnsi"/>
          <w:b/>
          <w:noProof/>
          <w:sz w:val="24"/>
          <w:szCs w:val="24"/>
          <w:lang w:val="es-ES"/>
        </w:rPr>
        <w:lastRenderedPageBreak/>
        <w:t xml:space="preserve">Grafico 17. </w:t>
      </w:r>
      <w:r>
        <w:rPr>
          <w:rFonts w:cstheme="minorHAnsi"/>
          <w:b/>
          <w:noProof/>
          <w:sz w:val="24"/>
          <w:szCs w:val="24"/>
          <w:lang w:val="es-ES"/>
        </w:rPr>
        <w:t>Lugar de referencia. N:4</w:t>
      </w:r>
      <w:r w:rsidRPr="00F525C1">
        <w:rPr>
          <w:rFonts w:cstheme="minorHAnsi"/>
          <w:b/>
          <w:noProof/>
          <w:sz w:val="24"/>
          <w:szCs w:val="24"/>
          <w:lang w:val="es-ES"/>
        </w:rPr>
        <w:t>36.</w:t>
      </w:r>
    </w:p>
    <w:p w:rsidR="00E9442F" w:rsidRDefault="00E9442F" w:rsidP="00E9442F">
      <w:pPr>
        <w:rPr>
          <w:noProof/>
        </w:rPr>
      </w:pPr>
      <w:r>
        <w:rPr>
          <w:noProof/>
          <w:lang w:eastAsia="es-SV"/>
        </w:rPr>
        <w:drawing>
          <wp:inline distT="0" distB="0" distL="0" distR="0">
            <wp:extent cx="5907067" cy="2374090"/>
            <wp:effectExtent l="24238" t="5270" r="18010" b="2525"/>
            <wp:docPr id="17" name="Gráfico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E9442F" w:rsidRPr="00EA11DB" w:rsidRDefault="00E9442F" w:rsidP="00E9442F">
      <w:pPr>
        <w:spacing w:line="360" w:lineRule="auto"/>
        <w:jc w:val="both"/>
        <w:rPr>
          <w:noProof/>
          <w:lang w:val="es-ES"/>
        </w:rPr>
      </w:pPr>
      <w:r w:rsidRPr="00EA11DB">
        <w:rPr>
          <w:noProof/>
          <w:lang w:val="es-ES"/>
        </w:rPr>
        <w:t>La mayoria de paciente provenia referida del sector publi</w:t>
      </w:r>
      <w:r>
        <w:rPr>
          <w:noProof/>
          <w:lang w:val="es-ES"/>
        </w:rPr>
        <w:t xml:space="preserve">co del sistema de salud, representando un 99% del total. </w:t>
      </w:r>
    </w:p>
    <w:p w:rsidR="00E9442F" w:rsidRPr="00EA11DB" w:rsidRDefault="00E9442F" w:rsidP="00E9442F">
      <w:pPr>
        <w:rPr>
          <w:noProof/>
          <w:lang w:val="es-ES"/>
        </w:rPr>
      </w:pPr>
    </w:p>
    <w:p w:rsidR="00E9442F" w:rsidRPr="00F525C1" w:rsidRDefault="00E9442F" w:rsidP="00E9442F">
      <w:pPr>
        <w:rPr>
          <w:rFonts w:cstheme="minorHAnsi"/>
          <w:b/>
          <w:noProof/>
          <w:sz w:val="24"/>
          <w:szCs w:val="24"/>
          <w:lang w:val="es-ES"/>
        </w:rPr>
      </w:pPr>
      <w:r w:rsidRPr="00F525C1">
        <w:rPr>
          <w:rFonts w:cstheme="minorHAnsi"/>
          <w:b/>
          <w:noProof/>
          <w:sz w:val="24"/>
          <w:szCs w:val="24"/>
          <w:lang w:val="es-ES"/>
        </w:rPr>
        <w:t>Grafico 18.  Lug</w:t>
      </w:r>
      <w:r>
        <w:rPr>
          <w:rFonts w:cstheme="minorHAnsi"/>
          <w:b/>
          <w:noProof/>
          <w:sz w:val="24"/>
          <w:szCs w:val="24"/>
          <w:lang w:val="es-ES"/>
        </w:rPr>
        <w:t>ar de controles prenatales. N: 4</w:t>
      </w:r>
      <w:r w:rsidRPr="00F525C1">
        <w:rPr>
          <w:rFonts w:cstheme="minorHAnsi"/>
          <w:b/>
          <w:noProof/>
          <w:sz w:val="24"/>
          <w:szCs w:val="24"/>
          <w:lang w:val="es-ES"/>
        </w:rPr>
        <w:t>36</w:t>
      </w:r>
    </w:p>
    <w:p w:rsidR="00E9442F" w:rsidRPr="00E97D15" w:rsidRDefault="00E9442F" w:rsidP="00E9442F">
      <w:pPr>
        <w:rPr>
          <w:noProof/>
          <w:lang w:val="es-ES"/>
        </w:rPr>
      </w:pPr>
      <w:r>
        <w:rPr>
          <w:noProof/>
          <w:lang w:eastAsia="es-SV"/>
        </w:rPr>
        <w:drawing>
          <wp:inline distT="0" distB="0" distL="0" distR="0">
            <wp:extent cx="5909959" cy="2499129"/>
            <wp:effectExtent l="23614" t="5498" r="15742" b="1718"/>
            <wp:docPr id="18" name="Gráfico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E9442F" w:rsidRDefault="00E9442F" w:rsidP="00E9442F">
      <w:pPr>
        <w:spacing w:line="360" w:lineRule="auto"/>
        <w:jc w:val="both"/>
        <w:rPr>
          <w:lang w:val="es-ES"/>
        </w:rPr>
      </w:pPr>
      <w:r>
        <w:rPr>
          <w:lang w:val="es-ES"/>
        </w:rPr>
        <w:t xml:space="preserve">Del 99% de pacientes que provenían del sector público del sistema de salud, 344 pacientes de estas  refirieron que sus controles prenatales eran llevados en servicios de primer nivel; es decir, el  79% recibían su atención inmediata en unidades de salud. </w:t>
      </w:r>
    </w:p>
    <w:p w:rsidR="00E9442F" w:rsidRDefault="00E9442F" w:rsidP="00E9442F">
      <w:pPr>
        <w:spacing w:line="360" w:lineRule="auto"/>
        <w:jc w:val="both"/>
        <w:rPr>
          <w:rFonts w:cstheme="minorHAnsi"/>
          <w:b/>
          <w:sz w:val="24"/>
          <w:szCs w:val="24"/>
          <w:lang w:val="es-ES"/>
        </w:rPr>
      </w:pPr>
    </w:p>
    <w:p w:rsidR="00E9442F" w:rsidRDefault="00E9442F" w:rsidP="00E9442F">
      <w:pPr>
        <w:spacing w:line="360" w:lineRule="auto"/>
        <w:jc w:val="both"/>
        <w:rPr>
          <w:rFonts w:cstheme="minorHAnsi"/>
          <w:b/>
          <w:sz w:val="24"/>
          <w:szCs w:val="24"/>
          <w:lang w:val="es-ES"/>
        </w:rPr>
      </w:pPr>
    </w:p>
    <w:p w:rsidR="00E9442F" w:rsidRPr="00F525C1" w:rsidRDefault="00E9442F" w:rsidP="00E9442F">
      <w:pPr>
        <w:spacing w:line="360" w:lineRule="auto"/>
        <w:jc w:val="both"/>
        <w:rPr>
          <w:rFonts w:cstheme="minorHAnsi"/>
          <w:lang w:val="es-ES"/>
        </w:rPr>
      </w:pPr>
      <w:r w:rsidRPr="00F525C1">
        <w:rPr>
          <w:rFonts w:cstheme="minorHAnsi"/>
          <w:b/>
          <w:sz w:val="24"/>
          <w:szCs w:val="24"/>
          <w:lang w:val="es-ES"/>
        </w:rPr>
        <w:lastRenderedPageBreak/>
        <w:t>Grafico 19. M</w:t>
      </w:r>
      <w:r>
        <w:rPr>
          <w:rFonts w:cstheme="minorHAnsi"/>
          <w:b/>
          <w:sz w:val="24"/>
          <w:szCs w:val="24"/>
          <w:lang w:val="es-ES"/>
        </w:rPr>
        <w:t>orbilidad materna presente. N: 4</w:t>
      </w:r>
      <w:r w:rsidRPr="00F525C1">
        <w:rPr>
          <w:rFonts w:cstheme="minorHAnsi"/>
          <w:b/>
          <w:sz w:val="24"/>
          <w:szCs w:val="24"/>
          <w:lang w:val="es-ES"/>
        </w:rPr>
        <w:t>36.</w:t>
      </w:r>
    </w:p>
    <w:p w:rsidR="00E9442F" w:rsidRDefault="00E9442F" w:rsidP="00E9442F">
      <w:pPr>
        <w:rPr>
          <w:noProof/>
        </w:rPr>
      </w:pPr>
      <w:r>
        <w:rPr>
          <w:noProof/>
          <w:lang w:eastAsia="es-SV"/>
        </w:rPr>
        <w:drawing>
          <wp:inline distT="0" distB="0" distL="0" distR="0">
            <wp:extent cx="5909959" cy="2433005"/>
            <wp:effectExtent l="23614" t="5395" r="15742" b="0"/>
            <wp:docPr id="19" name="Gráfico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E9442F" w:rsidRPr="0019001D" w:rsidRDefault="00E9442F" w:rsidP="00E9442F">
      <w:pPr>
        <w:spacing w:line="360" w:lineRule="auto"/>
        <w:jc w:val="both"/>
        <w:rPr>
          <w:noProof/>
          <w:lang w:val="es-ES"/>
        </w:rPr>
      </w:pPr>
      <w:r w:rsidRPr="0019001D">
        <w:rPr>
          <w:noProof/>
          <w:lang w:val="es-ES"/>
        </w:rPr>
        <w:t>D</w:t>
      </w:r>
      <w:r>
        <w:rPr>
          <w:noProof/>
          <w:lang w:val="es-ES"/>
        </w:rPr>
        <w:t>el</w:t>
      </w:r>
      <w:r w:rsidRPr="0019001D">
        <w:rPr>
          <w:noProof/>
          <w:lang w:val="es-ES"/>
        </w:rPr>
        <w:t xml:space="preserve"> total de madres que verifico parto pr</w:t>
      </w:r>
      <w:r>
        <w:rPr>
          <w:noProof/>
          <w:lang w:val="es-ES"/>
        </w:rPr>
        <w:t xml:space="preserve">ematuro durante ese periodo, 311 pacientes de ellas presentaron algun tipo de morbilidad durante su consulta, lo que equivale el 71%. </w:t>
      </w:r>
    </w:p>
    <w:p w:rsidR="00E9442F" w:rsidRPr="0019001D" w:rsidRDefault="00E9442F" w:rsidP="00E9442F">
      <w:pPr>
        <w:rPr>
          <w:noProof/>
          <w:lang w:val="es-ES"/>
        </w:rPr>
      </w:pPr>
    </w:p>
    <w:p w:rsidR="00E9442F" w:rsidRPr="00F525C1" w:rsidRDefault="00E9442F" w:rsidP="00E9442F">
      <w:pPr>
        <w:rPr>
          <w:rFonts w:cstheme="minorHAnsi"/>
          <w:b/>
          <w:noProof/>
          <w:sz w:val="24"/>
          <w:szCs w:val="24"/>
          <w:lang w:val="es-ES"/>
        </w:rPr>
      </w:pPr>
      <w:r w:rsidRPr="00F525C1">
        <w:rPr>
          <w:rFonts w:cstheme="minorHAnsi"/>
          <w:b/>
          <w:noProof/>
          <w:sz w:val="24"/>
          <w:szCs w:val="24"/>
          <w:lang w:val="es-ES"/>
        </w:rPr>
        <w:t>Grafico 20. Morbilida</w:t>
      </w:r>
      <w:r>
        <w:rPr>
          <w:rFonts w:cstheme="minorHAnsi"/>
          <w:b/>
          <w:noProof/>
          <w:sz w:val="24"/>
          <w:szCs w:val="24"/>
          <w:lang w:val="es-ES"/>
        </w:rPr>
        <w:t>d materna durante consulta. N: 4</w:t>
      </w:r>
      <w:r w:rsidRPr="00F525C1">
        <w:rPr>
          <w:rFonts w:cstheme="minorHAnsi"/>
          <w:b/>
          <w:noProof/>
          <w:sz w:val="24"/>
          <w:szCs w:val="24"/>
          <w:lang w:val="es-ES"/>
        </w:rPr>
        <w:t>36.</w:t>
      </w:r>
    </w:p>
    <w:p w:rsidR="00E9442F" w:rsidRDefault="00E9442F" w:rsidP="00E9442F">
      <w:pPr>
        <w:rPr>
          <w:noProof/>
        </w:rPr>
      </w:pPr>
      <w:r>
        <w:rPr>
          <w:noProof/>
          <w:lang w:eastAsia="es-SV"/>
        </w:rPr>
        <w:drawing>
          <wp:inline distT="0" distB="0" distL="0" distR="0">
            <wp:extent cx="5960361" cy="2544818"/>
            <wp:effectExtent l="20423" t="5038" r="13616" b="1574"/>
            <wp:docPr id="20" name="Gráfico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E9442F" w:rsidRDefault="00E9442F" w:rsidP="00E9442F">
      <w:pPr>
        <w:spacing w:line="360" w:lineRule="auto"/>
        <w:jc w:val="both"/>
        <w:rPr>
          <w:noProof/>
          <w:lang w:val="es-ES"/>
        </w:rPr>
      </w:pPr>
      <w:r w:rsidRPr="00AF5876">
        <w:rPr>
          <w:noProof/>
          <w:lang w:val="es-ES"/>
        </w:rPr>
        <w:t xml:space="preserve">Del 71% de pacientes que presento alguna morbilidad durante su consulta, las mas frecuentes de estas </w:t>
      </w:r>
      <w:r>
        <w:rPr>
          <w:noProof/>
          <w:lang w:val="es-ES"/>
        </w:rPr>
        <w:t>fueron preeclampsia grave, amenaza de parto prematuro y ruptura prematura de membranas entre un 20% respectivamente; el 10% restante oscilaban entre trastornos hipertensivos, nefropatias, diabetes gestacionales y anemia.</w:t>
      </w:r>
    </w:p>
    <w:p w:rsidR="00E9442F" w:rsidRDefault="00E9442F" w:rsidP="00E9442F">
      <w:pPr>
        <w:rPr>
          <w:rFonts w:cstheme="minorHAnsi"/>
          <w:b/>
          <w:sz w:val="24"/>
          <w:szCs w:val="24"/>
          <w:lang w:val="es-ES"/>
        </w:rPr>
      </w:pPr>
    </w:p>
    <w:p w:rsidR="00E9442F" w:rsidRPr="00F525C1" w:rsidRDefault="00E9442F" w:rsidP="00E9442F">
      <w:pPr>
        <w:rPr>
          <w:rFonts w:cstheme="minorHAnsi"/>
          <w:b/>
          <w:noProof/>
          <w:lang w:val="es-ES"/>
        </w:rPr>
      </w:pPr>
      <w:r w:rsidRPr="00F525C1">
        <w:rPr>
          <w:rFonts w:cstheme="minorHAnsi"/>
          <w:b/>
          <w:sz w:val="24"/>
          <w:szCs w:val="24"/>
          <w:lang w:val="es-ES"/>
        </w:rPr>
        <w:lastRenderedPageBreak/>
        <w:t xml:space="preserve">Grafico 21.  </w:t>
      </w:r>
      <w:r>
        <w:rPr>
          <w:rFonts w:cstheme="minorHAnsi"/>
          <w:b/>
          <w:sz w:val="24"/>
          <w:szCs w:val="24"/>
          <w:lang w:val="es-ES"/>
        </w:rPr>
        <w:t>Infección materna presente. N: 4</w:t>
      </w:r>
      <w:r w:rsidRPr="00F525C1">
        <w:rPr>
          <w:rFonts w:cstheme="minorHAnsi"/>
          <w:b/>
          <w:sz w:val="24"/>
          <w:szCs w:val="24"/>
          <w:lang w:val="es-ES"/>
        </w:rPr>
        <w:t>36.</w:t>
      </w:r>
    </w:p>
    <w:p w:rsidR="00E9442F" w:rsidRDefault="00E9442F" w:rsidP="00E9442F">
      <w:pPr>
        <w:rPr>
          <w:noProof/>
        </w:rPr>
      </w:pPr>
      <w:r>
        <w:rPr>
          <w:noProof/>
          <w:lang w:eastAsia="es-SV"/>
        </w:rPr>
        <w:drawing>
          <wp:inline distT="0" distB="0" distL="0" distR="0">
            <wp:extent cx="5883047" cy="2343350"/>
            <wp:effectExtent l="21742" t="4880" r="10871" b="0"/>
            <wp:docPr id="21" name="Gráfico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E9442F" w:rsidRPr="009C2654" w:rsidRDefault="00E9442F" w:rsidP="00E9442F">
      <w:pPr>
        <w:spacing w:line="360" w:lineRule="auto"/>
        <w:jc w:val="both"/>
        <w:rPr>
          <w:noProof/>
          <w:lang w:val="es-ES"/>
        </w:rPr>
      </w:pPr>
      <w:r w:rsidRPr="009C2654">
        <w:rPr>
          <w:noProof/>
          <w:lang w:val="es-ES"/>
        </w:rPr>
        <w:t>El 88% de madres que verificaron parto prematuro, no presentaban ningun tipo de infeccion durante su consulta.</w:t>
      </w:r>
    </w:p>
    <w:p w:rsidR="00E9442F" w:rsidRPr="009C2654" w:rsidRDefault="00E9442F" w:rsidP="00E9442F">
      <w:pPr>
        <w:rPr>
          <w:noProof/>
          <w:lang w:val="es-ES"/>
        </w:rPr>
      </w:pPr>
    </w:p>
    <w:p w:rsidR="00E9442F" w:rsidRPr="00F525C1" w:rsidRDefault="00E9442F" w:rsidP="00E9442F">
      <w:pPr>
        <w:rPr>
          <w:rFonts w:cstheme="minorHAnsi"/>
          <w:b/>
          <w:noProof/>
          <w:sz w:val="24"/>
          <w:szCs w:val="24"/>
          <w:lang w:val="es-ES"/>
        </w:rPr>
      </w:pPr>
      <w:r w:rsidRPr="00F525C1">
        <w:rPr>
          <w:rFonts w:cstheme="minorHAnsi"/>
          <w:b/>
          <w:noProof/>
          <w:sz w:val="24"/>
          <w:szCs w:val="24"/>
          <w:lang w:val="es-ES"/>
        </w:rPr>
        <w:t>Grafico 22. Infeccion materna</w:t>
      </w:r>
      <w:r>
        <w:rPr>
          <w:rFonts w:cstheme="minorHAnsi"/>
          <w:b/>
          <w:noProof/>
          <w:sz w:val="24"/>
          <w:szCs w:val="24"/>
          <w:lang w:val="es-ES"/>
        </w:rPr>
        <w:t xml:space="preserve"> presente durante consulta. N: 4</w:t>
      </w:r>
      <w:r w:rsidRPr="00F525C1">
        <w:rPr>
          <w:rFonts w:cstheme="minorHAnsi"/>
          <w:b/>
          <w:noProof/>
          <w:sz w:val="24"/>
          <w:szCs w:val="24"/>
          <w:lang w:val="es-ES"/>
        </w:rPr>
        <w:t>36.</w:t>
      </w:r>
    </w:p>
    <w:p w:rsidR="00E9442F" w:rsidRDefault="00E9442F" w:rsidP="00E9442F">
      <w:pPr>
        <w:rPr>
          <w:noProof/>
        </w:rPr>
      </w:pPr>
      <w:r>
        <w:rPr>
          <w:noProof/>
          <w:lang w:eastAsia="es-SV"/>
        </w:rPr>
        <w:drawing>
          <wp:inline distT="0" distB="0" distL="0" distR="0">
            <wp:extent cx="5905149" cy="2602716"/>
            <wp:effectExtent l="21824" t="5229" r="10912" b="0"/>
            <wp:docPr id="22" name="Gráfico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E9442F" w:rsidRPr="009C2654" w:rsidRDefault="00E9442F" w:rsidP="00E9442F">
      <w:pPr>
        <w:spacing w:line="360" w:lineRule="auto"/>
        <w:jc w:val="both"/>
        <w:rPr>
          <w:noProof/>
          <w:lang w:val="es-ES"/>
        </w:rPr>
      </w:pPr>
      <w:r w:rsidRPr="009C2654">
        <w:rPr>
          <w:noProof/>
          <w:lang w:val="es-ES"/>
        </w:rPr>
        <w:t xml:space="preserve">Del 12% de pacientes que si presentaban algun tipo de infeccion durante su consulta, la de mayor frecuencia era de tipo ovular, en un </w:t>
      </w:r>
      <w:r>
        <w:rPr>
          <w:noProof/>
          <w:lang w:val="es-ES"/>
        </w:rPr>
        <w:t>7% del total.</w:t>
      </w:r>
    </w:p>
    <w:p w:rsidR="00E9442F" w:rsidRPr="009C2654" w:rsidRDefault="00E9442F" w:rsidP="00E9442F">
      <w:pPr>
        <w:rPr>
          <w:noProof/>
          <w:lang w:val="es-ES"/>
        </w:rPr>
      </w:pPr>
    </w:p>
    <w:p w:rsidR="00E9442F" w:rsidRDefault="00E9442F" w:rsidP="00E9442F">
      <w:pPr>
        <w:rPr>
          <w:noProof/>
          <w:lang w:val="es-ES"/>
        </w:rPr>
      </w:pPr>
    </w:p>
    <w:p w:rsidR="00E9442F" w:rsidRDefault="00E9442F" w:rsidP="00E9442F">
      <w:pPr>
        <w:rPr>
          <w:rFonts w:cstheme="minorHAnsi"/>
          <w:b/>
          <w:noProof/>
          <w:sz w:val="24"/>
          <w:szCs w:val="24"/>
          <w:lang w:val="es-ES"/>
        </w:rPr>
      </w:pPr>
    </w:p>
    <w:p w:rsidR="00E9442F" w:rsidRPr="00F525C1" w:rsidRDefault="00E9442F" w:rsidP="00E9442F">
      <w:pPr>
        <w:rPr>
          <w:rFonts w:cstheme="minorHAnsi"/>
          <w:b/>
          <w:noProof/>
          <w:sz w:val="24"/>
          <w:szCs w:val="24"/>
          <w:lang w:val="es-ES"/>
        </w:rPr>
      </w:pPr>
      <w:r w:rsidRPr="00F525C1">
        <w:rPr>
          <w:rFonts w:cstheme="minorHAnsi"/>
          <w:b/>
          <w:noProof/>
          <w:sz w:val="24"/>
          <w:szCs w:val="24"/>
          <w:lang w:val="es-ES"/>
        </w:rPr>
        <w:lastRenderedPageBreak/>
        <w:t>Grafico 23. Madre presento</w:t>
      </w:r>
      <w:r>
        <w:rPr>
          <w:rFonts w:cstheme="minorHAnsi"/>
          <w:b/>
          <w:noProof/>
          <w:sz w:val="24"/>
          <w:szCs w:val="24"/>
          <w:lang w:val="es-ES"/>
        </w:rPr>
        <w:t xml:space="preserve"> ingreso previo a consulta. N: 4</w:t>
      </w:r>
      <w:r w:rsidRPr="00F525C1">
        <w:rPr>
          <w:rFonts w:cstheme="minorHAnsi"/>
          <w:b/>
          <w:noProof/>
          <w:sz w:val="24"/>
          <w:szCs w:val="24"/>
          <w:lang w:val="es-ES"/>
        </w:rPr>
        <w:t>36.</w:t>
      </w:r>
    </w:p>
    <w:p w:rsidR="00E9442F" w:rsidRDefault="00E9442F" w:rsidP="00E9442F">
      <w:pPr>
        <w:rPr>
          <w:noProof/>
        </w:rPr>
      </w:pPr>
      <w:r>
        <w:rPr>
          <w:noProof/>
          <w:lang w:eastAsia="es-SV"/>
        </w:rPr>
        <w:drawing>
          <wp:inline distT="0" distB="0" distL="0" distR="0">
            <wp:extent cx="5749925" cy="2443480"/>
            <wp:effectExtent l="57150" t="19050" r="41275" b="0"/>
            <wp:docPr id="23" name="Gráfico 2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E9442F" w:rsidRDefault="00E9442F" w:rsidP="00E9442F">
      <w:pPr>
        <w:spacing w:line="360" w:lineRule="auto"/>
        <w:jc w:val="both"/>
        <w:rPr>
          <w:lang w:val="es-ES"/>
        </w:rPr>
      </w:pPr>
      <w:r>
        <w:rPr>
          <w:lang w:val="es-ES"/>
        </w:rPr>
        <w:t xml:space="preserve">Un 78% de pacientes refirieron que no habían presentado un ingreso previo a la última consulta. </w:t>
      </w:r>
    </w:p>
    <w:p w:rsidR="00E9442F" w:rsidRDefault="00E9442F" w:rsidP="00E9442F">
      <w:pPr>
        <w:spacing w:line="360" w:lineRule="auto"/>
        <w:jc w:val="both"/>
        <w:rPr>
          <w:b/>
          <w:sz w:val="24"/>
          <w:szCs w:val="24"/>
          <w:lang w:val="es-ES"/>
        </w:rPr>
      </w:pPr>
    </w:p>
    <w:p w:rsidR="00E9442F" w:rsidRPr="003E1DFE" w:rsidRDefault="00E9442F" w:rsidP="00E9442F">
      <w:pPr>
        <w:spacing w:line="360" w:lineRule="auto"/>
        <w:jc w:val="both"/>
        <w:rPr>
          <w:b/>
          <w:sz w:val="24"/>
          <w:szCs w:val="24"/>
          <w:lang w:val="es-ES"/>
        </w:rPr>
      </w:pPr>
      <w:r w:rsidRPr="003E1DFE">
        <w:rPr>
          <w:b/>
          <w:sz w:val="24"/>
          <w:szCs w:val="24"/>
          <w:lang w:val="es-ES"/>
        </w:rPr>
        <w:t>Grafico 24. Uso de</w:t>
      </w:r>
      <w:r>
        <w:rPr>
          <w:b/>
          <w:sz w:val="24"/>
          <w:szCs w:val="24"/>
          <w:lang w:val="es-ES"/>
        </w:rPr>
        <w:t xml:space="preserve"> esteroides previo parto. N: 472</w:t>
      </w:r>
      <w:r w:rsidRPr="003E1DFE">
        <w:rPr>
          <w:b/>
          <w:sz w:val="24"/>
          <w:szCs w:val="24"/>
          <w:lang w:val="es-ES"/>
        </w:rPr>
        <w:t>.</w:t>
      </w:r>
    </w:p>
    <w:p w:rsidR="00E9442F" w:rsidRDefault="00E9442F" w:rsidP="00E9442F">
      <w:pPr>
        <w:spacing w:line="360" w:lineRule="auto"/>
        <w:jc w:val="both"/>
        <w:rPr>
          <w:noProof/>
        </w:rPr>
      </w:pPr>
      <w:r>
        <w:rPr>
          <w:noProof/>
          <w:lang w:eastAsia="es-SV"/>
        </w:rPr>
        <w:drawing>
          <wp:inline distT="0" distB="0" distL="0" distR="0">
            <wp:extent cx="5809015" cy="2748534"/>
            <wp:effectExtent l="23220" t="6096" r="15480" b="0"/>
            <wp:docPr id="24"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E9442F" w:rsidRPr="003E1DFE" w:rsidRDefault="00E9442F" w:rsidP="00E9442F">
      <w:pPr>
        <w:spacing w:line="360" w:lineRule="auto"/>
        <w:jc w:val="both"/>
        <w:rPr>
          <w:noProof/>
          <w:lang w:val="es-ES"/>
        </w:rPr>
      </w:pPr>
      <w:r w:rsidRPr="003E1DFE">
        <w:rPr>
          <w:noProof/>
          <w:lang w:val="es-ES"/>
        </w:rPr>
        <w:t xml:space="preserve">Del total de casos estudiados, el </w:t>
      </w:r>
      <w:r>
        <w:rPr>
          <w:noProof/>
          <w:lang w:val="es-ES"/>
        </w:rPr>
        <w:t>56% de madres que consultaron se utilizo dentro de manejo la aplicación de esteroides intravenosos.</w:t>
      </w:r>
    </w:p>
    <w:p w:rsidR="00E9442F" w:rsidRPr="003E1DFE" w:rsidRDefault="00E9442F" w:rsidP="00E9442F">
      <w:pPr>
        <w:spacing w:line="360" w:lineRule="auto"/>
        <w:jc w:val="both"/>
        <w:rPr>
          <w:noProof/>
          <w:lang w:val="es-ES"/>
        </w:rPr>
      </w:pPr>
    </w:p>
    <w:p w:rsidR="00E9442F" w:rsidRDefault="00E9442F" w:rsidP="00E9442F">
      <w:pPr>
        <w:spacing w:line="360" w:lineRule="auto"/>
        <w:jc w:val="both"/>
        <w:rPr>
          <w:b/>
          <w:noProof/>
          <w:sz w:val="24"/>
          <w:szCs w:val="24"/>
          <w:lang w:val="es-ES"/>
        </w:rPr>
      </w:pPr>
    </w:p>
    <w:p w:rsidR="00E9442F" w:rsidRPr="00F525C1" w:rsidRDefault="00E9442F" w:rsidP="00E9442F">
      <w:pPr>
        <w:spacing w:line="360" w:lineRule="auto"/>
        <w:jc w:val="both"/>
        <w:rPr>
          <w:b/>
          <w:noProof/>
          <w:sz w:val="24"/>
          <w:szCs w:val="24"/>
          <w:lang w:val="es-ES"/>
        </w:rPr>
      </w:pPr>
      <w:r w:rsidRPr="00F525C1">
        <w:rPr>
          <w:b/>
          <w:noProof/>
          <w:sz w:val="24"/>
          <w:szCs w:val="24"/>
          <w:lang w:val="es-ES"/>
        </w:rPr>
        <w:lastRenderedPageBreak/>
        <w:t>Grafico 25. Comp</w:t>
      </w:r>
      <w:r>
        <w:rPr>
          <w:b/>
          <w:noProof/>
          <w:sz w:val="24"/>
          <w:szCs w:val="24"/>
          <w:lang w:val="es-ES"/>
        </w:rPr>
        <w:t>leto maduracion pulmonar. N: 472</w:t>
      </w:r>
      <w:r w:rsidRPr="00F525C1">
        <w:rPr>
          <w:b/>
          <w:noProof/>
          <w:sz w:val="24"/>
          <w:szCs w:val="24"/>
          <w:lang w:val="es-ES"/>
        </w:rPr>
        <w:t>.</w:t>
      </w:r>
    </w:p>
    <w:p w:rsidR="00E9442F" w:rsidRDefault="00E9442F" w:rsidP="00E9442F">
      <w:pPr>
        <w:spacing w:line="360" w:lineRule="auto"/>
        <w:jc w:val="both"/>
        <w:rPr>
          <w:noProof/>
        </w:rPr>
      </w:pPr>
      <w:r>
        <w:rPr>
          <w:noProof/>
          <w:lang w:eastAsia="es-SV"/>
        </w:rPr>
        <w:drawing>
          <wp:inline distT="0" distB="0" distL="0" distR="0">
            <wp:extent cx="5764389" cy="2557498"/>
            <wp:effectExtent l="57150" t="19050" r="45861" b="0"/>
            <wp:docPr id="27"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E9442F" w:rsidRDefault="00E9442F" w:rsidP="00E9442F">
      <w:pPr>
        <w:spacing w:line="360" w:lineRule="auto"/>
        <w:jc w:val="both"/>
        <w:rPr>
          <w:noProof/>
          <w:lang w:val="es-ES"/>
        </w:rPr>
      </w:pPr>
      <w:r w:rsidRPr="009748A8">
        <w:rPr>
          <w:noProof/>
          <w:lang w:val="es-ES"/>
        </w:rPr>
        <w:t>Del 56% de los casos que se aplico esteroides intravenoso, solo 132 casos completaron ma</w:t>
      </w:r>
      <w:r>
        <w:rPr>
          <w:noProof/>
          <w:lang w:val="es-ES"/>
        </w:rPr>
        <w:t>duracion pulmonar, lo que equivale el 29%; lo que significa el resto de pacientes no completo el esquema.</w:t>
      </w:r>
    </w:p>
    <w:p w:rsidR="00E9442F" w:rsidRPr="009748A8" w:rsidRDefault="00E9442F" w:rsidP="00E9442F">
      <w:pPr>
        <w:spacing w:line="360" w:lineRule="auto"/>
        <w:jc w:val="both"/>
        <w:rPr>
          <w:b/>
          <w:noProof/>
          <w:sz w:val="24"/>
          <w:szCs w:val="24"/>
          <w:lang w:val="es-ES"/>
        </w:rPr>
      </w:pPr>
      <w:r w:rsidRPr="001C1831">
        <w:rPr>
          <w:b/>
          <w:noProof/>
          <w:sz w:val="24"/>
          <w:szCs w:val="24"/>
          <w:lang w:val="es-ES"/>
        </w:rPr>
        <w:t>Grafico 26. Total nacimientos y fallecimientos neonatales. N: 472.</w:t>
      </w:r>
    </w:p>
    <w:p w:rsidR="00E9442F" w:rsidRDefault="00E9442F" w:rsidP="00E9442F">
      <w:pPr>
        <w:spacing w:line="360" w:lineRule="auto"/>
        <w:jc w:val="both"/>
        <w:rPr>
          <w:noProof/>
        </w:rPr>
      </w:pPr>
      <w:r w:rsidRPr="001C1831">
        <w:rPr>
          <w:noProof/>
          <w:lang w:eastAsia="es-SV"/>
        </w:rPr>
        <w:drawing>
          <wp:inline distT="0" distB="0" distL="0" distR="0">
            <wp:extent cx="5764530" cy="2676525"/>
            <wp:effectExtent l="57150" t="19050" r="4572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E9442F" w:rsidRDefault="00E9442F" w:rsidP="00E9442F">
      <w:pPr>
        <w:spacing w:line="360" w:lineRule="auto"/>
        <w:jc w:val="both"/>
        <w:rPr>
          <w:noProof/>
          <w:lang w:val="es-ES"/>
        </w:rPr>
      </w:pPr>
      <w:r w:rsidRPr="009748A8">
        <w:rPr>
          <w:noProof/>
          <w:lang w:val="es-ES"/>
        </w:rPr>
        <w:t>Del total de ninos prematuros abajo de 1500</w:t>
      </w:r>
      <w:r>
        <w:rPr>
          <w:noProof/>
          <w:lang w:val="es-ES"/>
        </w:rPr>
        <w:t xml:space="preserve">gr nacidos durante ese periodo, el 39% de ninos se encontraba en un promedio de peso entre 1250 y 1500gr; el 60% restante de ninos nacidos se encontraba debajo de los 1250gr;  de los cuales, los ninos entre los 500 y 700 gr representaron  el 31% del total de fallecidos.  </w:t>
      </w:r>
    </w:p>
    <w:p w:rsidR="00E9442F" w:rsidRPr="001C1831" w:rsidRDefault="00E9442F" w:rsidP="00E9442F">
      <w:pPr>
        <w:spacing w:line="360" w:lineRule="auto"/>
        <w:jc w:val="both"/>
        <w:rPr>
          <w:noProof/>
          <w:lang w:val="es-ES"/>
        </w:rPr>
      </w:pPr>
      <w:r>
        <w:rPr>
          <w:b/>
          <w:noProof/>
          <w:sz w:val="24"/>
          <w:szCs w:val="24"/>
          <w:lang w:val="es-ES"/>
        </w:rPr>
        <w:lastRenderedPageBreak/>
        <w:t>Grafico 27</w:t>
      </w:r>
      <w:r w:rsidRPr="00746CC7">
        <w:rPr>
          <w:b/>
          <w:noProof/>
          <w:sz w:val="24"/>
          <w:szCs w:val="24"/>
          <w:lang w:val="es-ES"/>
        </w:rPr>
        <w:t>. Morbilidad presente en el neonat</w:t>
      </w:r>
      <w:r>
        <w:rPr>
          <w:b/>
          <w:noProof/>
          <w:sz w:val="24"/>
          <w:szCs w:val="24"/>
          <w:lang w:val="es-ES"/>
        </w:rPr>
        <w:t>o. N: 472</w:t>
      </w:r>
      <w:r w:rsidRPr="00746CC7">
        <w:rPr>
          <w:b/>
          <w:noProof/>
          <w:sz w:val="24"/>
          <w:szCs w:val="24"/>
          <w:lang w:val="es-ES"/>
        </w:rPr>
        <w:t>.</w:t>
      </w:r>
    </w:p>
    <w:p w:rsidR="00E9442F" w:rsidRPr="009C6318" w:rsidRDefault="00E9442F" w:rsidP="00E9442F">
      <w:pPr>
        <w:spacing w:line="240" w:lineRule="auto"/>
        <w:jc w:val="both"/>
        <w:rPr>
          <w:noProof/>
          <w:lang w:val="es-ES"/>
        </w:rPr>
      </w:pPr>
      <w:r w:rsidRPr="001C1831">
        <w:rPr>
          <w:noProof/>
          <w:lang w:eastAsia="es-SV"/>
        </w:rPr>
        <w:drawing>
          <wp:inline distT="0" distB="0" distL="0" distR="0">
            <wp:extent cx="5715000" cy="2905125"/>
            <wp:effectExtent l="57150" t="19050" r="3810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r w:rsidRPr="001C1831">
        <w:rPr>
          <w:rFonts w:ascii="Berlin Sans FB" w:hAnsi="Berlin Sans FB"/>
          <w:noProof/>
          <w:sz w:val="16"/>
          <w:szCs w:val="16"/>
          <w:lang w:val="es-ES"/>
        </w:rPr>
        <w:t>ROP: retinopatia del prematuro, PDA: persistencia del conducto arterioso, ECN: enterocolitis necrotizante, HIV: hemorragia intraventricular, LMPV: leucomalasia periventricular.</w:t>
      </w:r>
    </w:p>
    <w:p w:rsidR="00E9442F" w:rsidRDefault="00E9442F" w:rsidP="00E9442F">
      <w:pPr>
        <w:spacing w:line="360" w:lineRule="auto"/>
        <w:jc w:val="both"/>
        <w:rPr>
          <w:noProof/>
          <w:lang w:val="es-ES"/>
        </w:rPr>
      </w:pPr>
      <w:r w:rsidRPr="00746CC7">
        <w:rPr>
          <w:noProof/>
          <w:lang w:val="es-ES"/>
        </w:rPr>
        <w:t>Las principales morbilidades que presentaron estos ninos fue el problema del S</w:t>
      </w:r>
      <w:r>
        <w:rPr>
          <w:noProof/>
          <w:lang w:val="es-ES"/>
        </w:rPr>
        <w:t>epsis</w:t>
      </w:r>
      <w:r w:rsidRPr="00746CC7">
        <w:rPr>
          <w:noProof/>
          <w:lang w:val="es-ES"/>
        </w:rPr>
        <w:t xml:space="preserve"> con </w:t>
      </w:r>
      <w:r>
        <w:rPr>
          <w:noProof/>
          <w:lang w:val="es-ES"/>
        </w:rPr>
        <w:t>17% de los casos y como segunda causa la retinopatia del prematuro en un 11% de los casos.</w:t>
      </w:r>
    </w:p>
    <w:p w:rsidR="00E9442F" w:rsidRPr="001C1831" w:rsidRDefault="00E9442F" w:rsidP="00E9442F">
      <w:pPr>
        <w:spacing w:line="360" w:lineRule="auto"/>
        <w:jc w:val="both"/>
        <w:rPr>
          <w:noProof/>
          <w:lang w:val="es-ES"/>
        </w:rPr>
      </w:pPr>
      <w:r>
        <w:rPr>
          <w:b/>
          <w:noProof/>
          <w:sz w:val="24"/>
          <w:szCs w:val="24"/>
          <w:lang w:val="es-ES"/>
        </w:rPr>
        <w:t>Grafico 28</w:t>
      </w:r>
      <w:r w:rsidRPr="00F525C1">
        <w:rPr>
          <w:b/>
          <w:noProof/>
          <w:sz w:val="24"/>
          <w:szCs w:val="24"/>
          <w:lang w:val="es-ES"/>
        </w:rPr>
        <w:t>. Causa de f</w:t>
      </w:r>
      <w:r>
        <w:rPr>
          <w:b/>
          <w:noProof/>
          <w:sz w:val="24"/>
          <w:szCs w:val="24"/>
          <w:lang w:val="es-ES"/>
        </w:rPr>
        <w:t>allecimiento del neonato. N: 472</w:t>
      </w:r>
      <w:r w:rsidRPr="00F525C1">
        <w:rPr>
          <w:b/>
          <w:noProof/>
          <w:sz w:val="24"/>
          <w:szCs w:val="24"/>
          <w:lang w:val="es-ES"/>
        </w:rPr>
        <w:t>.</w:t>
      </w:r>
    </w:p>
    <w:p w:rsidR="00E9442F" w:rsidRPr="001F15A6" w:rsidRDefault="00E9442F" w:rsidP="00E9442F">
      <w:pPr>
        <w:spacing w:line="360" w:lineRule="auto"/>
        <w:jc w:val="both"/>
        <w:rPr>
          <w:lang w:val="es-ES"/>
        </w:rPr>
      </w:pPr>
      <w:r w:rsidRPr="001C1831">
        <w:rPr>
          <w:noProof/>
          <w:lang w:eastAsia="es-SV"/>
        </w:rPr>
        <w:drawing>
          <wp:inline distT="0" distB="0" distL="0" distR="0">
            <wp:extent cx="5772150" cy="2552700"/>
            <wp:effectExtent l="57150" t="19050" r="3810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1F15A6">
        <w:rPr>
          <w:sz w:val="16"/>
          <w:szCs w:val="16"/>
          <w:lang w:val="es-ES"/>
        </w:rPr>
        <w:t>TTRN: taquicardia transitoria del recién nacido, ECN: enterocolitis necrotizante.</w:t>
      </w:r>
      <w:r w:rsidRPr="001F15A6">
        <w:rPr>
          <w:sz w:val="16"/>
          <w:szCs w:val="16"/>
          <w:lang w:val="es-ES"/>
        </w:rPr>
        <w:tab/>
      </w:r>
    </w:p>
    <w:p w:rsidR="00E9442F" w:rsidRPr="00ED169A" w:rsidRDefault="00E9442F" w:rsidP="00E9442F">
      <w:pPr>
        <w:tabs>
          <w:tab w:val="left" w:pos="5582"/>
        </w:tabs>
        <w:spacing w:before="240"/>
        <w:rPr>
          <w:lang w:val="es-ES"/>
        </w:rPr>
      </w:pPr>
      <w:r>
        <w:rPr>
          <w:lang w:val="es-ES"/>
        </w:rPr>
        <w:t>Dentro  de las causas de fallecimientos, las principales causas que destacan son la enfermedad de membrana hialina, neumonía y sepsis; ocupando la primera el 97% del total de fallecidos durante ese periodo.</w:t>
      </w:r>
      <w:r w:rsidRPr="00ED169A">
        <w:rPr>
          <w:noProof/>
          <w:lang w:val="es-ES"/>
        </w:rPr>
        <w:t xml:space="preserve"> </w:t>
      </w:r>
    </w:p>
    <w:p w:rsidR="00C1788B" w:rsidRDefault="00C1788B" w:rsidP="00C1788B">
      <w:pPr>
        <w:pStyle w:val="Ttulo"/>
      </w:pPr>
      <w:r>
        <w:lastRenderedPageBreak/>
        <w:t>CONCLUSIONES.</w:t>
      </w:r>
    </w:p>
    <w:p w:rsidR="00C1788B" w:rsidRDefault="00C1788B" w:rsidP="00C1788B">
      <w:pPr>
        <w:pStyle w:val="Prrafodelista"/>
        <w:numPr>
          <w:ilvl w:val="0"/>
          <w:numId w:val="6"/>
        </w:numPr>
        <w:spacing w:line="480" w:lineRule="auto"/>
        <w:jc w:val="both"/>
        <w:rPr>
          <w:rFonts w:cs="Calibri"/>
          <w:lang w:val="es-ES"/>
        </w:rPr>
      </w:pPr>
      <w:r w:rsidRPr="00AA0AD3">
        <w:rPr>
          <w:rFonts w:cs="Calibri"/>
          <w:lang w:val="es-ES"/>
        </w:rPr>
        <w:t xml:space="preserve">El 44% de madres que presentaron partos prematuros durante el año 2011, se encuentran entre las edades de 22 a 29 anos, continuando como segundo grupo el de las madres adolescentes. </w:t>
      </w:r>
    </w:p>
    <w:p w:rsidR="00C1788B" w:rsidRPr="00AA0AD3" w:rsidRDefault="00C1788B" w:rsidP="00C1788B">
      <w:pPr>
        <w:pStyle w:val="Prrafodelista"/>
        <w:spacing w:line="480" w:lineRule="auto"/>
        <w:jc w:val="both"/>
        <w:rPr>
          <w:rFonts w:cs="Calibri"/>
          <w:lang w:val="es-ES"/>
        </w:rPr>
      </w:pPr>
    </w:p>
    <w:p w:rsidR="00C1788B" w:rsidRPr="00AA0AD3" w:rsidRDefault="00C1788B" w:rsidP="00C1788B">
      <w:pPr>
        <w:pStyle w:val="Prrafodelista"/>
        <w:numPr>
          <w:ilvl w:val="0"/>
          <w:numId w:val="6"/>
        </w:numPr>
        <w:spacing w:line="480" w:lineRule="auto"/>
        <w:jc w:val="both"/>
        <w:rPr>
          <w:rFonts w:cs="Calibri"/>
          <w:lang w:val="es-ES"/>
        </w:rPr>
      </w:pPr>
      <w:r w:rsidRPr="00AA0AD3">
        <w:rPr>
          <w:rFonts w:cs="Calibri"/>
          <w:lang w:val="es-ES"/>
        </w:rPr>
        <w:t xml:space="preserve">La mayoría de estas pacientes son mujeres jóvenes, con educación media, que viven en unión libre con su pareja, provenientes de la  zona rural del interior del país. </w:t>
      </w:r>
    </w:p>
    <w:p w:rsidR="00C1788B" w:rsidRPr="00AA0AD3" w:rsidRDefault="00C1788B" w:rsidP="00C1788B">
      <w:pPr>
        <w:pStyle w:val="Prrafodelista"/>
        <w:spacing w:line="480" w:lineRule="auto"/>
        <w:jc w:val="both"/>
        <w:rPr>
          <w:rFonts w:cs="Calibri"/>
          <w:lang w:val="es-ES"/>
        </w:rPr>
      </w:pPr>
    </w:p>
    <w:p w:rsidR="00C1788B" w:rsidRPr="00AA0AD3" w:rsidRDefault="00C1788B" w:rsidP="00C1788B">
      <w:pPr>
        <w:pStyle w:val="Prrafodelista"/>
        <w:numPr>
          <w:ilvl w:val="0"/>
          <w:numId w:val="6"/>
        </w:numPr>
        <w:spacing w:line="480" w:lineRule="auto"/>
        <w:jc w:val="both"/>
        <w:rPr>
          <w:rFonts w:cs="Calibri"/>
          <w:lang w:val="es-ES"/>
        </w:rPr>
      </w:pPr>
      <w:r w:rsidRPr="00AA0AD3">
        <w:rPr>
          <w:rFonts w:cs="Calibri"/>
          <w:lang w:val="es-ES"/>
        </w:rPr>
        <w:t>El 70% de la consulta provenía del interior del país, principalmente de los departamentos de La Libertad, Sonsonate y La Paz.</w:t>
      </w:r>
    </w:p>
    <w:p w:rsidR="00C1788B" w:rsidRPr="00AA0AD3" w:rsidRDefault="00C1788B" w:rsidP="00C1788B">
      <w:pPr>
        <w:pStyle w:val="Prrafodelista"/>
        <w:spacing w:line="480" w:lineRule="auto"/>
        <w:jc w:val="both"/>
        <w:rPr>
          <w:rFonts w:cs="Calibri"/>
          <w:lang w:val="es-ES"/>
        </w:rPr>
      </w:pPr>
    </w:p>
    <w:p w:rsidR="00C1788B" w:rsidRPr="00AA0AD3" w:rsidRDefault="00C1788B" w:rsidP="00C1788B">
      <w:pPr>
        <w:pStyle w:val="Prrafodelista"/>
        <w:numPr>
          <w:ilvl w:val="0"/>
          <w:numId w:val="6"/>
        </w:numPr>
        <w:spacing w:line="480" w:lineRule="auto"/>
        <w:jc w:val="both"/>
        <w:rPr>
          <w:rFonts w:cs="Calibri"/>
          <w:lang w:val="es-ES"/>
        </w:rPr>
      </w:pPr>
      <w:r w:rsidRPr="00AA0AD3">
        <w:rPr>
          <w:rFonts w:cs="Calibri"/>
          <w:lang w:val="es-ES"/>
        </w:rPr>
        <w:t>Son pacientes en su mayoría nulíparas, con embarazos planeados, que ya habían iniciado sus controles prenatales con alrededor de 3 a 4 controles previo a su consulta.</w:t>
      </w:r>
    </w:p>
    <w:p w:rsidR="00C1788B" w:rsidRPr="00AA0AD3" w:rsidRDefault="00C1788B" w:rsidP="00C1788B">
      <w:pPr>
        <w:pStyle w:val="Prrafodelista"/>
        <w:spacing w:line="480" w:lineRule="auto"/>
        <w:jc w:val="both"/>
        <w:rPr>
          <w:rFonts w:cs="Calibri"/>
          <w:lang w:val="es-ES"/>
        </w:rPr>
      </w:pPr>
    </w:p>
    <w:p w:rsidR="00C1788B" w:rsidRPr="00AA0AD3" w:rsidRDefault="00C1788B" w:rsidP="00C1788B">
      <w:pPr>
        <w:pStyle w:val="Prrafodelista"/>
        <w:numPr>
          <w:ilvl w:val="0"/>
          <w:numId w:val="6"/>
        </w:numPr>
        <w:spacing w:line="480" w:lineRule="auto"/>
        <w:jc w:val="both"/>
        <w:rPr>
          <w:rFonts w:cs="Calibri"/>
          <w:lang w:val="es-ES"/>
        </w:rPr>
      </w:pPr>
      <w:r w:rsidRPr="00AA0AD3">
        <w:rPr>
          <w:rFonts w:cs="Calibri"/>
          <w:lang w:val="es-ES"/>
        </w:rPr>
        <w:t>El 38% del total de estas pacientes se encontraba entre las 27 y 29 semanas de gestación cumplidas previo su consulta.</w:t>
      </w:r>
    </w:p>
    <w:p w:rsidR="00C1788B" w:rsidRPr="00AA0AD3" w:rsidRDefault="00C1788B" w:rsidP="00C1788B">
      <w:pPr>
        <w:pStyle w:val="Prrafodelista"/>
        <w:spacing w:line="480" w:lineRule="auto"/>
        <w:jc w:val="both"/>
        <w:rPr>
          <w:rFonts w:cs="Calibri"/>
          <w:lang w:val="es-ES"/>
        </w:rPr>
      </w:pPr>
    </w:p>
    <w:p w:rsidR="00C1788B" w:rsidRPr="00AA0AD3" w:rsidRDefault="00C1788B" w:rsidP="00C1788B">
      <w:pPr>
        <w:pStyle w:val="Prrafodelista"/>
        <w:numPr>
          <w:ilvl w:val="0"/>
          <w:numId w:val="6"/>
        </w:numPr>
        <w:spacing w:line="480" w:lineRule="auto"/>
        <w:jc w:val="both"/>
        <w:rPr>
          <w:rFonts w:cs="Calibri"/>
          <w:lang w:val="es-ES"/>
        </w:rPr>
      </w:pPr>
      <w:r w:rsidRPr="00AA0AD3">
        <w:rPr>
          <w:rFonts w:cs="Calibri"/>
          <w:lang w:val="es-ES"/>
        </w:rPr>
        <w:t>El 66 y 91% de estas madres no referían datos de infección y enfermedad previo al inicio de su gestación respectivamente.</w:t>
      </w:r>
    </w:p>
    <w:p w:rsidR="00C1788B" w:rsidRPr="00AA0AD3" w:rsidRDefault="00C1788B" w:rsidP="00C1788B">
      <w:pPr>
        <w:pStyle w:val="Prrafodelista"/>
        <w:spacing w:line="480" w:lineRule="auto"/>
        <w:jc w:val="both"/>
        <w:rPr>
          <w:rFonts w:cs="Calibri"/>
          <w:lang w:val="es-ES"/>
        </w:rPr>
      </w:pPr>
    </w:p>
    <w:p w:rsidR="00C1788B" w:rsidRPr="00AA0AD3" w:rsidRDefault="00C1788B" w:rsidP="00C1788B">
      <w:pPr>
        <w:pStyle w:val="Prrafodelista"/>
        <w:numPr>
          <w:ilvl w:val="0"/>
          <w:numId w:val="6"/>
        </w:numPr>
        <w:spacing w:line="480" w:lineRule="auto"/>
        <w:jc w:val="both"/>
        <w:rPr>
          <w:rFonts w:cs="Calibri"/>
          <w:lang w:val="es-ES"/>
        </w:rPr>
      </w:pPr>
      <w:r w:rsidRPr="00AA0AD3">
        <w:rPr>
          <w:rFonts w:cs="Calibri"/>
          <w:lang w:val="es-ES"/>
        </w:rPr>
        <w:t>El 63% del grupo de pacientes verifico parto vía abdominal durante su ingreso.</w:t>
      </w:r>
    </w:p>
    <w:p w:rsidR="00C1788B" w:rsidRPr="00AA0AD3" w:rsidRDefault="00C1788B" w:rsidP="00C1788B">
      <w:pPr>
        <w:pStyle w:val="Prrafodelista"/>
        <w:spacing w:line="480" w:lineRule="auto"/>
        <w:jc w:val="both"/>
        <w:rPr>
          <w:rFonts w:cs="Calibri"/>
          <w:lang w:val="es-ES"/>
        </w:rPr>
      </w:pPr>
    </w:p>
    <w:p w:rsidR="00C1788B" w:rsidRPr="00AA0AD3" w:rsidRDefault="00C1788B" w:rsidP="00C1788B">
      <w:pPr>
        <w:pStyle w:val="Prrafodelista"/>
        <w:numPr>
          <w:ilvl w:val="0"/>
          <w:numId w:val="6"/>
        </w:numPr>
        <w:spacing w:line="480" w:lineRule="auto"/>
        <w:jc w:val="both"/>
        <w:rPr>
          <w:rFonts w:cs="Calibri"/>
          <w:lang w:val="es-ES"/>
        </w:rPr>
      </w:pPr>
      <w:r>
        <w:rPr>
          <w:rFonts w:cs="Calibri"/>
          <w:lang w:val="es-ES"/>
        </w:rPr>
        <w:t>El 99% de estas madres provenían del área</w:t>
      </w:r>
      <w:r w:rsidRPr="00AA0AD3">
        <w:rPr>
          <w:rFonts w:cs="Calibri"/>
          <w:lang w:val="es-ES"/>
        </w:rPr>
        <w:t xml:space="preserve"> de atención público del sistema de salud del país, recibiendo en su mayoría la atención inmediata en servicios de primer nivel.</w:t>
      </w:r>
    </w:p>
    <w:p w:rsidR="00C1788B" w:rsidRDefault="00C1788B" w:rsidP="00C1788B">
      <w:pPr>
        <w:pStyle w:val="Prrafodelista"/>
        <w:numPr>
          <w:ilvl w:val="0"/>
          <w:numId w:val="6"/>
        </w:numPr>
        <w:spacing w:line="480" w:lineRule="auto"/>
        <w:jc w:val="both"/>
        <w:rPr>
          <w:rFonts w:cs="Calibri"/>
          <w:lang w:val="es-ES"/>
        </w:rPr>
      </w:pPr>
      <w:r w:rsidRPr="00AA0AD3">
        <w:rPr>
          <w:rFonts w:cs="Calibri"/>
          <w:lang w:val="es-ES"/>
        </w:rPr>
        <w:lastRenderedPageBreak/>
        <w:t>El 71% de la consulta de estas pacientes presento morbilidad durante su ingreso, siendo con mayor frecuencia la pre eclampsia grave, ruptura prematura de membranas y amenaza de parto prematuro las más destacadas de estas.</w:t>
      </w:r>
    </w:p>
    <w:p w:rsidR="00C1788B" w:rsidRPr="00AA0AD3" w:rsidRDefault="00C1788B" w:rsidP="00C1788B">
      <w:pPr>
        <w:pStyle w:val="Prrafodelista"/>
        <w:spacing w:line="480" w:lineRule="auto"/>
        <w:jc w:val="both"/>
        <w:rPr>
          <w:rFonts w:cs="Calibri"/>
          <w:lang w:val="es-ES"/>
        </w:rPr>
      </w:pPr>
    </w:p>
    <w:p w:rsidR="00C1788B" w:rsidRPr="00AA0AD3" w:rsidRDefault="00C1788B" w:rsidP="00C1788B">
      <w:pPr>
        <w:pStyle w:val="Prrafodelista"/>
        <w:numPr>
          <w:ilvl w:val="0"/>
          <w:numId w:val="6"/>
        </w:numPr>
        <w:spacing w:line="480" w:lineRule="auto"/>
        <w:jc w:val="both"/>
        <w:rPr>
          <w:rFonts w:cs="Calibri"/>
          <w:lang w:val="es-ES"/>
        </w:rPr>
      </w:pPr>
      <w:r w:rsidRPr="00AA0AD3">
        <w:rPr>
          <w:rFonts w:cs="Calibri"/>
          <w:lang w:val="es-ES"/>
        </w:rPr>
        <w:t>En solo el 12% de estas madres se confirmo la presencia de algún tipo de infección durante su ingreso, siendo más frecuente la infección tipo ovular.</w:t>
      </w:r>
    </w:p>
    <w:p w:rsidR="00C1788B" w:rsidRPr="00AA0AD3" w:rsidRDefault="00C1788B" w:rsidP="00C1788B">
      <w:pPr>
        <w:pStyle w:val="Prrafodelista"/>
        <w:spacing w:line="480" w:lineRule="auto"/>
        <w:jc w:val="both"/>
        <w:rPr>
          <w:rFonts w:cs="Calibri"/>
          <w:lang w:val="es-ES"/>
        </w:rPr>
      </w:pPr>
    </w:p>
    <w:p w:rsidR="00C1788B" w:rsidRPr="00AA0AD3" w:rsidRDefault="00C1788B" w:rsidP="00C1788B">
      <w:pPr>
        <w:pStyle w:val="Prrafodelista"/>
        <w:numPr>
          <w:ilvl w:val="0"/>
          <w:numId w:val="6"/>
        </w:numPr>
        <w:spacing w:line="480" w:lineRule="auto"/>
        <w:jc w:val="both"/>
        <w:rPr>
          <w:rFonts w:cs="Calibri"/>
          <w:lang w:val="es-ES"/>
        </w:rPr>
      </w:pPr>
      <w:r w:rsidRPr="00AA0AD3">
        <w:rPr>
          <w:rFonts w:cs="Calibri"/>
          <w:lang w:val="es-ES"/>
        </w:rPr>
        <w:t xml:space="preserve"> Solo el 56% de los casos estudiados recibieron trata</w:t>
      </w:r>
      <w:r>
        <w:rPr>
          <w:rFonts w:cs="Calibri"/>
          <w:lang w:val="es-ES"/>
        </w:rPr>
        <w:t>miento de esteroides antenatales</w:t>
      </w:r>
      <w:r w:rsidRPr="00AA0AD3">
        <w:rPr>
          <w:rFonts w:cs="Calibri"/>
          <w:lang w:val="es-ES"/>
        </w:rPr>
        <w:t xml:space="preserve"> durante su ingreso, pero solo el 29% de estas completaron maduración pulmonar.</w:t>
      </w:r>
    </w:p>
    <w:p w:rsidR="00C1788B" w:rsidRPr="00AA0AD3" w:rsidRDefault="00C1788B" w:rsidP="00C1788B">
      <w:pPr>
        <w:pStyle w:val="Prrafodelista"/>
        <w:spacing w:line="480" w:lineRule="auto"/>
        <w:jc w:val="both"/>
        <w:rPr>
          <w:rFonts w:cs="Calibri"/>
          <w:lang w:val="es-ES"/>
        </w:rPr>
      </w:pPr>
    </w:p>
    <w:p w:rsidR="00C1788B" w:rsidRPr="00AA0AD3" w:rsidRDefault="00C1788B" w:rsidP="00C1788B">
      <w:pPr>
        <w:pStyle w:val="Prrafodelista"/>
        <w:numPr>
          <w:ilvl w:val="0"/>
          <w:numId w:val="6"/>
        </w:numPr>
        <w:spacing w:line="480" w:lineRule="auto"/>
        <w:jc w:val="both"/>
        <w:rPr>
          <w:rFonts w:cs="Calibri"/>
          <w:lang w:val="es-ES"/>
        </w:rPr>
      </w:pPr>
      <w:r w:rsidRPr="00AA0AD3">
        <w:rPr>
          <w:rFonts w:cs="Calibri"/>
          <w:lang w:val="es-ES"/>
        </w:rPr>
        <w:t>En un total de 472  neonatos nacidos v</w:t>
      </w:r>
      <w:r>
        <w:rPr>
          <w:rFonts w:cs="Calibri"/>
          <w:lang w:val="es-ES"/>
        </w:rPr>
        <w:t xml:space="preserve">ivos por debajo  1500gr, </w:t>
      </w:r>
      <w:r w:rsidRPr="00AA0AD3">
        <w:rPr>
          <w:rFonts w:cs="Calibri"/>
          <w:lang w:val="es-ES"/>
        </w:rPr>
        <w:t>el 39% de estos se encontraban entre los</w:t>
      </w:r>
      <w:r>
        <w:rPr>
          <w:rFonts w:cs="Calibri"/>
          <w:lang w:val="es-ES"/>
        </w:rPr>
        <w:t xml:space="preserve"> 1250 y 1500 gr.  La </w:t>
      </w:r>
      <w:r w:rsidRPr="00AA0AD3">
        <w:rPr>
          <w:rFonts w:cs="Calibri"/>
          <w:lang w:val="es-ES"/>
        </w:rPr>
        <w:t>mor</w:t>
      </w:r>
      <w:r>
        <w:rPr>
          <w:rFonts w:cs="Calibri"/>
          <w:lang w:val="es-ES"/>
        </w:rPr>
        <w:t xml:space="preserve">talidad fue de un 33%, siendo </w:t>
      </w:r>
      <w:r w:rsidRPr="00AA0AD3">
        <w:rPr>
          <w:rFonts w:cs="Calibri"/>
          <w:lang w:val="es-ES"/>
        </w:rPr>
        <w:t xml:space="preserve">en su mayoría productos entre los 500 y 750 gr. </w:t>
      </w:r>
    </w:p>
    <w:p w:rsidR="00C1788B" w:rsidRPr="00AA0AD3" w:rsidRDefault="00C1788B" w:rsidP="00C1788B">
      <w:pPr>
        <w:pStyle w:val="Prrafodelista"/>
        <w:spacing w:line="480" w:lineRule="auto"/>
        <w:jc w:val="both"/>
        <w:rPr>
          <w:rFonts w:cs="Calibri"/>
          <w:lang w:val="es-ES"/>
        </w:rPr>
      </w:pPr>
    </w:p>
    <w:p w:rsidR="00C1788B" w:rsidRPr="00AA0AD3" w:rsidRDefault="00C1788B" w:rsidP="00C1788B">
      <w:pPr>
        <w:pStyle w:val="Prrafodelista"/>
        <w:numPr>
          <w:ilvl w:val="0"/>
          <w:numId w:val="6"/>
        </w:numPr>
        <w:spacing w:line="480" w:lineRule="auto"/>
        <w:jc w:val="both"/>
        <w:rPr>
          <w:rFonts w:cs="Calibri"/>
          <w:lang w:val="es-ES"/>
        </w:rPr>
      </w:pPr>
      <w:r w:rsidRPr="00AA0AD3">
        <w:rPr>
          <w:rFonts w:cs="Calibri"/>
          <w:lang w:val="es-ES"/>
        </w:rPr>
        <w:t xml:space="preserve">Las principales causas de morbilidad neonatal son la sepsis y la retinopatía del prematuro representando juntas el 28%; mientras que las principales causas de mortalidad se encuentran la enfermedad de membrana hialina y la neumonía, representando la primera el 97% del total.  </w:t>
      </w:r>
    </w:p>
    <w:p w:rsidR="00C1788B" w:rsidRPr="00AA0AD3" w:rsidRDefault="00C1788B" w:rsidP="00C1788B">
      <w:pPr>
        <w:pStyle w:val="Prrafodelista"/>
        <w:spacing w:line="480" w:lineRule="auto"/>
        <w:jc w:val="both"/>
        <w:rPr>
          <w:rFonts w:cs="Calibri"/>
          <w:lang w:val="es-ES"/>
        </w:rPr>
      </w:pPr>
    </w:p>
    <w:p w:rsidR="00C1788B" w:rsidRPr="00AA0AD3" w:rsidRDefault="00C1788B" w:rsidP="00C1788B">
      <w:pPr>
        <w:pStyle w:val="Prrafodelista"/>
        <w:spacing w:line="480" w:lineRule="auto"/>
        <w:jc w:val="both"/>
        <w:rPr>
          <w:rFonts w:cs="Calibri"/>
          <w:lang w:val="es-ES"/>
        </w:rPr>
      </w:pPr>
    </w:p>
    <w:p w:rsidR="00C1788B" w:rsidRDefault="00C1788B" w:rsidP="00C1788B">
      <w:pPr>
        <w:pStyle w:val="Prrafodelista"/>
        <w:spacing w:line="360" w:lineRule="auto"/>
        <w:jc w:val="both"/>
        <w:rPr>
          <w:sz w:val="24"/>
          <w:szCs w:val="24"/>
          <w:lang w:val="es-ES"/>
        </w:rPr>
      </w:pPr>
    </w:p>
    <w:p w:rsidR="00C1788B" w:rsidRDefault="00C1788B" w:rsidP="00C1788B">
      <w:pPr>
        <w:pStyle w:val="Prrafodelista"/>
        <w:spacing w:line="360" w:lineRule="auto"/>
        <w:jc w:val="both"/>
        <w:rPr>
          <w:sz w:val="24"/>
          <w:szCs w:val="24"/>
          <w:lang w:val="es-ES"/>
        </w:rPr>
      </w:pPr>
    </w:p>
    <w:p w:rsidR="00C1788B" w:rsidRDefault="00C1788B" w:rsidP="00C1788B">
      <w:pPr>
        <w:pStyle w:val="Prrafodelista"/>
        <w:spacing w:line="360" w:lineRule="auto"/>
        <w:jc w:val="both"/>
        <w:rPr>
          <w:sz w:val="24"/>
          <w:szCs w:val="24"/>
          <w:lang w:val="es-ES"/>
        </w:rPr>
      </w:pPr>
    </w:p>
    <w:p w:rsidR="00C1788B" w:rsidRDefault="00C1788B" w:rsidP="00C1788B">
      <w:pPr>
        <w:pStyle w:val="Prrafodelista"/>
        <w:spacing w:line="360" w:lineRule="auto"/>
        <w:jc w:val="both"/>
        <w:rPr>
          <w:sz w:val="24"/>
          <w:szCs w:val="24"/>
          <w:lang w:val="es-ES"/>
        </w:rPr>
      </w:pPr>
    </w:p>
    <w:p w:rsidR="00C1788B" w:rsidRDefault="00C1788B" w:rsidP="00C1788B">
      <w:pPr>
        <w:pStyle w:val="Prrafodelista"/>
        <w:spacing w:line="360" w:lineRule="auto"/>
        <w:jc w:val="both"/>
        <w:rPr>
          <w:sz w:val="24"/>
          <w:szCs w:val="24"/>
          <w:lang w:val="es-ES"/>
        </w:rPr>
      </w:pPr>
    </w:p>
    <w:p w:rsidR="00C1788B" w:rsidRDefault="00C1788B" w:rsidP="00C1788B">
      <w:pPr>
        <w:pStyle w:val="Prrafodelista"/>
        <w:spacing w:line="360" w:lineRule="auto"/>
        <w:ind w:left="0"/>
        <w:jc w:val="both"/>
        <w:rPr>
          <w:sz w:val="24"/>
          <w:szCs w:val="24"/>
          <w:lang w:val="es-ES"/>
        </w:rPr>
      </w:pPr>
    </w:p>
    <w:p w:rsidR="00C1788B" w:rsidRDefault="00C1788B" w:rsidP="00C1788B">
      <w:pPr>
        <w:pStyle w:val="Ttulo"/>
        <w:rPr>
          <w:lang w:val="es-ES"/>
        </w:rPr>
      </w:pPr>
      <w:r>
        <w:rPr>
          <w:lang w:val="es-ES"/>
        </w:rPr>
        <w:lastRenderedPageBreak/>
        <w:t>RECOMENDACIONES</w:t>
      </w:r>
    </w:p>
    <w:p w:rsidR="00C1788B" w:rsidRPr="00C008AB" w:rsidRDefault="00C1788B" w:rsidP="00C1788B">
      <w:pPr>
        <w:pStyle w:val="Prrafodelista"/>
        <w:numPr>
          <w:ilvl w:val="0"/>
          <w:numId w:val="7"/>
        </w:numPr>
        <w:spacing w:line="480" w:lineRule="auto"/>
        <w:jc w:val="both"/>
        <w:rPr>
          <w:lang w:val="es-ES"/>
        </w:rPr>
      </w:pPr>
      <w:r>
        <w:rPr>
          <w:lang w:val="es-ES"/>
        </w:rPr>
        <w:t>Se recomienda un</w:t>
      </w:r>
      <w:r w:rsidRPr="00C008AB">
        <w:rPr>
          <w:lang w:val="es-ES"/>
        </w:rPr>
        <w:t xml:space="preserve"> adecuado llenado de la hoja del sistema de información perinatal en relación a los antecedentes </w:t>
      </w:r>
      <w:r>
        <w:rPr>
          <w:lang w:val="es-ES"/>
        </w:rPr>
        <w:t xml:space="preserve">obstétricos y médicos </w:t>
      </w:r>
      <w:r w:rsidRPr="00C008AB">
        <w:rPr>
          <w:lang w:val="es-ES"/>
        </w:rPr>
        <w:t xml:space="preserve">maternos </w:t>
      </w:r>
      <w:r>
        <w:rPr>
          <w:lang w:val="es-ES"/>
        </w:rPr>
        <w:t xml:space="preserve">presentados </w:t>
      </w:r>
      <w:r w:rsidRPr="00C008AB">
        <w:rPr>
          <w:lang w:val="es-ES"/>
        </w:rPr>
        <w:t>previo</w:t>
      </w:r>
      <w:r>
        <w:rPr>
          <w:lang w:val="es-ES"/>
        </w:rPr>
        <w:t xml:space="preserve"> y durante la consulta y/o ingreso de la paciente</w:t>
      </w:r>
      <w:r w:rsidRPr="00C008AB">
        <w:rPr>
          <w:lang w:val="es-ES"/>
        </w:rPr>
        <w:t>, así como,  el</w:t>
      </w:r>
      <w:r>
        <w:rPr>
          <w:lang w:val="es-ES"/>
        </w:rPr>
        <w:t xml:space="preserve"> control y </w:t>
      </w:r>
      <w:r w:rsidRPr="00C008AB">
        <w:rPr>
          <w:lang w:val="es-ES"/>
        </w:rPr>
        <w:t xml:space="preserve"> s</w:t>
      </w:r>
      <w:r>
        <w:rPr>
          <w:lang w:val="es-ES"/>
        </w:rPr>
        <w:t>eguimiento de la información de los</w:t>
      </w:r>
      <w:r w:rsidRPr="00C008AB">
        <w:rPr>
          <w:lang w:val="es-ES"/>
        </w:rPr>
        <w:t xml:space="preserve"> resultado</w:t>
      </w:r>
      <w:r>
        <w:rPr>
          <w:lang w:val="es-ES"/>
        </w:rPr>
        <w:t>s</w:t>
      </w:r>
      <w:r w:rsidRPr="00C008AB">
        <w:rPr>
          <w:lang w:val="es-ES"/>
        </w:rPr>
        <w:t xml:space="preserve"> perinatal</w:t>
      </w:r>
      <w:r>
        <w:rPr>
          <w:lang w:val="es-ES"/>
        </w:rPr>
        <w:t>es</w:t>
      </w:r>
      <w:r w:rsidRPr="00C008AB">
        <w:rPr>
          <w:lang w:val="es-ES"/>
        </w:rPr>
        <w:t>.</w:t>
      </w:r>
    </w:p>
    <w:p w:rsidR="00C1788B" w:rsidRPr="00C008AB" w:rsidRDefault="00C1788B" w:rsidP="00C1788B">
      <w:pPr>
        <w:pStyle w:val="Prrafodelista"/>
        <w:spacing w:line="480" w:lineRule="auto"/>
        <w:jc w:val="both"/>
        <w:rPr>
          <w:lang w:val="es-ES"/>
        </w:rPr>
      </w:pPr>
    </w:p>
    <w:p w:rsidR="00C1788B" w:rsidRPr="00C008AB" w:rsidRDefault="00C1788B" w:rsidP="00C1788B">
      <w:pPr>
        <w:pStyle w:val="Prrafodelista"/>
        <w:numPr>
          <w:ilvl w:val="0"/>
          <w:numId w:val="7"/>
        </w:numPr>
        <w:spacing w:line="480" w:lineRule="auto"/>
        <w:jc w:val="both"/>
        <w:rPr>
          <w:lang w:val="es-ES"/>
        </w:rPr>
      </w:pPr>
      <w:r w:rsidRPr="00C008AB">
        <w:rPr>
          <w:lang w:val="es-ES"/>
        </w:rPr>
        <w:t>Se recomienda a futuras generaciones continuar con estudio</w:t>
      </w:r>
      <w:r>
        <w:rPr>
          <w:lang w:val="es-ES"/>
        </w:rPr>
        <w:t>s</w:t>
      </w:r>
      <w:r w:rsidRPr="00C008AB">
        <w:rPr>
          <w:lang w:val="es-ES"/>
        </w:rPr>
        <w:t xml:space="preserve"> relaci</w:t>
      </w:r>
      <w:r>
        <w:rPr>
          <w:lang w:val="es-ES"/>
        </w:rPr>
        <w:t>onados con</w:t>
      </w:r>
      <w:r w:rsidRPr="00C008AB">
        <w:rPr>
          <w:lang w:val="es-ES"/>
        </w:rPr>
        <w:t xml:space="preserve"> partos prematuros y </w:t>
      </w:r>
      <w:r>
        <w:rPr>
          <w:lang w:val="es-ES"/>
        </w:rPr>
        <w:t xml:space="preserve">sus resultados perinatales, a fin de, mejorar la calidad de atención a la salud materna y lograr </w:t>
      </w:r>
      <w:r w:rsidRPr="00C008AB">
        <w:rPr>
          <w:lang w:val="es-ES"/>
        </w:rPr>
        <w:t>prevenir y reducir los índices de dichos resultados obstétricos</w:t>
      </w:r>
      <w:r>
        <w:rPr>
          <w:lang w:val="es-ES"/>
        </w:rPr>
        <w:t>-perinatales</w:t>
      </w:r>
      <w:r w:rsidRPr="00C008AB">
        <w:rPr>
          <w:lang w:val="es-ES"/>
        </w:rPr>
        <w:t xml:space="preserve">. </w:t>
      </w:r>
    </w:p>
    <w:p w:rsidR="00C1788B" w:rsidRPr="00C008AB" w:rsidRDefault="00C1788B" w:rsidP="00C1788B">
      <w:pPr>
        <w:pStyle w:val="Prrafodelista"/>
        <w:spacing w:line="480" w:lineRule="auto"/>
        <w:rPr>
          <w:lang w:val="es-ES"/>
        </w:rPr>
      </w:pPr>
    </w:p>
    <w:p w:rsidR="00C1788B" w:rsidRDefault="00C1788B" w:rsidP="00C1788B">
      <w:pPr>
        <w:pStyle w:val="Prrafodelista"/>
        <w:ind w:left="1080"/>
        <w:jc w:val="both"/>
        <w:rPr>
          <w:sz w:val="24"/>
          <w:szCs w:val="24"/>
          <w:lang w:val="es-ES"/>
        </w:rPr>
      </w:pPr>
    </w:p>
    <w:p w:rsidR="00C1788B" w:rsidRPr="002B0E03" w:rsidRDefault="00C1788B" w:rsidP="00C1788B">
      <w:pPr>
        <w:pStyle w:val="Prrafodelista"/>
        <w:spacing w:line="360" w:lineRule="auto"/>
        <w:jc w:val="both"/>
        <w:rPr>
          <w:sz w:val="24"/>
          <w:szCs w:val="24"/>
          <w:lang w:val="es-ES"/>
        </w:rPr>
      </w:pPr>
    </w:p>
    <w:p w:rsidR="00E9442F" w:rsidRPr="00E9442F" w:rsidRDefault="00E9442F" w:rsidP="00F931CC">
      <w:pPr>
        <w:pStyle w:val="Ttulo"/>
        <w:ind w:left="851" w:hanging="709"/>
        <w:rPr>
          <w:lang w:val="es-ES"/>
        </w:rPr>
      </w:pPr>
    </w:p>
    <w:p w:rsidR="00E9442F" w:rsidRDefault="00E9442F" w:rsidP="00F931CC">
      <w:pPr>
        <w:pStyle w:val="Ttulo"/>
        <w:ind w:left="851" w:hanging="709"/>
      </w:pPr>
    </w:p>
    <w:p w:rsidR="00E9442F" w:rsidRDefault="00E9442F" w:rsidP="00F931CC">
      <w:pPr>
        <w:pStyle w:val="Ttulo"/>
        <w:ind w:left="851" w:hanging="709"/>
      </w:pPr>
    </w:p>
    <w:p w:rsidR="00C1788B" w:rsidRDefault="00C1788B" w:rsidP="00F931CC">
      <w:pPr>
        <w:pStyle w:val="Ttulo"/>
        <w:ind w:left="851" w:hanging="709"/>
      </w:pPr>
    </w:p>
    <w:p w:rsidR="00C1788B" w:rsidRDefault="00C1788B" w:rsidP="00F931CC">
      <w:pPr>
        <w:pStyle w:val="Ttulo"/>
        <w:ind w:left="851" w:hanging="709"/>
      </w:pPr>
    </w:p>
    <w:p w:rsidR="00C1788B" w:rsidRDefault="00C1788B" w:rsidP="00F931CC">
      <w:pPr>
        <w:pStyle w:val="Ttulo"/>
        <w:ind w:left="851" w:hanging="709"/>
      </w:pPr>
    </w:p>
    <w:p w:rsidR="00C1788B" w:rsidRDefault="00C1788B" w:rsidP="00F931CC">
      <w:pPr>
        <w:pStyle w:val="Ttulo"/>
        <w:ind w:left="851" w:hanging="709"/>
      </w:pPr>
    </w:p>
    <w:p w:rsidR="00C1788B" w:rsidRDefault="00C1788B" w:rsidP="00F931CC">
      <w:pPr>
        <w:pStyle w:val="Ttulo"/>
        <w:ind w:left="851" w:hanging="709"/>
      </w:pPr>
    </w:p>
    <w:p w:rsidR="00C1788B" w:rsidRDefault="00C1788B" w:rsidP="00F931CC">
      <w:pPr>
        <w:pStyle w:val="Ttulo"/>
        <w:ind w:left="851" w:hanging="709"/>
      </w:pPr>
    </w:p>
    <w:p w:rsidR="00F931CC" w:rsidRDefault="00F931CC" w:rsidP="00F931CC">
      <w:pPr>
        <w:pStyle w:val="Ttulo"/>
        <w:ind w:left="851" w:hanging="709"/>
      </w:pPr>
      <w:r>
        <w:lastRenderedPageBreak/>
        <w:t>BIBLIOGRAFIA</w:t>
      </w:r>
    </w:p>
    <w:p w:rsidR="00F931CC" w:rsidRPr="00F931CC" w:rsidRDefault="00F931CC" w:rsidP="00F931CC">
      <w:pPr>
        <w:numPr>
          <w:ilvl w:val="0"/>
          <w:numId w:val="5"/>
        </w:numPr>
        <w:spacing w:line="240" w:lineRule="auto"/>
      </w:pPr>
      <w:r w:rsidRPr="00F931CC">
        <w:t xml:space="preserve">Luis Cabero Roura, Riesgo Elevado Obstétrico, Masson. SA, Barcelona España 1996. </w:t>
      </w:r>
    </w:p>
    <w:p w:rsidR="00F931CC" w:rsidRPr="00F931CC" w:rsidRDefault="00F931CC" w:rsidP="00F931CC">
      <w:pPr>
        <w:numPr>
          <w:ilvl w:val="0"/>
          <w:numId w:val="5"/>
        </w:numPr>
        <w:spacing w:line="240" w:lineRule="auto"/>
        <w:rPr>
          <w:lang w:val="en-US"/>
        </w:rPr>
      </w:pPr>
      <w:r w:rsidRPr="00F931CC">
        <w:rPr>
          <w:lang w:val="en-US"/>
        </w:rPr>
        <w:t>Arias F. Practical guide to high risk pregnancy and delivery.  Mosby-year book, New York, 1993.</w:t>
      </w:r>
    </w:p>
    <w:p w:rsidR="00F931CC" w:rsidRPr="00F931CC" w:rsidRDefault="00F931CC" w:rsidP="00F931CC">
      <w:pPr>
        <w:numPr>
          <w:ilvl w:val="0"/>
          <w:numId w:val="5"/>
        </w:numPr>
        <w:spacing w:line="240" w:lineRule="auto"/>
      </w:pPr>
      <w:r w:rsidRPr="00F931CC">
        <w:rPr>
          <w:lang w:val="en-US"/>
        </w:rPr>
        <w:t xml:space="preserve">Keirse K. An evolution of formal risk scoring for preterm birth.  </w:t>
      </w:r>
      <w:r w:rsidRPr="00F931CC">
        <w:t>Am J Perinatol 1989; 6:226-233.</w:t>
      </w:r>
    </w:p>
    <w:p w:rsidR="00F931CC" w:rsidRPr="00F931CC" w:rsidRDefault="00F931CC" w:rsidP="00F931CC">
      <w:pPr>
        <w:numPr>
          <w:ilvl w:val="0"/>
          <w:numId w:val="5"/>
        </w:numPr>
        <w:spacing w:line="240" w:lineRule="auto"/>
      </w:pPr>
      <w:r w:rsidRPr="00F931CC">
        <w:rPr>
          <w:lang w:val="en-US"/>
        </w:rPr>
        <w:t xml:space="preserve">Chard T. Obstetric risk scores.  </w:t>
      </w:r>
      <w:r w:rsidRPr="00F931CC">
        <w:t>Fetal MedRev 1991; 3: 1-10.</w:t>
      </w:r>
    </w:p>
    <w:p w:rsidR="00F931CC" w:rsidRPr="00F931CC" w:rsidRDefault="00F931CC" w:rsidP="00F931CC">
      <w:pPr>
        <w:numPr>
          <w:ilvl w:val="0"/>
          <w:numId w:val="5"/>
        </w:numPr>
        <w:spacing w:line="240" w:lineRule="auto"/>
      </w:pPr>
      <w:r w:rsidRPr="00F931CC">
        <w:rPr>
          <w:lang w:val="en-US"/>
        </w:rPr>
        <w:t xml:space="preserve">Dubowitz LMS, Dubowitz V, Goldberg CG. Clinical assessment of gestacional age in the newborn infant.  </w:t>
      </w:r>
      <w:r w:rsidRPr="00F931CC">
        <w:t>J. Pediatric. 1970; 77:1</w:t>
      </w:r>
    </w:p>
    <w:p w:rsidR="00F931CC" w:rsidRPr="00F931CC" w:rsidRDefault="00F931CC" w:rsidP="00F931CC">
      <w:pPr>
        <w:numPr>
          <w:ilvl w:val="0"/>
          <w:numId w:val="5"/>
        </w:numPr>
        <w:spacing w:line="240" w:lineRule="auto"/>
      </w:pPr>
      <w:r w:rsidRPr="00F931CC">
        <w:rPr>
          <w:lang w:val="en-US"/>
        </w:rPr>
        <w:t xml:space="preserve">Romero R.  Basic mechanism in term and preterm parturition.  En: Society of Perinatal Obstetricians.  Clinical management of preterm labour.  Postgraduate course V.  San Francisco.  </w:t>
      </w:r>
      <w:r w:rsidRPr="00F931CC">
        <w:t xml:space="preserve">1993, pag. 1. </w:t>
      </w:r>
    </w:p>
    <w:p w:rsidR="00F931CC" w:rsidRDefault="00F931CC" w:rsidP="00F931CC">
      <w:pPr>
        <w:spacing w:line="240" w:lineRule="auto"/>
        <w:ind w:left="993" w:hanging="709"/>
      </w:pPr>
    </w:p>
    <w:p w:rsidR="00F931CC" w:rsidRDefault="00F931CC" w:rsidP="00C218CC">
      <w:pPr>
        <w:spacing w:line="240" w:lineRule="auto"/>
      </w:pPr>
    </w:p>
    <w:p w:rsidR="00F931CC" w:rsidRDefault="00F931CC" w:rsidP="00C218CC">
      <w:pPr>
        <w:spacing w:line="240" w:lineRule="auto"/>
      </w:pPr>
    </w:p>
    <w:p w:rsidR="00F931CC" w:rsidRDefault="00F931CC" w:rsidP="00C218CC">
      <w:pPr>
        <w:spacing w:line="240" w:lineRule="auto"/>
      </w:pPr>
    </w:p>
    <w:p w:rsidR="00F931CC" w:rsidRDefault="00F931CC" w:rsidP="00C218CC">
      <w:pPr>
        <w:spacing w:line="240" w:lineRule="auto"/>
      </w:pPr>
    </w:p>
    <w:p w:rsidR="00F931CC" w:rsidRDefault="00F931CC" w:rsidP="00C218CC">
      <w:pPr>
        <w:spacing w:line="240" w:lineRule="auto"/>
      </w:pPr>
    </w:p>
    <w:p w:rsidR="00F931CC" w:rsidRDefault="00F931CC" w:rsidP="00C218CC">
      <w:pPr>
        <w:spacing w:line="240" w:lineRule="auto"/>
      </w:pPr>
    </w:p>
    <w:p w:rsidR="00F931CC" w:rsidRDefault="00F931CC" w:rsidP="00C218CC">
      <w:pPr>
        <w:spacing w:line="240" w:lineRule="auto"/>
      </w:pPr>
    </w:p>
    <w:p w:rsidR="00F931CC" w:rsidRDefault="00F931CC" w:rsidP="00C218CC">
      <w:pPr>
        <w:spacing w:line="240" w:lineRule="auto"/>
      </w:pPr>
    </w:p>
    <w:p w:rsidR="00F931CC" w:rsidRDefault="00F931CC" w:rsidP="00C218CC">
      <w:pPr>
        <w:spacing w:line="240" w:lineRule="auto"/>
      </w:pPr>
    </w:p>
    <w:p w:rsidR="00F931CC" w:rsidRDefault="00F931CC" w:rsidP="00C218CC">
      <w:pPr>
        <w:spacing w:line="240" w:lineRule="auto"/>
      </w:pPr>
    </w:p>
    <w:p w:rsidR="00F931CC" w:rsidRDefault="00F931CC" w:rsidP="00C218CC">
      <w:pPr>
        <w:spacing w:line="240" w:lineRule="auto"/>
      </w:pPr>
    </w:p>
    <w:p w:rsidR="00F931CC" w:rsidRDefault="00F931CC" w:rsidP="00C218CC">
      <w:pPr>
        <w:spacing w:line="240" w:lineRule="auto"/>
      </w:pPr>
    </w:p>
    <w:p w:rsidR="00F931CC" w:rsidRDefault="00F931CC" w:rsidP="00C218CC">
      <w:pPr>
        <w:spacing w:line="240" w:lineRule="auto"/>
      </w:pPr>
    </w:p>
    <w:p w:rsidR="00F931CC" w:rsidRDefault="00F931CC" w:rsidP="00C218CC">
      <w:pPr>
        <w:spacing w:line="240" w:lineRule="auto"/>
      </w:pPr>
    </w:p>
    <w:p w:rsidR="00F931CC" w:rsidRDefault="00F931CC" w:rsidP="00C218CC">
      <w:pPr>
        <w:spacing w:line="240" w:lineRule="auto"/>
      </w:pPr>
    </w:p>
    <w:p w:rsidR="00F931CC" w:rsidRDefault="00F931CC" w:rsidP="00C218CC">
      <w:pPr>
        <w:spacing w:line="240" w:lineRule="auto"/>
      </w:pPr>
    </w:p>
    <w:p w:rsidR="00F931CC" w:rsidRDefault="00F931CC" w:rsidP="00C218CC">
      <w:pPr>
        <w:spacing w:line="240" w:lineRule="auto"/>
      </w:pPr>
    </w:p>
    <w:p w:rsidR="00F931CC" w:rsidRDefault="00F931CC" w:rsidP="00F931CC">
      <w:pPr>
        <w:pStyle w:val="Ttulo"/>
      </w:pPr>
      <w:r>
        <w:t>ANEXOS</w:t>
      </w:r>
    </w:p>
    <w:p w:rsidR="00F931CC" w:rsidRDefault="00F931CC" w:rsidP="00C218CC">
      <w:pPr>
        <w:spacing w:line="240" w:lineRule="auto"/>
      </w:pPr>
    </w:p>
    <w:p w:rsidR="00F931CC" w:rsidRDefault="00F931CC" w:rsidP="00C218CC">
      <w:pPr>
        <w:spacing w:line="240" w:lineRule="auto"/>
      </w:pPr>
    </w:p>
    <w:p w:rsidR="00F931CC" w:rsidRDefault="00F931CC" w:rsidP="00C218CC">
      <w:pPr>
        <w:spacing w:line="240" w:lineRule="auto"/>
      </w:pPr>
    </w:p>
    <w:p w:rsidR="00F931CC" w:rsidRDefault="00F931CC" w:rsidP="00C218CC">
      <w:pPr>
        <w:spacing w:line="240" w:lineRule="auto"/>
      </w:pPr>
    </w:p>
    <w:p w:rsidR="00F931CC" w:rsidRDefault="00F931CC" w:rsidP="00C218CC">
      <w:pPr>
        <w:spacing w:line="240" w:lineRule="auto"/>
      </w:pPr>
    </w:p>
    <w:p w:rsidR="00F931CC" w:rsidRDefault="00F931CC" w:rsidP="00C218CC">
      <w:pPr>
        <w:spacing w:line="240" w:lineRule="auto"/>
      </w:pPr>
    </w:p>
    <w:p w:rsidR="00F931CC" w:rsidRDefault="00F931CC" w:rsidP="00C218CC">
      <w:pPr>
        <w:spacing w:line="240" w:lineRule="auto"/>
      </w:pPr>
    </w:p>
    <w:p w:rsidR="00F931CC" w:rsidRDefault="00F931CC" w:rsidP="00C218CC">
      <w:pPr>
        <w:spacing w:line="240" w:lineRule="auto"/>
      </w:pPr>
    </w:p>
    <w:p w:rsidR="00F931CC" w:rsidRDefault="00F931CC" w:rsidP="00C218CC">
      <w:pPr>
        <w:spacing w:line="240" w:lineRule="auto"/>
      </w:pPr>
    </w:p>
    <w:p w:rsidR="00F931CC" w:rsidRDefault="00F931CC" w:rsidP="00C218CC">
      <w:pPr>
        <w:spacing w:line="240" w:lineRule="auto"/>
      </w:pPr>
    </w:p>
    <w:p w:rsidR="00F931CC" w:rsidRDefault="00F931CC" w:rsidP="00C218CC">
      <w:pPr>
        <w:spacing w:line="240" w:lineRule="auto"/>
      </w:pPr>
    </w:p>
    <w:p w:rsidR="00F931CC" w:rsidRDefault="00F931CC" w:rsidP="00C218CC">
      <w:pPr>
        <w:spacing w:line="240" w:lineRule="auto"/>
      </w:pPr>
    </w:p>
    <w:p w:rsidR="00F931CC" w:rsidRDefault="00F931CC" w:rsidP="00C218CC">
      <w:pPr>
        <w:spacing w:line="240" w:lineRule="auto"/>
      </w:pPr>
    </w:p>
    <w:p w:rsidR="00F931CC" w:rsidRDefault="00F931CC" w:rsidP="00C218CC">
      <w:pPr>
        <w:spacing w:line="240" w:lineRule="auto"/>
      </w:pPr>
    </w:p>
    <w:p w:rsidR="00F931CC" w:rsidRDefault="00F931CC" w:rsidP="00C218CC">
      <w:pPr>
        <w:spacing w:line="240" w:lineRule="auto"/>
      </w:pPr>
    </w:p>
    <w:p w:rsidR="00F931CC" w:rsidRDefault="00F931CC" w:rsidP="00C218CC">
      <w:pPr>
        <w:spacing w:line="240" w:lineRule="auto"/>
      </w:pPr>
    </w:p>
    <w:p w:rsidR="00F931CC" w:rsidRDefault="00F931CC" w:rsidP="00C218CC">
      <w:pPr>
        <w:spacing w:line="240" w:lineRule="auto"/>
      </w:pPr>
    </w:p>
    <w:p w:rsidR="00F931CC" w:rsidRDefault="00F931CC" w:rsidP="00C218CC">
      <w:pPr>
        <w:spacing w:line="240" w:lineRule="auto"/>
      </w:pPr>
    </w:p>
    <w:p w:rsidR="00452301" w:rsidRDefault="00452301" w:rsidP="00C218CC">
      <w:pPr>
        <w:spacing w:line="240" w:lineRule="auto"/>
        <w:sectPr w:rsidR="00452301" w:rsidSect="007209E6">
          <w:headerReference w:type="default" r:id="rId41"/>
          <w:footerReference w:type="default" r:id="rId42"/>
          <w:pgSz w:w="12240" w:h="15840"/>
          <w:pgMar w:top="1560" w:right="1701" w:bottom="993" w:left="1418" w:header="708" w:footer="708" w:gutter="0"/>
          <w:cols w:space="708"/>
          <w:docGrid w:linePitch="360"/>
        </w:sectPr>
      </w:pPr>
    </w:p>
    <w:p w:rsidR="008F5D69" w:rsidRPr="008F5D69" w:rsidRDefault="008F5D69" w:rsidP="00C218CC">
      <w:pPr>
        <w:spacing w:line="240" w:lineRule="auto"/>
        <w:rPr>
          <w:b/>
          <w:bCs/>
          <w:iCs/>
          <w:sz w:val="16"/>
        </w:rPr>
      </w:pPr>
      <w:r w:rsidRPr="008F5D69">
        <w:lastRenderedPageBreak/>
        <w:t xml:space="preserve">HOSPITAL NACIONAL ESPECIALIZADO DE MATERNIDAD.       </w:t>
      </w:r>
      <w:r w:rsidR="00C218CC">
        <w:t xml:space="preserve">                  </w:t>
      </w:r>
      <w:r w:rsidR="009B3483">
        <w:t xml:space="preserve">                              </w:t>
      </w:r>
      <w:r w:rsidR="00C218CC">
        <w:t>No.__________</w:t>
      </w:r>
    </w:p>
    <w:p w:rsidR="008F5D69" w:rsidRDefault="008F5D69" w:rsidP="00C218CC">
      <w:pPr>
        <w:spacing w:line="240" w:lineRule="auto"/>
        <w:rPr>
          <w:bCs/>
          <w:iCs/>
        </w:rPr>
      </w:pPr>
      <w:r w:rsidRPr="00C218CC">
        <w:rPr>
          <w:bCs/>
          <w:iCs/>
        </w:rPr>
        <w:t>ESPECIALIDAD GINECOLOGIA Y OBSTETRICIA.</w:t>
      </w:r>
    </w:p>
    <w:p w:rsidR="00C218CC" w:rsidRPr="00C218CC" w:rsidRDefault="00C218CC" w:rsidP="00C218CC">
      <w:pPr>
        <w:spacing w:line="240" w:lineRule="auto"/>
        <w:rPr>
          <w:bCs/>
          <w:iCs/>
        </w:rPr>
      </w:pPr>
    </w:p>
    <w:p w:rsidR="008F5D69" w:rsidRPr="008F5D69" w:rsidRDefault="008F5D69" w:rsidP="00C218CC">
      <w:pPr>
        <w:spacing w:line="240" w:lineRule="auto"/>
        <w:jc w:val="center"/>
        <w:rPr>
          <w:b/>
          <w:bCs/>
          <w:iCs/>
          <w:sz w:val="16"/>
        </w:rPr>
      </w:pPr>
      <w:r w:rsidRPr="008F5D69">
        <w:rPr>
          <w:b/>
          <w:bCs/>
          <w:i/>
          <w:iCs/>
          <w:sz w:val="16"/>
        </w:rPr>
        <w:t>“FACTORES DE RIESGO MATERNO EN PARTOS PREMATUROS DE EMBARAZOS MENORES DE 32 SEMANAS O  UN PESO MENOR O IGUAL DE 1500 GRAMOS EN EL HOSPITAL NACIONAL ESPECIALIZADO DE MATERNIDAD EN EL PERIODO DE ENERO A DICIEMBRE DE 2011.”</w:t>
      </w:r>
    </w:p>
    <w:p w:rsidR="00C218CC" w:rsidRDefault="00C218CC" w:rsidP="00C218CC">
      <w:pPr>
        <w:spacing w:after="0" w:line="240" w:lineRule="auto"/>
        <w:jc w:val="center"/>
        <w:rPr>
          <w:b/>
          <w:bCs/>
          <w:i/>
          <w:iCs/>
          <w:u w:val="single"/>
        </w:rPr>
      </w:pPr>
    </w:p>
    <w:p w:rsidR="008F5D69" w:rsidRDefault="008F5D69" w:rsidP="00C218CC">
      <w:pPr>
        <w:spacing w:after="0" w:line="240" w:lineRule="auto"/>
        <w:jc w:val="center"/>
        <w:rPr>
          <w:b/>
          <w:bCs/>
          <w:i/>
          <w:iCs/>
          <w:u w:val="single"/>
        </w:rPr>
      </w:pPr>
      <w:r w:rsidRPr="008F5D69">
        <w:rPr>
          <w:b/>
          <w:bCs/>
          <w:i/>
          <w:iCs/>
          <w:u w:val="single"/>
        </w:rPr>
        <w:t>INSTRUMENTO DE RECOLECCION DE DATOS.</w:t>
      </w:r>
    </w:p>
    <w:p w:rsidR="008F5D69" w:rsidRPr="00C218CC" w:rsidRDefault="008F5D69" w:rsidP="00C218CC">
      <w:pPr>
        <w:jc w:val="both"/>
        <w:rPr>
          <w:b/>
          <w:bCs/>
          <w:i/>
          <w:iCs/>
          <w:u w:val="single"/>
        </w:rPr>
      </w:pPr>
      <w:r w:rsidRPr="00C218CC">
        <w:rPr>
          <w:b/>
        </w:rPr>
        <w:t>Datos Generales.</w:t>
      </w:r>
    </w:p>
    <w:p w:rsidR="008F5D69" w:rsidRPr="008F5D69" w:rsidRDefault="008F5D69" w:rsidP="00C218CC">
      <w:r w:rsidRPr="008F5D69">
        <w:t>N° de Registro: ___________________________</w:t>
      </w:r>
    </w:p>
    <w:p w:rsidR="008F5D69" w:rsidRPr="008F5D69" w:rsidRDefault="00C218CC" w:rsidP="00C218CC">
      <w:r>
        <w:t>Edad:</w:t>
      </w:r>
      <w:r w:rsidR="008F5D69" w:rsidRPr="008F5D69">
        <w:t xml:space="preserve"> 12-19:_____   20-29:_____    30-39:______    </w:t>
      </w:r>
      <w:r w:rsidR="008F5D69" w:rsidRPr="008F5D69">
        <w:rPr>
          <w:rFonts w:cs="Calibri"/>
        </w:rPr>
        <w:t>≥</w:t>
      </w:r>
      <w:r w:rsidR="008F5D69" w:rsidRPr="008F5D69">
        <w:t>40:______</w:t>
      </w:r>
    </w:p>
    <w:p w:rsidR="008F5D69" w:rsidRPr="008F5D69" w:rsidRDefault="008F5D69" w:rsidP="00C218CC">
      <w:r w:rsidRPr="008F5D69">
        <w:t>Nivel Académico: Básico______  Media______  Superior______ Ninguno_______</w:t>
      </w:r>
    </w:p>
    <w:p w:rsidR="008F5D69" w:rsidRPr="008F5D69" w:rsidRDefault="008F5D69" w:rsidP="00C218CC">
      <w:r w:rsidRPr="008F5D69">
        <w:t xml:space="preserve">Estado Civil: C______   UE______   S_______  Otro_______ </w:t>
      </w:r>
    </w:p>
    <w:p w:rsidR="008F5D69" w:rsidRPr="008F5D69" w:rsidRDefault="008F5D69" w:rsidP="00C218CC">
      <w:r w:rsidRPr="008F5D69">
        <w:t xml:space="preserve">Procedencia o lugar de vivienda: </w:t>
      </w:r>
    </w:p>
    <w:p w:rsidR="008F5D69" w:rsidRPr="008F5D69" w:rsidRDefault="008F5D69" w:rsidP="00C218CC">
      <w:r w:rsidRPr="008F5D69">
        <w:t xml:space="preserve">Departamento__________ </w:t>
      </w:r>
      <w:r w:rsidRPr="00C218CC">
        <w:t>Municipio</w:t>
      </w:r>
      <w:r w:rsidR="00C218CC">
        <w:t xml:space="preserve">________ </w:t>
      </w:r>
      <w:r w:rsidRPr="008F5D69">
        <w:t>Urbano___</w:t>
      </w:r>
      <w:r w:rsidR="00C218CC">
        <w:t>__</w:t>
      </w:r>
      <w:r w:rsidRPr="008F5D69">
        <w:t>_Rural_______</w:t>
      </w:r>
    </w:p>
    <w:p w:rsidR="008F5D69" w:rsidRPr="008F5D69" w:rsidRDefault="00C218CC" w:rsidP="00C218CC">
      <w:r>
        <w:t>Antecedentes Obstétricos:</w:t>
      </w:r>
      <w:r w:rsidR="008F5D69" w:rsidRPr="008F5D69">
        <w:t xml:space="preserve"> G____   Par____   Pre____    A____    V____</w:t>
      </w:r>
    </w:p>
    <w:p w:rsidR="008F5D69" w:rsidRPr="008F5D69" w:rsidRDefault="00C218CC" w:rsidP="00C218CC">
      <w:r>
        <w:t>Sema</w:t>
      </w:r>
      <w:r w:rsidR="008F5D69" w:rsidRPr="008F5D69">
        <w:t>nas de Gestación:   24-26___</w:t>
      </w:r>
      <w:r>
        <w:t xml:space="preserve">__ </w:t>
      </w:r>
      <w:r w:rsidR="008F5D69" w:rsidRPr="008F5D69">
        <w:t xml:space="preserve"> 27-29_____ 30-32____</w:t>
      </w:r>
    </w:p>
    <w:p w:rsidR="008F5D69" w:rsidRPr="008F5D69" w:rsidRDefault="008F5D69" w:rsidP="00C218CC">
      <w:r w:rsidRPr="008F5D69">
        <w:t>Vive sola: SI________   NO_______</w:t>
      </w:r>
    </w:p>
    <w:p w:rsidR="008F5D69" w:rsidRPr="00C218CC" w:rsidRDefault="008F5D69" w:rsidP="00C218CC">
      <w:pPr>
        <w:rPr>
          <w:b/>
        </w:rPr>
      </w:pPr>
      <w:r w:rsidRPr="00C218CC">
        <w:rPr>
          <w:b/>
        </w:rPr>
        <w:t xml:space="preserve">Historia Obstétrica. </w:t>
      </w:r>
    </w:p>
    <w:p w:rsidR="008F5D69" w:rsidRPr="008F5D69" w:rsidRDefault="008F5D69" w:rsidP="00C218CC">
      <w:r w:rsidRPr="008F5D69">
        <w:t>Embarazo actual fue planeado: SI_______   NO___</w:t>
      </w:r>
      <w:r w:rsidR="00C218CC">
        <w:t>____</w:t>
      </w:r>
    </w:p>
    <w:p w:rsidR="008F5D69" w:rsidRPr="008F5D69" w:rsidRDefault="008F5D69" w:rsidP="00C218CC">
      <w:r w:rsidRPr="008F5D69">
        <w:t>Controles Prenatales: SI______   NO_______  N° de Controles: __________</w:t>
      </w:r>
    </w:p>
    <w:p w:rsidR="008F5D69" w:rsidRPr="008F5D69" w:rsidRDefault="008F5D69" w:rsidP="00C218CC">
      <w:r w:rsidRPr="008F5D69">
        <w:t xml:space="preserve">Edad gestacional que inicio sus controles prenatales: </w:t>
      </w:r>
    </w:p>
    <w:p w:rsidR="008F5D69" w:rsidRPr="008F5D69" w:rsidRDefault="008F5D69" w:rsidP="00C218CC">
      <w:pPr>
        <w:rPr>
          <w:lang w:val="en-US"/>
        </w:rPr>
      </w:pPr>
      <w:r w:rsidRPr="008F5D69">
        <w:rPr>
          <w:lang w:val="en-US"/>
        </w:rPr>
        <w:t>&lt;10sem___</w:t>
      </w:r>
      <w:r w:rsidR="00C218CC">
        <w:rPr>
          <w:lang w:val="en-US"/>
        </w:rPr>
        <w:t>__</w:t>
      </w:r>
      <w:r w:rsidRPr="008F5D69">
        <w:rPr>
          <w:lang w:val="en-US"/>
        </w:rPr>
        <w:t xml:space="preserve"> 10-12sem____</w:t>
      </w:r>
      <w:r w:rsidR="00C218CC">
        <w:rPr>
          <w:lang w:val="en-US"/>
        </w:rPr>
        <w:t>__</w:t>
      </w:r>
      <w:r w:rsidRPr="008F5D69">
        <w:rPr>
          <w:lang w:val="en-US"/>
        </w:rPr>
        <w:t xml:space="preserve"> 13-15</w:t>
      </w:r>
      <w:r w:rsidR="00C218CC">
        <w:rPr>
          <w:lang w:val="en-US"/>
        </w:rPr>
        <w:t>sem_____ 16-18sem_____ &gt; 19 sem______</w:t>
      </w:r>
    </w:p>
    <w:p w:rsidR="008F5D69" w:rsidRPr="008F5D69" w:rsidRDefault="008F5D69" w:rsidP="00C218CC">
      <w:r w:rsidRPr="008F5D69">
        <w:t>Infecciones previo al  embarazo: SI_______     NO_______</w:t>
      </w:r>
    </w:p>
    <w:p w:rsidR="008F5D69" w:rsidRPr="008F5D69" w:rsidRDefault="008F5D69" w:rsidP="00C218CC">
      <w:r w:rsidRPr="008F5D69">
        <w:t>Antecedente de enfermedades previas: SI__________   NO________</w:t>
      </w:r>
    </w:p>
    <w:p w:rsidR="008F5D69" w:rsidRPr="008F5D69" w:rsidRDefault="008F5D69" w:rsidP="00C218CC">
      <w:r w:rsidRPr="008F5D69">
        <w:t xml:space="preserve">      Cardiológico: ____ Pulmonar: ____  Endocrinológico: ____  Otro: ___</w:t>
      </w:r>
    </w:p>
    <w:p w:rsidR="008F5D69" w:rsidRPr="008F5D69" w:rsidRDefault="008F5D69" w:rsidP="00C218CC">
      <w:r w:rsidRPr="008F5D69">
        <w:t xml:space="preserve">El embarazo previo finalizo en parto prematuro: </w:t>
      </w:r>
    </w:p>
    <w:p w:rsidR="009B3483" w:rsidRDefault="004F6235" w:rsidP="00C218CC">
      <w:r>
        <w:t xml:space="preserve">     SI: _______   NO: ________</w:t>
      </w:r>
    </w:p>
    <w:p w:rsidR="00C218CC" w:rsidRDefault="008F5D69" w:rsidP="00C218CC">
      <w:r w:rsidRPr="008F5D69">
        <w:t>Si fue parto prematuro, cuál fue su vía de finalización: PV: ______  PA: ______</w:t>
      </w:r>
    </w:p>
    <w:p w:rsidR="008F5D69" w:rsidRPr="00AD1966" w:rsidRDefault="008F5D69" w:rsidP="00AD1966">
      <w:pPr>
        <w:rPr>
          <w:b/>
        </w:rPr>
      </w:pPr>
      <w:r w:rsidRPr="00AD1966">
        <w:rPr>
          <w:b/>
        </w:rPr>
        <w:lastRenderedPageBreak/>
        <w:t>Antecedente Actual.</w:t>
      </w:r>
    </w:p>
    <w:p w:rsidR="008F5D69" w:rsidRPr="008F5D69" w:rsidRDefault="008F5D69" w:rsidP="00C218CC">
      <w:r w:rsidRPr="008F5D69">
        <w:t>Establecimiento quien refiere: Publico: ______  Privado: _______</w:t>
      </w:r>
    </w:p>
    <w:p w:rsidR="008F5D69" w:rsidRPr="008F5D69" w:rsidRDefault="008F5D69" w:rsidP="00AD1966">
      <w:r w:rsidRPr="008F5D69">
        <w:t>Lugar del control prenatal:________________________________________</w:t>
      </w:r>
    </w:p>
    <w:p w:rsidR="008F5D69" w:rsidRPr="008F5D69" w:rsidRDefault="008F5D69" w:rsidP="00C218CC">
      <w:r w:rsidRPr="008F5D69">
        <w:t>Antecedente de infe</w:t>
      </w:r>
      <w:r w:rsidR="00AD1966">
        <w:t xml:space="preserve">cciones durante este embarazo: </w:t>
      </w:r>
      <w:r w:rsidRPr="008F5D69">
        <w:t>SI_____   NO_______</w:t>
      </w:r>
    </w:p>
    <w:p w:rsidR="008F5D69" w:rsidRPr="008F5D69" w:rsidRDefault="008F5D69" w:rsidP="00C218CC">
      <w:r w:rsidRPr="008F5D69">
        <w:t xml:space="preserve">              Respiratoria: _______  Urinaria: ______  Ovular: ______ Otros: _____</w:t>
      </w:r>
      <w:r w:rsidR="00AD1966">
        <w:t>__</w:t>
      </w:r>
    </w:p>
    <w:p w:rsidR="008F5D69" w:rsidRPr="008F5D69" w:rsidRDefault="008F5D69" w:rsidP="00C218CC">
      <w:r w:rsidRPr="008F5D69">
        <w:t>Ingreso en esta consulta: SI: _______ NO: ______</w:t>
      </w:r>
    </w:p>
    <w:p w:rsidR="008F5D69" w:rsidRPr="008F5D69" w:rsidRDefault="008F5D69" w:rsidP="00C218CC">
      <w:r w:rsidRPr="008F5D69">
        <w:t>Presento algún tipo de enfermedad durante esta consulta: SI: _____  NO: ______</w:t>
      </w:r>
    </w:p>
    <w:p w:rsidR="008F5D69" w:rsidRPr="008F5D69" w:rsidRDefault="008F5D69" w:rsidP="00C218CC">
      <w:r w:rsidRPr="008F5D69">
        <w:t xml:space="preserve">Pulmonar: ____ Vascular: _____ Endocrinológica: ____ Otro: ______ </w:t>
      </w:r>
    </w:p>
    <w:p w:rsidR="008F5D69" w:rsidRPr="008F5D69" w:rsidRDefault="008F5D69" w:rsidP="00C218CC">
      <w:r w:rsidRPr="008F5D69">
        <w:t xml:space="preserve">Recibió esteroides durante su ingreso: SI: _______   NO: ________ </w:t>
      </w:r>
    </w:p>
    <w:p w:rsidR="008F5D69" w:rsidRPr="008F5D69" w:rsidRDefault="008F5D69" w:rsidP="00C218CC">
      <w:r w:rsidRPr="008F5D69">
        <w:t>Completo esquema de maduración pulmonar: SI: _______   NO: ________</w:t>
      </w:r>
    </w:p>
    <w:p w:rsidR="008F5D69" w:rsidRPr="008A1071" w:rsidRDefault="008F5D69" w:rsidP="008A1071">
      <w:pPr>
        <w:rPr>
          <w:b/>
        </w:rPr>
      </w:pPr>
      <w:r w:rsidRPr="008A1071">
        <w:rPr>
          <w:b/>
        </w:rPr>
        <w:t>Condición del recién nacido en su parto.</w:t>
      </w:r>
    </w:p>
    <w:p w:rsidR="008F5D69" w:rsidRPr="008F5D69" w:rsidRDefault="00AD1966" w:rsidP="00C218CC">
      <w:r>
        <w:t>Peso: 1250-1499</w:t>
      </w:r>
      <w:r w:rsidR="008F5D69" w:rsidRPr="008F5D69">
        <w:t>grs____</w:t>
      </w:r>
      <w:r>
        <w:t>__</w:t>
      </w:r>
      <w:r w:rsidR="008F5D69" w:rsidRPr="008F5D69">
        <w:t xml:space="preserve"> 1000-1249grs______ 750gr-999grs___</w:t>
      </w:r>
      <w:r>
        <w:t>__</w:t>
      </w:r>
      <w:r w:rsidR="008F5D69" w:rsidRPr="008F5D69">
        <w:t xml:space="preserve"> 500-749</w:t>
      </w:r>
      <w:r>
        <w:t>grs______</w:t>
      </w:r>
    </w:p>
    <w:p w:rsidR="008F5D69" w:rsidRPr="008F5D69" w:rsidRDefault="00AD1966" w:rsidP="00C218CC">
      <w:r w:rsidRPr="008F5D69">
        <w:t>Género</w:t>
      </w:r>
      <w:r w:rsidR="008F5D69" w:rsidRPr="008F5D69">
        <w:t>: masculino_</w:t>
      </w:r>
      <w:r>
        <w:t>_______  Femenino_______  Indefinido_______</w:t>
      </w:r>
    </w:p>
    <w:p w:rsidR="008F5D69" w:rsidRPr="008F5D69" w:rsidRDefault="008F5D69" w:rsidP="00C218CC">
      <w:r w:rsidRPr="008F5D69">
        <w:t>Morbilidad del recién nacido: ________________________________</w:t>
      </w:r>
    </w:p>
    <w:p w:rsidR="008F5D69" w:rsidRPr="008F5D69" w:rsidRDefault="008F5D69" w:rsidP="00C218CC">
      <w:r w:rsidRPr="008F5D69">
        <w:t xml:space="preserve">Condición de egreso del recién nacido: </w:t>
      </w:r>
    </w:p>
    <w:p w:rsidR="008F5D69" w:rsidRPr="008F5D69" w:rsidRDefault="008F5D69" w:rsidP="00C218CC">
      <w:r w:rsidRPr="008F5D69">
        <w:t>Con vida: _______   Fallece: _______</w:t>
      </w:r>
    </w:p>
    <w:p w:rsidR="008F5D69" w:rsidRPr="008F5D69" w:rsidRDefault="008F5D69" w:rsidP="00C218CC">
      <w:r w:rsidRPr="008F5D69">
        <w:t>Causa de fallecimiento: ____________</w:t>
      </w:r>
    </w:p>
    <w:p w:rsidR="008F5D69" w:rsidRDefault="008F5D69" w:rsidP="00C218CC"/>
    <w:p w:rsidR="008F5D69" w:rsidRPr="00452301" w:rsidRDefault="008F5D69" w:rsidP="00C218CC">
      <w:pPr>
        <w:rPr>
          <w:sz w:val="20"/>
        </w:rPr>
      </w:pPr>
    </w:p>
    <w:p w:rsidR="008F5D69" w:rsidRPr="00452301" w:rsidRDefault="008F5D69" w:rsidP="00C218CC">
      <w:pPr>
        <w:rPr>
          <w:sz w:val="20"/>
        </w:rPr>
      </w:pPr>
    </w:p>
    <w:sectPr w:rsidR="008F5D69" w:rsidRPr="00452301" w:rsidSect="007209E6">
      <w:footerReference w:type="default" r:id="rId43"/>
      <w:pgSz w:w="12240" w:h="15840"/>
      <w:pgMar w:top="1560" w:right="1701" w:bottom="993"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2E77" w:rsidRDefault="00252E77" w:rsidP="008B4C00">
      <w:pPr>
        <w:spacing w:after="0" w:line="240" w:lineRule="auto"/>
      </w:pPr>
      <w:r>
        <w:separator/>
      </w:r>
    </w:p>
  </w:endnote>
  <w:endnote w:type="continuationSeparator" w:id="1">
    <w:p w:rsidR="00252E77" w:rsidRDefault="00252E77" w:rsidP="008B4C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4559812"/>
      <w:docPartObj>
        <w:docPartGallery w:val="Page Numbers (Bottom of Page)"/>
        <w:docPartUnique/>
      </w:docPartObj>
    </w:sdtPr>
    <w:sdtContent>
      <w:p w:rsidR="00A01864" w:rsidRDefault="00822594">
        <w:pPr>
          <w:pStyle w:val="Piedepgina"/>
        </w:pPr>
        <w:r w:rsidRPr="00822594">
          <w:rPr>
            <w:noProof/>
          </w:rPr>
          <w:pict>
            <v:rect id="Rectángulo 650" o:spid="_x0000_s2049" style="position:absolute;margin-left:0;margin-top:0;width:44.55pt;height:15.1pt;rotation:180;flip:x;z-index:251659264;visibility:visible;mso-position-horizontal:center;mso-position-horizontal-relative:right-margin-area;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" filled="f" fillcolor="#c0504d" stroked="f" strokecolor="#5c83b4" strokeweight="2.25pt">
              <v:textbox style="mso-next-textbox:#Rectángulo 650" inset=",0,,0">
                <w:txbxContent>
                  <w:p w:rsidR="00A01864" w:rsidRDefault="00822594">
                    <w:pPr>
                      <w:pBdr>
                        <w:top w:val="single" w:sz="4" w:space="1" w:color="7F7F7F" w:themeColor="background1" w:themeShade="7F"/>
                      </w:pBdr>
                      <w:jc w:val="center"/>
                      <w:rPr>
                        <w:color w:val="C0504D" w:themeColor="accent2"/>
                      </w:rPr>
                    </w:pPr>
                    <w:r w:rsidRPr="00822594">
                      <w:fldChar w:fldCharType="begin"/>
                    </w:r>
                    <w:r w:rsidR="00A01864">
                      <w:instrText>PAGE   \* MERGEFORMAT</w:instrText>
                    </w:r>
                    <w:r w:rsidRPr="00822594">
                      <w:fldChar w:fldCharType="separate"/>
                    </w:r>
                    <w:r w:rsidR="00452301" w:rsidRPr="00452301">
                      <w:rPr>
                        <w:noProof/>
                        <w:color w:val="C0504D" w:themeColor="accent2"/>
                        <w:lang w:val="es-ES"/>
                      </w:rPr>
                      <w:t>18</w:t>
                    </w:r>
                    <w:r>
                      <w:rPr>
                        <w:color w:val="C0504D" w:themeColor="accent2"/>
                      </w:rPr>
                      <w:fldChar w:fldCharType="end"/>
                    </w:r>
                  </w:p>
                </w:txbxContent>
              </v:textbox>
              <w10:wrap anchorx="margin" anchory="margin"/>
            </v:rect>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23846"/>
      <w:docPartObj>
        <w:docPartGallery w:val="Page Numbers (Bottom of Page)"/>
        <w:docPartUnique/>
      </w:docPartObj>
    </w:sdtPr>
    <w:sdtContent>
      <w:p w:rsidR="00452301" w:rsidRDefault="00452301">
        <w:pPr>
          <w:pStyle w:val="Piedepgina"/>
        </w:pPr>
        <w:r w:rsidRPr="00822594">
          <w:rPr>
            <w:noProof/>
          </w:rPr>
          <w:pict>
            <v:rect id="_x0000_s2051" style="position:absolute;margin-left:0;margin-top:0;width:44.55pt;height:15.1pt;rotation:180;flip:x;z-index:251661312;visibility:visible;mso-position-horizontal:center;mso-position-horizontal-relative:right-margin-area;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" filled="f" fillcolor="#c0504d" stroked="f" strokecolor="#5c83b4" strokeweight="2.25pt">
              <v:textbox style="mso-next-textbox:#_x0000_s2051" inset=",0,,0">
                <w:txbxContent>
                  <w:p w:rsidR="00452301" w:rsidRDefault="00452301">
                    <w:pPr>
                      <w:pBdr>
                        <w:top w:val="single" w:sz="4" w:space="1" w:color="7F7F7F" w:themeColor="background1" w:themeShade="7F"/>
                      </w:pBdr>
                      <w:jc w:val="center"/>
                      <w:rPr>
                        <w:color w:val="C0504D" w:themeColor="accent2"/>
                      </w:rPr>
                    </w:pPr>
                    <w:r w:rsidRPr="00822594">
                      <w:fldChar w:fldCharType="begin"/>
                    </w:r>
                    <w:r>
                      <w:instrText>PAGE   \* MERGEFORMAT</w:instrText>
                    </w:r>
                    <w:r w:rsidRPr="00822594">
                      <w:fldChar w:fldCharType="separate"/>
                    </w:r>
                    <w:r w:rsidRPr="00452301">
                      <w:rPr>
                        <w:noProof/>
                        <w:color w:val="C0504D" w:themeColor="accent2"/>
                        <w:lang w:val="es-ES"/>
                      </w:rPr>
                      <w:t>38</w:t>
                    </w:r>
                    <w:r>
                      <w:rPr>
                        <w:color w:val="C0504D" w:themeColor="accent2"/>
                      </w:rPr>
                      <w:fldChar w:fldCharType="end"/>
                    </w:r>
                  </w:p>
                </w:txbxContent>
              </v:textbox>
              <w10:wrap anchorx="margin" anchory="margin"/>
            </v:rect>
          </w:pic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23848"/>
      <w:docPartObj>
        <w:docPartGallery w:val="Page Numbers (Bottom of Page)"/>
        <w:docPartUnique/>
      </w:docPartObj>
    </w:sdtPr>
    <w:sdtContent>
      <w:p w:rsidR="00452301" w:rsidRDefault="00452301">
        <w:pPr>
          <w:pStyle w:val="Piedepgina"/>
        </w:pPr>
        <w:r w:rsidRPr="00822594">
          <w:rPr>
            <w:noProof/>
          </w:rPr>
          <w:pict>
            <v:rect id="_x0000_s2052" style="position:absolute;margin-left:0;margin-top:0;width:44.55pt;height:15.1pt;rotation:180;flip:x;z-index:251663360;visibility:visible;mso-position-horizontal:center;mso-position-horizontal-relative:right-margin-area;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" filled="f" fillcolor="#c0504d" stroked="f" strokecolor="#5c83b4" strokeweight="2.25pt">
              <v:textbox style="mso-next-textbox:#_x0000_s2052" inset=",0,,0">
                <w:txbxContent>
                  <w:p w:rsidR="00452301" w:rsidRPr="00452301" w:rsidRDefault="00452301" w:rsidP="00452301"/>
                </w:txbxContent>
              </v:textbox>
              <w10:wrap anchorx="margin" anchory="margin"/>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2E77" w:rsidRDefault="00252E77" w:rsidP="008B4C00">
      <w:pPr>
        <w:spacing w:after="0" w:line="240" w:lineRule="auto"/>
      </w:pPr>
      <w:r>
        <w:separator/>
      </w:r>
    </w:p>
  </w:footnote>
  <w:footnote w:type="continuationSeparator" w:id="1">
    <w:p w:rsidR="00252E77" w:rsidRDefault="00252E77" w:rsidP="008B4C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301" w:rsidRDefault="00452301">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86CAF"/>
    <w:multiLevelType w:val="hybridMultilevel"/>
    <w:tmpl w:val="65165CE0"/>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nsid w:val="0EA804C6"/>
    <w:multiLevelType w:val="multilevel"/>
    <w:tmpl w:val="77E40838"/>
    <w:lvl w:ilvl="0">
      <w:start w:val="1"/>
      <w:numFmt w:val="upperRoman"/>
      <w:lvlText w:val="%1."/>
      <w:lvlJc w:val="right"/>
      <w:pPr>
        <w:ind w:left="720" w:hanging="360"/>
      </w:pPr>
      <w:rPr>
        <w:rFonts w:hint="default"/>
      </w:rPr>
    </w:lvl>
    <w:lvl w:ilvl="1">
      <w:start w:val="1"/>
      <w:numFmt w:val="decimal"/>
      <w:isLgl/>
      <w:lvlText w:val="%2."/>
      <w:lvlJc w:val="left"/>
      <w:pPr>
        <w:ind w:left="1584" w:hanging="360"/>
      </w:pPr>
      <w:rPr>
        <w:rFonts w:ascii="Calibri" w:eastAsia="Calibri" w:hAnsi="Calibri" w:cs="Times New Roman"/>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8712" w:hanging="1440"/>
      </w:pPr>
      <w:rPr>
        <w:rFonts w:hint="default"/>
      </w:rPr>
    </w:lvl>
  </w:abstractNum>
  <w:abstractNum w:abstractNumId="2">
    <w:nsid w:val="47E25F93"/>
    <w:multiLevelType w:val="hybridMultilevel"/>
    <w:tmpl w:val="580E6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257240"/>
    <w:multiLevelType w:val="multilevel"/>
    <w:tmpl w:val="46D0FEBE"/>
    <w:lvl w:ilvl="0">
      <w:start w:val="9"/>
      <w:numFmt w:val="decimal"/>
      <w:lvlText w:val="%1."/>
      <w:lvlJc w:val="left"/>
      <w:pPr>
        <w:ind w:left="1440" w:hanging="360"/>
      </w:pPr>
      <w:rPr>
        <w:rFonts w:hint="default"/>
      </w:rPr>
    </w:lvl>
    <w:lvl w:ilvl="1">
      <w:start w:val="1"/>
      <w:numFmt w:val="decimal"/>
      <w:isLgl/>
      <w:lvlText w:val="%1.%2"/>
      <w:lvlJc w:val="left"/>
      <w:pPr>
        <w:ind w:left="2055" w:hanging="435"/>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42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486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300" w:hanging="1440"/>
      </w:pPr>
      <w:rPr>
        <w:rFonts w:hint="default"/>
      </w:rPr>
    </w:lvl>
    <w:lvl w:ilvl="8">
      <w:start w:val="1"/>
      <w:numFmt w:val="decimal"/>
      <w:isLgl/>
      <w:lvlText w:val="%1.%2.%3.%4.%5.%6.%7.%8.%9"/>
      <w:lvlJc w:val="left"/>
      <w:pPr>
        <w:ind w:left="6840" w:hanging="1440"/>
      </w:pPr>
      <w:rPr>
        <w:rFonts w:hint="default"/>
      </w:rPr>
    </w:lvl>
  </w:abstractNum>
  <w:abstractNum w:abstractNumId="4">
    <w:nsid w:val="5CD808D3"/>
    <w:multiLevelType w:val="hybridMultilevel"/>
    <w:tmpl w:val="4DAA0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A6730E"/>
    <w:multiLevelType w:val="hybridMultilevel"/>
    <w:tmpl w:val="6720A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0D248F"/>
    <w:multiLevelType w:val="hybridMultilevel"/>
    <w:tmpl w:val="D29C3160"/>
    <w:lvl w:ilvl="0" w:tplc="000AE5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5"/>
  </w:num>
  <w:num w:numId="5">
    <w:abstractNumId w:val="4"/>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defaultTabStop w:val="708"/>
  <w:hyphenationZone w:val="425"/>
  <w:characterSpacingControl w:val="doNotCompress"/>
  <w:hdrShapeDefaults>
    <o:shapedefaults v:ext="edit" spidmax="2053"/>
    <o:shapelayout v:ext="edit">
      <o:idmap v:ext="edit" data="2"/>
    </o:shapelayout>
  </w:hdrShapeDefaults>
  <w:footnotePr>
    <w:footnote w:id="0"/>
    <w:footnote w:id="1"/>
  </w:footnotePr>
  <w:endnotePr>
    <w:endnote w:id="0"/>
    <w:endnote w:id="1"/>
  </w:endnotePr>
  <w:compat/>
  <w:rsids>
    <w:rsidRoot w:val="00374FC7"/>
    <w:rsid w:val="00020C3D"/>
    <w:rsid w:val="00051373"/>
    <w:rsid w:val="00080E8D"/>
    <w:rsid w:val="00083618"/>
    <w:rsid w:val="000B49CA"/>
    <w:rsid w:val="00112F61"/>
    <w:rsid w:val="00117511"/>
    <w:rsid w:val="00120C96"/>
    <w:rsid w:val="00134B5A"/>
    <w:rsid w:val="0016557F"/>
    <w:rsid w:val="00176563"/>
    <w:rsid w:val="001D2F91"/>
    <w:rsid w:val="001E6B98"/>
    <w:rsid w:val="00233A57"/>
    <w:rsid w:val="00252E77"/>
    <w:rsid w:val="002545DE"/>
    <w:rsid w:val="002857F9"/>
    <w:rsid w:val="002B6D80"/>
    <w:rsid w:val="00335127"/>
    <w:rsid w:val="00346EB8"/>
    <w:rsid w:val="00350EC3"/>
    <w:rsid w:val="00360697"/>
    <w:rsid w:val="00374FC7"/>
    <w:rsid w:val="003A0784"/>
    <w:rsid w:val="003F66BD"/>
    <w:rsid w:val="00452301"/>
    <w:rsid w:val="004A2777"/>
    <w:rsid w:val="004B018E"/>
    <w:rsid w:val="004B62DF"/>
    <w:rsid w:val="004F6235"/>
    <w:rsid w:val="00532C13"/>
    <w:rsid w:val="005607AF"/>
    <w:rsid w:val="005C43A4"/>
    <w:rsid w:val="005F0448"/>
    <w:rsid w:val="005F1F42"/>
    <w:rsid w:val="00600665"/>
    <w:rsid w:val="0061534D"/>
    <w:rsid w:val="006461A9"/>
    <w:rsid w:val="00661FDC"/>
    <w:rsid w:val="00673D61"/>
    <w:rsid w:val="006B619E"/>
    <w:rsid w:val="006F6533"/>
    <w:rsid w:val="007201EE"/>
    <w:rsid w:val="007209E6"/>
    <w:rsid w:val="00796C00"/>
    <w:rsid w:val="00822594"/>
    <w:rsid w:val="00884A0E"/>
    <w:rsid w:val="008A1071"/>
    <w:rsid w:val="008B4C00"/>
    <w:rsid w:val="008E1465"/>
    <w:rsid w:val="008E2354"/>
    <w:rsid w:val="008E33EF"/>
    <w:rsid w:val="008F5D69"/>
    <w:rsid w:val="00906478"/>
    <w:rsid w:val="009110D6"/>
    <w:rsid w:val="009133F7"/>
    <w:rsid w:val="009273D2"/>
    <w:rsid w:val="009B3483"/>
    <w:rsid w:val="00A01864"/>
    <w:rsid w:val="00A37FCB"/>
    <w:rsid w:val="00A54A6E"/>
    <w:rsid w:val="00A93DCB"/>
    <w:rsid w:val="00AD1966"/>
    <w:rsid w:val="00AD77CF"/>
    <w:rsid w:val="00B0379D"/>
    <w:rsid w:val="00B06E47"/>
    <w:rsid w:val="00B32293"/>
    <w:rsid w:val="00B33DE6"/>
    <w:rsid w:val="00B77BD7"/>
    <w:rsid w:val="00C1788B"/>
    <w:rsid w:val="00C218CC"/>
    <w:rsid w:val="00C21D65"/>
    <w:rsid w:val="00C4275B"/>
    <w:rsid w:val="00C53A1A"/>
    <w:rsid w:val="00CA4B1A"/>
    <w:rsid w:val="00D116A4"/>
    <w:rsid w:val="00D176E5"/>
    <w:rsid w:val="00D2610A"/>
    <w:rsid w:val="00D37E86"/>
    <w:rsid w:val="00D37F98"/>
    <w:rsid w:val="00D421FC"/>
    <w:rsid w:val="00D63904"/>
    <w:rsid w:val="00D70968"/>
    <w:rsid w:val="00DA3BE0"/>
    <w:rsid w:val="00DF6C5E"/>
    <w:rsid w:val="00E034FF"/>
    <w:rsid w:val="00E30B3D"/>
    <w:rsid w:val="00E34D16"/>
    <w:rsid w:val="00E921CC"/>
    <w:rsid w:val="00E9442F"/>
    <w:rsid w:val="00EC29E6"/>
    <w:rsid w:val="00F73B7A"/>
    <w:rsid w:val="00F931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1CC"/>
  </w:style>
  <w:style w:type="paragraph" w:styleId="Ttulo1">
    <w:name w:val="heading 1"/>
    <w:basedOn w:val="Normal"/>
    <w:next w:val="Normal"/>
    <w:link w:val="Ttulo1Car"/>
    <w:uiPriority w:val="9"/>
    <w:qFormat/>
    <w:rsid w:val="00A37F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A37F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A37FC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A37FCB"/>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A37FCB"/>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A37FC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A37FC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A37FCB"/>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A37FC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374FC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374FC7"/>
    <w:rPr>
      <w:rFonts w:asciiTheme="majorHAnsi" w:eastAsiaTheme="majorEastAsia" w:hAnsiTheme="majorHAnsi" w:cstheme="majorBidi"/>
      <w:color w:val="17365D" w:themeColor="text2" w:themeShade="BF"/>
      <w:spacing w:val="5"/>
      <w:kern w:val="28"/>
      <w:sz w:val="52"/>
      <w:szCs w:val="52"/>
    </w:rPr>
  </w:style>
  <w:style w:type="numbering" w:customStyle="1" w:styleId="Sinlista1">
    <w:name w:val="Sin lista1"/>
    <w:next w:val="Sinlista"/>
    <w:uiPriority w:val="99"/>
    <w:semiHidden/>
    <w:unhideWhenUsed/>
    <w:rsid w:val="00360697"/>
  </w:style>
  <w:style w:type="table" w:styleId="Tablaconcuadrcula">
    <w:name w:val="Table Grid"/>
    <w:basedOn w:val="Tablanormal"/>
    <w:uiPriority w:val="59"/>
    <w:rsid w:val="00360697"/>
    <w:pPr>
      <w:spacing w:after="0" w:line="240" w:lineRule="auto"/>
    </w:pPr>
    <w:rPr>
      <w:rFonts w:ascii="Times New Roman" w:eastAsia="Times New Roman" w:hAnsi="Times New Roman"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60697"/>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360697"/>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360697"/>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360697"/>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60697"/>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360697"/>
    <w:rPr>
      <w:rFonts w:ascii="Times New Roman" w:eastAsia="Times New Roman" w:hAnsi="Times New Roman" w:cs="Times New Roman"/>
      <w:sz w:val="24"/>
      <w:szCs w:val="24"/>
      <w:lang w:val="es-ES" w:eastAsia="es-ES"/>
    </w:rPr>
  </w:style>
  <w:style w:type="table" w:styleId="Cuadrculaclara-nfasis5">
    <w:name w:val="Light Grid Accent 5"/>
    <w:basedOn w:val="Tablanormal"/>
    <w:uiPriority w:val="62"/>
    <w:rsid w:val="00D6390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Prrafodelista">
    <w:name w:val="List Paragraph"/>
    <w:basedOn w:val="Normal"/>
    <w:uiPriority w:val="34"/>
    <w:qFormat/>
    <w:rsid w:val="00C4275B"/>
    <w:pPr>
      <w:ind w:left="720"/>
      <w:contextualSpacing/>
    </w:pPr>
  </w:style>
  <w:style w:type="character" w:customStyle="1" w:styleId="Ttulo1Car">
    <w:name w:val="Título 1 Car"/>
    <w:basedOn w:val="Fuentedeprrafopredeter"/>
    <w:link w:val="Ttulo1"/>
    <w:uiPriority w:val="9"/>
    <w:rsid w:val="00A37FCB"/>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A37FCB"/>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A37FCB"/>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A37FCB"/>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A37FCB"/>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A37FCB"/>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A37FCB"/>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A37FCB"/>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A37FCB"/>
    <w:rPr>
      <w:rFonts w:asciiTheme="majorHAnsi" w:eastAsiaTheme="majorEastAsia" w:hAnsiTheme="majorHAnsi" w:cstheme="majorBidi"/>
      <w:i/>
      <w:iCs/>
      <w:color w:val="404040" w:themeColor="text1" w:themeTint="BF"/>
      <w:sz w:val="20"/>
      <w:szCs w:val="20"/>
    </w:rPr>
  </w:style>
  <w:style w:type="paragraph" w:styleId="Epgrafe">
    <w:name w:val="caption"/>
    <w:basedOn w:val="Normal"/>
    <w:next w:val="Normal"/>
    <w:uiPriority w:val="35"/>
    <w:semiHidden/>
    <w:unhideWhenUsed/>
    <w:qFormat/>
    <w:rsid w:val="00A37FCB"/>
    <w:pPr>
      <w:spacing w:line="240" w:lineRule="auto"/>
    </w:pPr>
    <w:rPr>
      <w:b/>
      <w:bCs/>
      <w:color w:val="4F81BD" w:themeColor="accent1"/>
      <w:sz w:val="18"/>
      <w:szCs w:val="18"/>
    </w:rPr>
  </w:style>
  <w:style w:type="paragraph" w:styleId="Subttulo">
    <w:name w:val="Subtitle"/>
    <w:basedOn w:val="Normal"/>
    <w:next w:val="Normal"/>
    <w:link w:val="SubttuloCar"/>
    <w:uiPriority w:val="11"/>
    <w:qFormat/>
    <w:rsid w:val="00A37FC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A37FCB"/>
    <w:rPr>
      <w:rFonts w:asciiTheme="majorHAnsi" w:eastAsiaTheme="majorEastAsia" w:hAnsiTheme="majorHAnsi" w:cstheme="majorBidi"/>
      <w:i/>
      <w:iCs/>
      <w:color w:val="4F81BD" w:themeColor="accent1"/>
      <w:spacing w:val="15"/>
      <w:sz w:val="24"/>
      <w:szCs w:val="24"/>
    </w:rPr>
  </w:style>
  <w:style w:type="character" w:styleId="Textoennegrita">
    <w:name w:val="Strong"/>
    <w:basedOn w:val="Fuentedeprrafopredeter"/>
    <w:uiPriority w:val="22"/>
    <w:qFormat/>
    <w:rsid w:val="00A37FCB"/>
    <w:rPr>
      <w:b/>
      <w:bCs/>
    </w:rPr>
  </w:style>
  <w:style w:type="character" w:styleId="nfasis">
    <w:name w:val="Emphasis"/>
    <w:basedOn w:val="Fuentedeprrafopredeter"/>
    <w:uiPriority w:val="20"/>
    <w:qFormat/>
    <w:rsid w:val="00A37FCB"/>
    <w:rPr>
      <w:i/>
      <w:iCs/>
    </w:rPr>
  </w:style>
  <w:style w:type="paragraph" w:styleId="Sinespaciado">
    <w:name w:val="No Spacing"/>
    <w:link w:val="SinespaciadoCar"/>
    <w:uiPriority w:val="1"/>
    <w:qFormat/>
    <w:rsid w:val="00A37FCB"/>
    <w:pPr>
      <w:spacing w:after="0" w:line="240" w:lineRule="auto"/>
    </w:pPr>
  </w:style>
  <w:style w:type="paragraph" w:styleId="Cita">
    <w:name w:val="Quote"/>
    <w:basedOn w:val="Normal"/>
    <w:next w:val="Normal"/>
    <w:link w:val="CitaCar"/>
    <w:uiPriority w:val="29"/>
    <w:qFormat/>
    <w:rsid w:val="00A37FCB"/>
    <w:rPr>
      <w:i/>
      <w:iCs/>
      <w:color w:val="000000" w:themeColor="text1"/>
    </w:rPr>
  </w:style>
  <w:style w:type="character" w:customStyle="1" w:styleId="CitaCar">
    <w:name w:val="Cita Car"/>
    <w:basedOn w:val="Fuentedeprrafopredeter"/>
    <w:link w:val="Cita"/>
    <w:uiPriority w:val="29"/>
    <w:rsid w:val="00A37FCB"/>
    <w:rPr>
      <w:i/>
      <w:iCs/>
      <w:color w:val="000000" w:themeColor="text1"/>
    </w:rPr>
  </w:style>
  <w:style w:type="paragraph" w:styleId="Citadestacada">
    <w:name w:val="Intense Quote"/>
    <w:basedOn w:val="Normal"/>
    <w:next w:val="Normal"/>
    <w:link w:val="CitadestacadaCar"/>
    <w:uiPriority w:val="30"/>
    <w:qFormat/>
    <w:rsid w:val="00A37FCB"/>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A37FCB"/>
    <w:rPr>
      <w:b/>
      <w:bCs/>
      <w:i/>
      <w:iCs/>
      <w:color w:val="4F81BD" w:themeColor="accent1"/>
    </w:rPr>
  </w:style>
  <w:style w:type="character" w:styleId="nfasissutil">
    <w:name w:val="Subtle Emphasis"/>
    <w:basedOn w:val="Fuentedeprrafopredeter"/>
    <w:uiPriority w:val="19"/>
    <w:qFormat/>
    <w:rsid w:val="00A37FCB"/>
    <w:rPr>
      <w:i/>
      <w:iCs/>
      <w:color w:val="808080" w:themeColor="text1" w:themeTint="7F"/>
    </w:rPr>
  </w:style>
  <w:style w:type="character" w:styleId="nfasisintenso">
    <w:name w:val="Intense Emphasis"/>
    <w:basedOn w:val="Fuentedeprrafopredeter"/>
    <w:uiPriority w:val="21"/>
    <w:qFormat/>
    <w:rsid w:val="00A37FCB"/>
    <w:rPr>
      <w:b/>
      <w:bCs/>
      <w:i/>
      <w:iCs/>
      <w:color w:val="4F81BD" w:themeColor="accent1"/>
    </w:rPr>
  </w:style>
  <w:style w:type="character" w:styleId="Referenciasutil">
    <w:name w:val="Subtle Reference"/>
    <w:basedOn w:val="Fuentedeprrafopredeter"/>
    <w:uiPriority w:val="31"/>
    <w:qFormat/>
    <w:rsid w:val="00A37FCB"/>
    <w:rPr>
      <w:smallCaps/>
      <w:color w:val="C0504D" w:themeColor="accent2"/>
      <w:u w:val="single"/>
    </w:rPr>
  </w:style>
  <w:style w:type="character" w:styleId="Referenciaintensa">
    <w:name w:val="Intense Reference"/>
    <w:basedOn w:val="Fuentedeprrafopredeter"/>
    <w:uiPriority w:val="32"/>
    <w:qFormat/>
    <w:rsid w:val="00A37FCB"/>
    <w:rPr>
      <w:b/>
      <w:bCs/>
      <w:smallCaps/>
      <w:color w:val="C0504D" w:themeColor="accent2"/>
      <w:spacing w:val="5"/>
      <w:u w:val="single"/>
    </w:rPr>
  </w:style>
  <w:style w:type="character" w:styleId="Ttulodellibro">
    <w:name w:val="Book Title"/>
    <w:basedOn w:val="Fuentedeprrafopredeter"/>
    <w:uiPriority w:val="33"/>
    <w:qFormat/>
    <w:rsid w:val="00A37FCB"/>
    <w:rPr>
      <w:b/>
      <w:bCs/>
      <w:smallCaps/>
      <w:spacing w:val="5"/>
    </w:rPr>
  </w:style>
  <w:style w:type="paragraph" w:styleId="TtulodeTDC">
    <w:name w:val="TOC Heading"/>
    <w:basedOn w:val="Ttulo1"/>
    <w:next w:val="Normal"/>
    <w:uiPriority w:val="39"/>
    <w:semiHidden/>
    <w:unhideWhenUsed/>
    <w:qFormat/>
    <w:rsid w:val="00A37FCB"/>
    <w:pPr>
      <w:outlineLvl w:val="9"/>
    </w:pPr>
  </w:style>
  <w:style w:type="table" w:styleId="Sombreadoclaro-nfasis5">
    <w:name w:val="Light Shading Accent 5"/>
    <w:basedOn w:val="Tablanormal"/>
    <w:uiPriority w:val="60"/>
    <w:rsid w:val="004A2777"/>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SinespaciadoCar">
    <w:name w:val="Sin espaciado Car"/>
    <w:basedOn w:val="Fuentedeprrafopredeter"/>
    <w:link w:val="Sinespaciado"/>
    <w:uiPriority w:val="1"/>
    <w:rsid w:val="002B6D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A37F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A37F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A37FC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A37FCB"/>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A37FCB"/>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A37FC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A37FC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A37FCB"/>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A37FC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374FC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374FC7"/>
    <w:rPr>
      <w:rFonts w:asciiTheme="majorHAnsi" w:eastAsiaTheme="majorEastAsia" w:hAnsiTheme="majorHAnsi" w:cstheme="majorBidi"/>
      <w:color w:val="17365D" w:themeColor="text2" w:themeShade="BF"/>
      <w:spacing w:val="5"/>
      <w:kern w:val="28"/>
      <w:sz w:val="52"/>
      <w:szCs w:val="52"/>
    </w:rPr>
  </w:style>
  <w:style w:type="numbering" w:customStyle="1" w:styleId="Sinlista1">
    <w:name w:val="Sin lista1"/>
    <w:next w:val="Sinlista"/>
    <w:uiPriority w:val="99"/>
    <w:semiHidden/>
    <w:unhideWhenUsed/>
    <w:rsid w:val="00360697"/>
  </w:style>
  <w:style w:type="table" w:styleId="Tablaconcuadrcula">
    <w:name w:val="Table Grid"/>
    <w:basedOn w:val="Tablanormal"/>
    <w:uiPriority w:val="59"/>
    <w:rsid w:val="00360697"/>
    <w:pPr>
      <w:spacing w:after="0" w:line="240" w:lineRule="auto"/>
    </w:pPr>
    <w:rPr>
      <w:rFonts w:ascii="Times New Roman" w:eastAsia="Times New Roman" w:hAnsi="Times New Roman"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60697"/>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360697"/>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360697"/>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360697"/>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60697"/>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360697"/>
    <w:rPr>
      <w:rFonts w:ascii="Times New Roman" w:eastAsia="Times New Roman" w:hAnsi="Times New Roman" w:cs="Times New Roman"/>
      <w:sz w:val="24"/>
      <w:szCs w:val="24"/>
      <w:lang w:val="es-ES" w:eastAsia="es-ES"/>
    </w:rPr>
  </w:style>
  <w:style w:type="table" w:styleId="Cuadrculaclara-nfasis5">
    <w:name w:val="Light Grid Accent 5"/>
    <w:basedOn w:val="Tablanormal"/>
    <w:uiPriority w:val="62"/>
    <w:rsid w:val="00D6390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Prrafodelista">
    <w:name w:val="List Paragraph"/>
    <w:basedOn w:val="Normal"/>
    <w:uiPriority w:val="34"/>
    <w:qFormat/>
    <w:rsid w:val="00C4275B"/>
    <w:pPr>
      <w:ind w:left="720"/>
      <w:contextualSpacing/>
    </w:pPr>
  </w:style>
  <w:style w:type="character" w:customStyle="1" w:styleId="Ttulo1Car">
    <w:name w:val="Título 1 Car"/>
    <w:basedOn w:val="Fuentedeprrafopredeter"/>
    <w:link w:val="Ttulo1"/>
    <w:uiPriority w:val="9"/>
    <w:rsid w:val="00A37FCB"/>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A37FCB"/>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A37FCB"/>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A37FCB"/>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A37FCB"/>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A37FCB"/>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A37FCB"/>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A37FCB"/>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A37FCB"/>
    <w:rPr>
      <w:rFonts w:asciiTheme="majorHAnsi" w:eastAsiaTheme="majorEastAsia" w:hAnsiTheme="majorHAnsi" w:cstheme="majorBidi"/>
      <w:i/>
      <w:iCs/>
      <w:color w:val="404040" w:themeColor="text1" w:themeTint="BF"/>
      <w:sz w:val="20"/>
      <w:szCs w:val="20"/>
    </w:rPr>
  </w:style>
  <w:style w:type="paragraph" w:styleId="Epgrafe">
    <w:name w:val="caption"/>
    <w:basedOn w:val="Normal"/>
    <w:next w:val="Normal"/>
    <w:uiPriority w:val="35"/>
    <w:semiHidden/>
    <w:unhideWhenUsed/>
    <w:qFormat/>
    <w:rsid w:val="00A37FCB"/>
    <w:pPr>
      <w:spacing w:line="240" w:lineRule="auto"/>
    </w:pPr>
    <w:rPr>
      <w:b/>
      <w:bCs/>
      <w:color w:val="4F81BD" w:themeColor="accent1"/>
      <w:sz w:val="18"/>
      <w:szCs w:val="18"/>
    </w:rPr>
  </w:style>
  <w:style w:type="paragraph" w:styleId="Subttulo">
    <w:name w:val="Subtitle"/>
    <w:basedOn w:val="Normal"/>
    <w:next w:val="Normal"/>
    <w:link w:val="SubttuloCar"/>
    <w:uiPriority w:val="11"/>
    <w:qFormat/>
    <w:rsid w:val="00A37FC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A37FCB"/>
    <w:rPr>
      <w:rFonts w:asciiTheme="majorHAnsi" w:eastAsiaTheme="majorEastAsia" w:hAnsiTheme="majorHAnsi" w:cstheme="majorBidi"/>
      <w:i/>
      <w:iCs/>
      <w:color w:val="4F81BD" w:themeColor="accent1"/>
      <w:spacing w:val="15"/>
      <w:sz w:val="24"/>
      <w:szCs w:val="24"/>
    </w:rPr>
  </w:style>
  <w:style w:type="character" w:styleId="Textoennegrita">
    <w:name w:val="Strong"/>
    <w:basedOn w:val="Fuentedeprrafopredeter"/>
    <w:uiPriority w:val="22"/>
    <w:qFormat/>
    <w:rsid w:val="00A37FCB"/>
    <w:rPr>
      <w:b/>
      <w:bCs/>
    </w:rPr>
  </w:style>
  <w:style w:type="character" w:styleId="nfasis">
    <w:name w:val="Emphasis"/>
    <w:basedOn w:val="Fuentedeprrafopredeter"/>
    <w:uiPriority w:val="20"/>
    <w:qFormat/>
    <w:rsid w:val="00A37FCB"/>
    <w:rPr>
      <w:i/>
      <w:iCs/>
    </w:rPr>
  </w:style>
  <w:style w:type="paragraph" w:styleId="Sinespaciado">
    <w:name w:val="No Spacing"/>
    <w:uiPriority w:val="1"/>
    <w:qFormat/>
    <w:rsid w:val="00A37FCB"/>
    <w:pPr>
      <w:spacing w:after="0" w:line="240" w:lineRule="auto"/>
    </w:pPr>
  </w:style>
  <w:style w:type="paragraph" w:styleId="Cita">
    <w:name w:val="Quote"/>
    <w:basedOn w:val="Normal"/>
    <w:next w:val="Normal"/>
    <w:link w:val="CitaCar"/>
    <w:uiPriority w:val="29"/>
    <w:qFormat/>
    <w:rsid w:val="00A37FCB"/>
    <w:rPr>
      <w:i/>
      <w:iCs/>
      <w:color w:val="000000" w:themeColor="text1"/>
    </w:rPr>
  </w:style>
  <w:style w:type="character" w:customStyle="1" w:styleId="CitaCar">
    <w:name w:val="Cita Car"/>
    <w:basedOn w:val="Fuentedeprrafopredeter"/>
    <w:link w:val="Cita"/>
    <w:uiPriority w:val="29"/>
    <w:rsid w:val="00A37FCB"/>
    <w:rPr>
      <w:i/>
      <w:iCs/>
      <w:color w:val="000000" w:themeColor="text1"/>
    </w:rPr>
  </w:style>
  <w:style w:type="paragraph" w:styleId="Citadestacada">
    <w:name w:val="Intense Quote"/>
    <w:basedOn w:val="Normal"/>
    <w:next w:val="Normal"/>
    <w:link w:val="CitadestacadaCar"/>
    <w:uiPriority w:val="30"/>
    <w:qFormat/>
    <w:rsid w:val="00A37FCB"/>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A37FCB"/>
    <w:rPr>
      <w:b/>
      <w:bCs/>
      <w:i/>
      <w:iCs/>
      <w:color w:val="4F81BD" w:themeColor="accent1"/>
    </w:rPr>
  </w:style>
  <w:style w:type="character" w:styleId="nfasissutil">
    <w:name w:val="Subtle Emphasis"/>
    <w:basedOn w:val="Fuentedeprrafopredeter"/>
    <w:uiPriority w:val="19"/>
    <w:qFormat/>
    <w:rsid w:val="00A37FCB"/>
    <w:rPr>
      <w:i/>
      <w:iCs/>
      <w:color w:val="808080" w:themeColor="text1" w:themeTint="7F"/>
    </w:rPr>
  </w:style>
  <w:style w:type="character" w:styleId="nfasisintenso">
    <w:name w:val="Intense Emphasis"/>
    <w:basedOn w:val="Fuentedeprrafopredeter"/>
    <w:uiPriority w:val="21"/>
    <w:qFormat/>
    <w:rsid w:val="00A37FCB"/>
    <w:rPr>
      <w:b/>
      <w:bCs/>
      <w:i/>
      <w:iCs/>
      <w:color w:val="4F81BD" w:themeColor="accent1"/>
    </w:rPr>
  </w:style>
  <w:style w:type="character" w:styleId="Referenciasutil">
    <w:name w:val="Subtle Reference"/>
    <w:basedOn w:val="Fuentedeprrafopredeter"/>
    <w:uiPriority w:val="31"/>
    <w:qFormat/>
    <w:rsid w:val="00A37FCB"/>
    <w:rPr>
      <w:smallCaps/>
      <w:color w:val="C0504D" w:themeColor="accent2"/>
      <w:u w:val="single"/>
    </w:rPr>
  </w:style>
  <w:style w:type="character" w:styleId="Referenciaintensa">
    <w:name w:val="Intense Reference"/>
    <w:basedOn w:val="Fuentedeprrafopredeter"/>
    <w:uiPriority w:val="32"/>
    <w:qFormat/>
    <w:rsid w:val="00A37FCB"/>
    <w:rPr>
      <w:b/>
      <w:bCs/>
      <w:smallCaps/>
      <w:color w:val="C0504D" w:themeColor="accent2"/>
      <w:spacing w:val="5"/>
      <w:u w:val="single"/>
    </w:rPr>
  </w:style>
  <w:style w:type="character" w:styleId="Ttulodellibro">
    <w:name w:val="Book Title"/>
    <w:basedOn w:val="Fuentedeprrafopredeter"/>
    <w:uiPriority w:val="33"/>
    <w:qFormat/>
    <w:rsid w:val="00A37FCB"/>
    <w:rPr>
      <w:b/>
      <w:bCs/>
      <w:smallCaps/>
      <w:spacing w:val="5"/>
    </w:rPr>
  </w:style>
  <w:style w:type="paragraph" w:styleId="TtulodeTDC">
    <w:name w:val="TOC Heading"/>
    <w:basedOn w:val="Ttulo1"/>
    <w:next w:val="Normal"/>
    <w:uiPriority w:val="39"/>
    <w:semiHidden/>
    <w:unhideWhenUsed/>
    <w:qFormat/>
    <w:rsid w:val="00A37FCB"/>
    <w:pPr>
      <w:outlineLvl w:val="9"/>
    </w:pPr>
  </w:style>
</w:styles>
</file>

<file path=word/webSettings.xml><?xml version="1.0" encoding="utf-8"?>
<w:webSettings xmlns:r="http://schemas.openxmlformats.org/officeDocument/2006/relationships" xmlns:w="http://schemas.openxmlformats.org/wordprocessingml/2006/main">
  <w:divs>
    <w:div w:id="190579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4.xml"/><Relationship Id="rId39" Type="http://schemas.openxmlformats.org/officeDocument/2006/relationships/chart" Target="charts/chart27.xml"/><Relationship Id="rId3" Type="http://schemas.openxmlformats.org/officeDocument/2006/relationships/numbering" Target="numbering.xml"/><Relationship Id="rId21" Type="http://schemas.openxmlformats.org/officeDocument/2006/relationships/chart" Target="charts/chart9.xml"/><Relationship Id="rId34" Type="http://schemas.openxmlformats.org/officeDocument/2006/relationships/chart" Target="charts/chart22.xml"/><Relationship Id="rId42"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chart" Target="charts/chart21.xml"/><Relationship Id="rId38" Type="http://schemas.openxmlformats.org/officeDocument/2006/relationships/chart" Target="charts/chart26.xml"/><Relationship Id="rId46"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chart" Target="charts/chart17.xm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nografias.com/trabajos11/lamujer/lamujer.shtml" TargetMode="External"/><Relationship Id="rId24" Type="http://schemas.openxmlformats.org/officeDocument/2006/relationships/chart" Target="charts/chart12.xml"/><Relationship Id="rId32" Type="http://schemas.openxmlformats.org/officeDocument/2006/relationships/chart" Target="charts/chart20.xml"/><Relationship Id="rId37" Type="http://schemas.openxmlformats.org/officeDocument/2006/relationships/chart" Target="charts/chart25.xml"/><Relationship Id="rId40" Type="http://schemas.openxmlformats.org/officeDocument/2006/relationships/chart" Target="charts/chart28.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chart" Target="charts/chart16.xml"/><Relationship Id="rId36" Type="http://schemas.openxmlformats.org/officeDocument/2006/relationships/chart" Target="charts/chart24.xml"/><Relationship Id="rId10" Type="http://schemas.microsoft.com/office/2007/relationships/hdphoto" Target="media/hdphoto1.wdp"/><Relationship Id="rId19" Type="http://schemas.openxmlformats.org/officeDocument/2006/relationships/chart" Target="charts/chart7.xml"/><Relationship Id="rId31" Type="http://schemas.openxmlformats.org/officeDocument/2006/relationships/chart" Target="charts/chart19.xm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chart" Target="charts/chart18.xml"/><Relationship Id="rId35" Type="http://schemas.openxmlformats.org/officeDocument/2006/relationships/chart" Target="charts/chart23.xml"/><Relationship Id="rId43"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ali\Documents\SABANA%20MATERNA%202.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Mali\Documents\SABANA%20MATERNA%2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Mali\Documents\SABANA%20MATERNA%2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Mali\Documents\SABANA%20MATERNA%2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Mali\Documents\SABANA%20MATERNA%2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Mali\Documents\SABANA%20MATERNA%2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Mali\Documents\SABANA%20MATERNA%2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Mali\Documents\SABANA%20MATERNA%202.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Mali\Documents\SABANA%20MATERNA%202.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Mali\Documents\SABANA%20MATERNA%202.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Mali\Documents\SABANA%20MATERNA%2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ali\Documents\SABANA%20MATERNA%202.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Mali\Documents\SABANA%20MATERNA%202.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Mali\Documents\SABANA%20MATERNA%202.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Mali\Documents\SABANA%20MATERNA%202.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Mali\Documents\SABANA%20MATERNA%202.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Mali\Documents\sabana%20ninos%20FINAL.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Mali\Documents\sabana%20ninos%20FINAL.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Mali\Documents\SABANA%20MATERNA%202.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Users\Mali\Documents\SABANA%20MATERNA%202.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Users\Mali\Documents\SABANA%20MATERNA%2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ali\Documents\SABANA%20MATERNA%20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ali\Documents\SABANA%20MATERNA%20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Mali\Documents\SABANA%20MATERNA%20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Mali\Documents\SABANA%20MATERNA%20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Mali\Documents\SABANA%20MATERNA%202.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Mali\Documents\SABANA%20MATERNA%202.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Mali\Documents\SABANA%20MATERNA%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SV"/>
  <c:style val="10"/>
  <c:chart>
    <c:title>
      <c:tx>
        <c:rich>
          <a:bodyPr/>
          <a:lstStyle/>
          <a:p>
            <a:pPr>
              <a:defRPr lang="en-US"/>
            </a:pPr>
            <a:r>
              <a:rPr lang="en-US"/>
              <a:t>EDAD MATERNA</a:t>
            </a:r>
          </a:p>
        </c:rich>
      </c:tx>
      <c:layout/>
    </c:title>
    <c:view3D>
      <c:rotX val="30"/>
      <c:perspective val="30"/>
    </c:view3D>
    <c:plotArea>
      <c:layout/>
      <c:pie3DChart>
        <c:varyColors val="1"/>
        <c:ser>
          <c:idx val="0"/>
          <c:order val="0"/>
          <c:dLbls>
            <c:txPr>
              <a:bodyPr/>
              <a:lstStyle/>
              <a:p>
                <a:pPr>
                  <a:defRPr lang="en-US"/>
                </a:pPr>
                <a:endParaRPr lang="es-SV"/>
              </a:p>
            </c:txPr>
            <c:showPercent val="1"/>
          </c:dLbls>
          <c:cat>
            <c:strRef>
              <c:f>Hoja2!$C$4:$C$7</c:f>
              <c:strCache>
                <c:ptCount val="4"/>
                <c:pt idx="0">
                  <c:v>Mayor 40 anos</c:v>
                </c:pt>
                <c:pt idx="1">
                  <c:v>12-19 anos</c:v>
                </c:pt>
                <c:pt idx="2">
                  <c:v>20-29 anos</c:v>
                </c:pt>
                <c:pt idx="3">
                  <c:v>30-39 anos</c:v>
                </c:pt>
              </c:strCache>
            </c:strRef>
          </c:cat>
          <c:val>
            <c:numRef>
              <c:f>Hoja2!$D$4:$D$7</c:f>
              <c:numCache>
                <c:formatCode>###0</c:formatCode>
                <c:ptCount val="4"/>
                <c:pt idx="0">
                  <c:v>11</c:v>
                </c:pt>
                <c:pt idx="1">
                  <c:v>128</c:v>
                </c:pt>
                <c:pt idx="2">
                  <c:v>193</c:v>
                </c:pt>
                <c:pt idx="3">
                  <c:v>104</c:v>
                </c:pt>
              </c:numCache>
            </c:numRef>
          </c:val>
        </c:ser>
        <c:dLbls>
          <c:showPercent val="1"/>
        </c:dLbls>
      </c:pie3DChart>
    </c:plotArea>
    <c:legend>
      <c:legendPos val="r"/>
      <c:layout/>
      <c:txPr>
        <a:bodyPr/>
        <a:lstStyle/>
        <a:p>
          <a:pPr>
            <a:defRPr lang="en-US"/>
          </a:pPr>
          <a:endParaRPr lang="es-SV"/>
        </a:p>
      </c:txPr>
    </c:legend>
    <c:plotVisOnly val="1"/>
  </c:chart>
  <c:spPr>
    <a:ln>
      <a:solidFill>
        <a:sysClr val="windowText" lastClr="000000"/>
      </a:solidFill>
    </a:ln>
    <a:scene3d>
      <a:camera prst="orthographicFront"/>
      <a:lightRig rig="threePt" dir="t"/>
    </a:scene3d>
    <a:sp3d>
      <a:bevelT w="165100" prst="coolSlant"/>
    </a:sp3d>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s-SV"/>
  <c:style val="35"/>
  <c:chart>
    <c:title>
      <c:tx>
        <c:rich>
          <a:bodyPr/>
          <a:lstStyle/>
          <a:p>
            <a:pPr>
              <a:defRPr lang="en-US"/>
            </a:pPr>
            <a:r>
              <a:rPr lang="en-US"/>
              <a:t>CONTROLES PRENATALES</a:t>
            </a:r>
          </a:p>
        </c:rich>
      </c:tx>
      <c:layout/>
    </c:title>
    <c:view3D>
      <c:perspective val="0"/>
    </c:view3D>
    <c:plotArea>
      <c:layout/>
      <c:bar3DChart>
        <c:barDir val="bar"/>
        <c:grouping val="clustered"/>
        <c:ser>
          <c:idx val="0"/>
          <c:order val="0"/>
          <c:dLbls>
            <c:txPr>
              <a:bodyPr/>
              <a:lstStyle/>
              <a:p>
                <a:pPr>
                  <a:defRPr lang="en-US"/>
                </a:pPr>
                <a:endParaRPr lang="es-SV"/>
              </a:p>
            </c:txPr>
            <c:showVal val="1"/>
          </c:dLbls>
          <c:cat>
            <c:strRef>
              <c:f>Hoja2!$C$103:$C$104</c:f>
              <c:strCache>
                <c:ptCount val="2"/>
                <c:pt idx="0">
                  <c:v>no</c:v>
                </c:pt>
                <c:pt idx="1">
                  <c:v>si</c:v>
                </c:pt>
              </c:strCache>
            </c:strRef>
          </c:cat>
          <c:val>
            <c:numRef>
              <c:f>Hoja2!$D$103:$D$104</c:f>
              <c:numCache>
                <c:formatCode>###0</c:formatCode>
                <c:ptCount val="2"/>
                <c:pt idx="0">
                  <c:v>99</c:v>
                </c:pt>
                <c:pt idx="1">
                  <c:v>337</c:v>
                </c:pt>
              </c:numCache>
            </c:numRef>
          </c:val>
        </c:ser>
        <c:dLbls>
          <c:showVal val="1"/>
        </c:dLbls>
        <c:shape val="cylinder"/>
        <c:axId val="56810880"/>
        <c:axId val="56816768"/>
        <c:axId val="0"/>
      </c:bar3DChart>
      <c:catAx>
        <c:axId val="56810880"/>
        <c:scaling>
          <c:orientation val="minMax"/>
        </c:scaling>
        <c:axPos val="l"/>
        <c:tickLblPos val="nextTo"/>
        <c:txPr>
          <a:bodyPr/>
          <a:lstStyle/>
          <a:p>
            <a:pPr>
              <a:defRPr lang="en-US"/>
            </a:pPr>
            <a:endParaRPr lang="es-SV"/>
          </a:p>
        </c:txPr>
        <c:crossAx val="56816768"/>
        <c:crosses val="autoZero"/>
        <c:auto val="1"/>
        <c:lblAlgn val="ctr"/>
        <c:lblOffset val="100"/>
      </c:catAx>
      <c:valAx>
        <c:axId val="56816768"/>
        <c:scaling>
          <c:orientation val="minMax"/>
        </c:scaling>
        <c:axPos val="b"/>
        <c:majorGridlines/>
        <c:numFmt formatCode="###0" sourceLinked="1"/>
        <c:tickLblPos val="nextTo"/>
        <c:txPr>
          <a:bodyPr/>
          <a:lstStyle/>
          <a:p>
            <a:pPr>
              <a:defRPr lang="en-US"/>
            </a:pPr>
            <a:endParaRPr lang="es-SV"/>
          </a:p>
        </c:txPr>
        <c:crossAx val="56810880"/>
        <c:crosses val="autoZero"/>
        <c:crossBetween val="between"/>
      </c:valAx>
    </c:plotArea>
    <c:legend>
      <c:legendPos val="r"/>
      <c:layout/>
      <c:txPr>
        <a:bodyPr/>
        <a:lstStyle/>
        <a:p>
          <a:pPr>
            <a:defRPr lang="en-US"/>
          </a:pPr>
          <a:endParaRPr lang="es-SV"/>
        </a:p>
      </c:txPr>
    </c:legend>
    <c:plotVisOnly val="1"/>
  </c:chart>
  <c:spPr>
    <a:ln>
      <a:noFill/>
    </a:ln>
    <a:scene3d>
      <a:camera prst="orthographicFront"/>
      <a:lightRig rig="threePt" dir="t"/>
    </a:scene3d>
    <a:sp3d>
      <a:bevelT/>
    </a:sp3d>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s-SV"/>
  <c:style val="38"/>
  <c:chart>
    <c:title>
      <c:tx>
        <c:rich>
          <a:bodyPr/>
          <a:lstStyle/>
          <a:p>
            <a:pPr>
              <a:defRPr lang="en-US"/>
            </a:pPr>
            <a:r>
              <a:rPr lang="en-US"/>
              <a:t>NUMERO DE CONTROLES</a:t>
            </a:r>
          </a:p>
        </c:rich>
      </c:tx>
      <c:layout/>
    </c:title>
    <c:view3D>
      <c:perspective val="30"/>
    </c:view3D>
    <c:plotArea>
      <c:layout>
        <c:manualLayout>
          <c:layoutTarget val="inner"/>
          <c:xMode val="edge"/>
          <c:yMode val="edge"/>
          <c:x val="0.10818022747156633"/>
          <c:y val="0.17628499562554681"/>
          <c:w val="0.69218000874890639"/>
          <c:h val="0.63565033537474613"/>
        </c:manualLayout>
      </c:layout>
      <c:bar3DChart>
        <c:barDir val="col"/>
        <c:grouping val="standard"/>
        <c:ser>
          <c:idx val="0"/>
          <c:order val="0"/>
          <c:dLbls>
            <c:txPr>
              <a:bodyPr/>
              <a:lstStyle/>
              <a:p>
                <a:pPr>
                  <a:defRPr lang="en-US"/>
                </a:pPr>
                <a:endParaRPr lang="es-SV"/>
              </a:p>
            </c:txPr>
            <c:showVal val="1"/>
          </c:dLbls>
          <c:cat>
            <c:strRef>
              <c:f>Hoja2!$C$118:$C$122</c:f>
              <c:strCache>
                <c:ptCount val="5"/>
                <c:pt idx="0">
                  <c:v>Mas de 6 controles</c:v>
                </c:pt>
                <c:pt idx="1">
                  <c:v>1 - 2 controles</c:v>
                </c:pt>
                <c:pt idx="2">
                  <c:v>3-4 controles</c:v>
                </c:pt>
                <c:pt idx="3">
                  <c:v>5-6 controles</c:v>
                </c:pt>
                <c:pt idx="4">
                  <c:v>ninguno</c:v>
                </c:pt>
              </c:strCache>
            </c:strRef>
          </c:cat>
          <c:val>
            <c:numRef>
              <c:f>Hoja2!$D$118:$D$122</c:f>
              <c:numCache>
                <c:formatCode>###0</c:formatCode>
                <c:ptCount val="5"/>
                <c:pt idx="0">
                  <c:v>1</c:v>
                </c:pt>
                <c:pt idx="1">
                  <c:v>76</c:v>
                </c:pt>
                <c:pt idx="2">
                  <c:v>174</c:v>
                </c:pt>
                <c:pt idx="3">
                  <c:v>83</c:v>
                </c:pt>
                <c:pt idx="4">
                  <c:v>102</c:v>
                </c:pt>
              </c:numCache>
            </c:numRef>
          </c:val>
        </c:ser>
        <c:dLbls>
          <c:showVal val="1"/>
        </c:dLbls>
        <c:shape val="box"/>
        <c:axId val="56923648"/>
        <c:axId val="56925184"/>
        <c:axId val="56699072"/>
      </c:bar3DChart>
      <c:catAx>
        <c:axId val="56923648"/>
        <c:scaling>
          <c:orientation val="minMax"/>
        </c:scaling>
        <c:axPos val="b"/>
        <c:majorGridlines/>
        <c:tickLblPos val="nextTo"/>
        <c:txPr>
          <a:bodyPr/>
          <a:lstStyle/>
          <a:p>
            <a:pPr>
              <a:defRPr lang="en-US"/>
            </a:pPr>
            <a:endParaRPr lang="es-SV"/>
          </a:p>
        </c:txPr>
        <c:crossAx val="56925184"/>
        <c:crosses val="autoZero"/>
        <c:auto val="1"/>
        <c:lblAlgn val="ctr"/>
        <c:lblOffset val="100"/>
      </c:catAx>
      <c:valAx>
        <c:axId val="56925184"/>
        <c:scaling>
          <c:orientation val="minMax"/>
        </c:scaling>
        <c:axPos val="l"/>
        <c:majorGridlines/>
        <c:numFmt formatCode="###0" sourceLinked="1"/>
        <c:tickLblPos val="nextTo"/>
        <c:txPr>
          <a:bodyPr/>
          <a:lstStyle/>
          <a:p>
            <a:pPr>
              <a:defRPr lang="en-US"/>
            </a:pPr>
            <a:endParaRPr lang="es-SV"/>
          </a:p>
        </c:txPr>
        <c:crossAx val="56923648"/>
        <c:crosses val="autoZero"/>
        <c:crossBetween val="between"/>
      </c:valAx>
      <c:serAx>
        <c:axId val="56699072"/>
        <c:scaling>
          <c:orientation val="minMax"/>
        </c:scaling>
        <c:axPos val="b"/>
        <c:tickLblPos val="nextTo"/>
        <c:txPr>
          <a:bodyPr/>
          <a:lstStyle/>
          <a:p>
            <a:pPr>
              <a:defRPr lang="en-US"/>
            </a:pPr>
            <a:endParaRPr lang="es-SV"/>
          </a:p>
        </c:txPr>
        <c:crossAx val="56925184"/>
        <c:crosses val="autoZero"/>
      </c:serAx>
    </c:plotArea>
    <c:legend>
      <c:legendPos val="r"/>
      <c:layout/>
      <c:txPr>
        <a:bodyPr/>
        <a:lstStyle/>
        <a:p>
          <a:pPr>
            <a:defRPr lang="en-US"/>
          </a:pPr>
          <a:endParaRPr lang="es-SV"/>
        </a:p>
      </c:txPr>
    </c:legend>
    <c:plotVisOnly val="1"/>
  </c:chart>
  <c:spPr>
    <a:ln>
      <a:solidFill>
        <a:sysClr val="windowText" lastClr="000000"/>
      </a:solidFill>
    </a:ln>
    <a:scene3d>
      <a:camera prst="orthographicFront"/>
      <a:lightRig rig="threePt" dir="t"/>
    </a:scene3d>
    <a:sp3d>
      <a:bevelT prst="angle"/>
    </a:sp3d>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s-SV"/>
  <c:style val="26"/>
  <c:chart>
    <c:title>
      <c:tx>
        <c:rich>
          <a:bodyPr/>
          <a:lstStyle/>
          <a:p>
            <a:pPr>
              <a:defRPr lang="en-US"/>
            </a:pPr>
            <a:r>
              <a:rPr lang="en-US"/>
              <a:t>INFECCION PREVIA AL EMBARAZO</a:t>
            </a:r>
          </a:p>
        </c:rich>
      </c:tx>
      <c:layout/>
    </c:title>
    <c:plotArea>
      <c:layout>
        <c:manualLayout>
          <c:layoutTarget val="inner"/>
          <c:xMode val="edge"/>
          <c:yMode val="edge"/>
          <c:x val="0.20670647419072669"/>
          <c:y val="0.16916229221347329"/>
          <c:w val="0.49693591426071748"/>
          <c:h val="0.8282265237678611"/>
        </c:manualLayout>
      </c:layout>
      <c:doughnutChart>
        <c:varyColors val="1"/>
        <c:ser>
          <c:idx val="0"/>
          <c:order val="0"/>
          <c:explosion val="25"/>
          <c:dLbls>
            <c:txPr>
              <a:bodyPr/>
              <a:lstStyle/>
              <a:p>
                <a:pPr>
                  <a:defRPr lang="en-US"/>
                </a:pPr>
                <a:endParaRPr lang="es-SV"/>
              </a:p>
            </c:txPr>
            <c:showVal val="1"/>
          </c:dLbls>
          <c:cat>
            <c:strRef>
              <c:f>Hoja2!$C$131:$C$133</c:f>
              <c:strCache>
                <c:ptCount val="3"/>
                <c:pt idx="0">
                  <c:v>no</c:v>
                </c:pt>
                <c:pt idx="1">
                  <c:v>no hay dato</c:v>
                </c:pt>
                <c:pt idx="2">
                  <c:v>si</c:v>
                </c:pt>
              </c:strCache>
            </c:strRef>
          </c:cat>
          <c:val>
            <c:numRef>
              <c:f>Hoja2!$D$131:$D$133</c:f>
              <c:numCache>
                <c:formatCode>###0</c:formatCode>
                <c:ptCount val="3"/>
                <c:pt idx="0">
                  <c:v>288</c:v>
                </c:pt>
                <c:pt idx="1">
                  <c:v>96</c:v>
                </c:pt>
                <c:pt idx="2">
                  <c:v>62</c:v>
                </c:pt>
              </c:numCache>
            </c:numRef>
          </c:val>
        </c:ser>
        <c:dLbls>
          <c:showVal val="1"/>
        </c:dLbls>
        <c:firstSliceAng val="0"/>
        <c:holeSize val="50"/>
      </c:doughnutChart>
    </c:plotArea>
    <c:legend>
      <c:legendPos val="r"/>
      <c:layout/>
      <c:txPr>
        <a:bodyPr/>
        <a:lstStyle/>
        <a:p>
          <a:pPr>
            <a:defRPr lang="en-US"/>
          </a:pPr>
          <a:endParaRPr lang="es-SV"/>
        </a:p>
      </c:txPr>
    </c:legend>
    <c:plotVisOnly val="1"/>
  </c:chart>
  <c:spPr>
    <a:scene3d>
      <a:camera prst="orthographicFront"/>
      <a:lightRig rig="threePt" dir="t"/>
    </a:scene3d>
    <a:sp3d>
      <a:bevelT/>
    </a:sp3d>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s-SV"/>
  <c:style val="37"/>
  <c:chart>
    <c:title>
      <c:tx>
        <c:rich>
          <a:bodyPr/>
          <a:lstStyle/>
          <a:p>
            <a:pPr>
              <a:defRPr lang="en-US"/>
            </a:pPr>
            <a:r>
              <a:rPr lang="en-US"/>
              <a:t>ENFERMEDAD PREVIO EMBARAZO</a:t>
            </a:r>
          </a:p>
        </c:rich>
      </c:tx>
      <c:layout/>
    </c:title>
    <c:view3D>
      <c:rotX val="70"/>
      <c:rotY val="40"/>
      <c:depthPercent val="100"/>
      <c:rAngAx val="1"/>
    </c:view3D>
    <c:plotArea>
      <c:layout>
        <c:manualLayout>
          <c:layoutTarget val="inner"/>
          <c:xMode val="edge"/>
          <c:yMode val="edge"/>
          <c:x val="5.1125765529308795E-2"/>
          <c:y val="0.22008821813939924"/>
          <c:w val="0.85465266841644794"/>
          <c:h val="0.75878207932341923"/>
        </c:manualLayout>
      </c:layout>
      <c:pie3DChart>
        <c:varyColors val="1"/>
        <c:ser>
          <c:idx val="0"/>
          <c:order val="0"/>
          <c:explosion val="25"/>
          <c:dLbls>
            <c:txPr>
              <a:bodyPr/>
              <a:lstStyle/>
              <a:p>
                <a:pPr>
                  <a:defRPr lang="en-US"/>
                </a:pPr>
                <a:endParaRPr lang="es-SV"/>
              </a:p>
            </c:txPr>
            <c:dLblPos val="bestFit"/>
            <c:showVal val="1"/>
          </c:dLbls>
          <c:cat>
            <c:strRef>
              <c:f>Hoja2!$C$144:$C$145</c:f>
              <c:strCache>
                <c:ptCount val="2"/>
                <c:pt idx="0">
                  <c:v>no</c:v>
                </c:pt>
                <c:pt idx="1">
                  <c:v>si</c:v>
                </c:pt>
              </c:strCache>
            </c:strRef>
          </c:cat>
          <c:val>
            <c:numRef>
              <c:f>Hoja2!$D$144:$D$145</c:f>
              <c:numCache>
                <c:formatCode>###0</c:formatCode>
                <c:ptCount val="2"/>
                <c:pt idx="0">
                  <c:v>399</c:v>
                </c:pt>
                <c:pt idx="1">
                  <c:v>37</c:v>
                </c:pt>
              </c:numCache>
            </c:numRef>
          </c:val>
        </c:ser>
        <c:dLbls>
          <c:showVal val="1"/>
        </c:dLbls>
      </c:pie3DChart>
    </c:plotArea>
    <c:legend>
      <c:legendPos val="r"/>
      <c:layout/>
      <c:txPr>
        <a:bodyPr/>
        <a:lstStyle/>
        <a:p>
          <a:pPr>
            <a:defRPr lang="en-US"/>
          </a:pPr>
          <a:endParaRPr lang="es-SV"/>
        </a:p>
      </c:txPr>
    </c:legend>
    <c:plotVisOnly val="1"/>
  </c:chart>
  <c:spPr>
    <a:ln>
      <a:solidFill>
        <a:sysClr val="windowText" lastClr="000000"/>
      </a:solidFill>
    </a:ln>
    <a:scene3d>
      <a:camera prst="orthographicFront"/>
      <a:lightRig rig="threePt" dir="t"/>
    </a:scene3d>
    <a:sp3d>
      <a:bevelT prst="angle"/>
    </a:sp3d>
  </c:sp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s-SV"/>
  <c:style val="34"/>
  <c:chart>
    <c:title>
      <c:tx>
        <c:rich>
          <a:bodyPr/>
          <a:lstStyle/>
          <a:p>
            <a:pPr>
              <a:defRPr lang="en-US"/>
            </a:pPr>
            <a:r>
              <a:rPr lang="en-US"/>
              <a:t>ENFERMEDAD PREVIA AL EMBARAZO</a:t>
            </a:r>
          </a:p>
        </c:rich>
      </c:tx>
      <c:layout/>
    </c:title>
    <c:view3D>
      <c:perspective val="30"/>
    </c:view3D>
    <c:plotArea>
      <c:layout>
        <c:manualLayout>
          <c:layoutTarget val="inner"/>
          <c:xMode val="edge"/>
          <c:yMode val="edge"/>
          <c:x val="0.10134951881014843"/>
          <c:y val="0.29631241181557627"/>
          <c:w val="0.76370363079615189"/>
          <c:h val="0.34661908879887132"/>
        </c:manualLayout>
      </c:layout>
      <c:bar3DChart>
        <c:barDir val="col"/>
        <c:grouping val="standard"/>
        <c:ser>
          <c:idx val="0"/>
          <c:order val="0"/>
          <c:dLbls>
            <c:txPr>
              <a:bodyPr/>
              <a:lstStyle/>
              <a:p>
                <a:pPr>
                  <a:defRPr lang="en-US"/>
                </a:pPr>
                <a:endParaRPr lang="es-SV"/>
              </a:p>
            </c:txPr>
            <c:showVal val="1"/>
          </c:dLbls>
          <c:cat>
            <c:strRef>
              <c:f>Hoja3!$C$29:$C$33</c:f>
              <c:strCache>
                <c:ptCount val="5"/>
                <c:pt idx="0">
                  <c:v>cardiopatia</c:v>
                </c:pt>
                <c:pt idx="1">
                  <c:v>endocrinologico</c:v>
                </c:pt>
                <c:pt idx="2">
                  <c:v>ninguna</c:v>
                </c:pt>
                <c:pt idx="3">
                  <c:v>Otro</c:v>
                </c:pt>
                <c:pt idx="4">
                  <c:v>vascular</c:v>
                </c:pt>
              </c:strCache>
            </c:strRef>
          </c:cat>
          <c:val>
            <c:numRef>
              <c:f>Hoja3!$D$29:$D$33</c:f>
              <c:numCache>
                <c:formatCode>###0</c:formatCode>
                <c:ptCount val="5"/>
                <c:pt idx="0">
                  <c:v>3</c:v>
                </c:pt>
                <c:pt idx="1">
                  <c:v>5</c:v>
                </c:pt>
                <c:pt idx="2">
                  <c:v>397</c:v>
                </c:pt>
                <c:pt idx="3">
                  <c:v>3</c:v>
                </c:pt>
                <c:pt idx="4">
                  <c:v>28</c:v>
                </c:pt>
              </c:numCache>
            </c:numRef>
          </c:val>
        </c:ser>
        <c:dLbls>
          <c:showVal val="1"/>
        </c:dLbls>
        <c:shape val="pyramid"/>
        <c:axId val="56955648"/>
        <c:axId val="56957184"/>
        <c:axId val="56906624"/>
      </c:bar3DChart>
      <c:catAx>
        <c:axId val="56955648"/>
        <c:scaling>
          <c:orientation val="minMax"/>
        </c:scaling>
        <c:axPos val="b"/>
        <c:tickLblPos val="nextTo"/>
        <c:txPr>
          <a:bodyPr/>
          <a:lstStyle/>
          <a:p>
            <a:pPr>
              <a:defRPr lang="en-US"/>
            </a:pPr>
            <a:endParaRPr lang="es-SV"/>
          </a:p>
        </c:txPr>
        <c:crossAx val="56957184"/>
        <c:crosses val="autoZero"/>
        <c:auto val="1"/>
        <c:lblAlgn val="ctr"/>
        <c:lblOffset val="100"/>
      </c:catAx>
      <c:valAx>
        <c:axId val="56957184"/>
        <c:scaling>
          <c:orientation val="minMax"/>
        </c:scaling>
        <c:axPos val="l"/>
        <c:majorGridlines/>
        <c:numFmt formatCode="###0" sourceLinked="1"/>
        <c:tickLblPos val="nextTo"/>
        <c:txPr>
          <a:bodyPr/>
          <a:lstStyle/>
          <a:p>
            <a:pPr>
              <a:defRPr lang="en-US"/>
            </a:pPr>
            <a:endParaRPr lang="es-SV"/>
          </a:p>
        </c:txPr>
        <c:crossAx val="56955648"/>
        <c:crosses val="autoZero"/>
        <c:crossBetween val="between"/>
      </c:valAx>
      <c:serAx>
        <c:axId val="56906624"/>
        <c:scaling>
          <c:orientation val="minMax"/>
        </c:scaling>
        <c:axPos val="b"/>
        <c:tickLblPos val="nextTo"/>
        <c:txPr>
          <a:bodyPr/>
          <a:lstStyle/>
          <a:p>
            <a:pPr>
              <a:defRPr lang="en-US"/>
            </a:pPr>
            <a:endParaRPr lang="es-SV"/>
          </a:p>
        </c:txPr>
        <c:crossAx val="56957184"/>
        <c:crosses val="autoZero"/>
      </c:serAx>
    </c:plotArea>
    <c:legend>
      <c:legendPos val="b"/>
      <c:layout/>
      <c:txPr>
        <a:bodyPr/>
        <a:lstStyle/>
        <a:p>
          <a:pPr>
            <a:defRPr lang="en-US"/>
          </a:pPr>
          <a:endParaRPr lang="es-SV"/>
        </a:p>
      </c:txPr>
    </c:legend>
    <c:plotVisOnly val="1"/>
  </c:chart>
  <c:spPr>
    <a:scene3d>
      <a:camera prst="orthographicFront"/>
      <a:lightRig rig="threePt" dir="t"/>
    </a:scene3d>
    <a:sp3d>
      <a:bevelT prst="angle"/>
    </a:sp3d>
  </c:sp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s-SV"/>
  <c:style val="26"/>
  <c:chart>
    <c:title>
      <c:tx>
        <c:rich>
          <a:bodyPr/>
          <a:lstStyle/>
          <a:p>
            <a:pPr>
              <a:defRPr lang="en-US"/>
            </a:pPr>
            <a:r>
              <a:rPr lang="en-US"/>
              <a:t>PREMATURO EMBARAZO PREVIO</a:t>
            </a:r>
          </a:p>
        </c:rich>
      </c:tx>
      <c:layout/>
    </c:title>
    <c:plotArea>
      <c:layout>
        <c:manualLayout>
          <c:layoutTarget val="inner"/>
          <c:xMode val="edge"/>
          <c:yMode val="edge"/>
          <c:x val="0.26162489063867089"/>
          <c:y val="0.19216057530380909"/>
          <c:w val="0.45032108486439232"/>
          <c:h val="0.74966747075690687"/>
        </c:manualLayout>
      </c:layout>
      <c:doughnutChart>
        <c:varyColors val="1"/>
        <c:ser>
          <c:idx val="0"/>
          <c:order val="0"/>
          <c:dPt>
            <c:idx val="0"/>
            <c:explosion val="6"/>
          </c:dPt>
          <c:dLbls>
            <c:txPr>
              <a:bodyPr/>
              <a:lstStyle/>
              <a:p>
                <a:pPr>
                  <a:defRPr lang="en-US"/>
                </a:pPr>
                <a:endParaRPr lang="es-SV"/>
              </a:p>
            </c:txPr>
            <c:showVal val="1"/>
          </c:dLbls>
          <c:cat>
            <c:strRef>
              <c:f>Hoja3!$C$41:$C$42</c:f>
              <c:strCache>
                <c:ptCount val="2"/>
                <c:pt idx="0">
                  <c:v>no</c:v>
                </c:pt>
                <c:pt idx="1">
                  <c:v>si</c:v>
                </c:pt>
              </c:strCache>
            </c:strRef>
          </c:cat>
          <c:val>
            <c:numRef>
              <c:f>Hoja3!$D$41:$D$42</c:f>
              <c:numCache>
                <c:formatCode>###0</c:formatCode>
                <c:ptCount val="2"/>
                <c:pt idx="0">
                  <c:v>429</c:v>
                </c:pt>
                <c:pt idx="1">
                  <c:v>7</c:v>
                </c:pt>
              </c:numCache>
            </c:numRef>
          </c:val>
        </c:ser>
        <c:dLbls>
          <c:showVal val="1"/>
        </c:dLbls>
        <c:firstSliceAng val="0"/>
        <c:holeSize val="50"/>
      </c:doughnutChart>
    </c:plotArea>
    <c:legend>
      <c:legendPos val="r"/>
      <c:layout/>
      <c:txPr>
        <a:bodyPr/>
        <a:lstStyle/>
        <a:p>
          <a:pPr>
            <a:defRPr lang="en-US"/>
          </a:pPr>
          <a:endParaRPr lang="es-SV"/>
        </a:p>
      </c:txPr>
    </c:legend>
    <c:plotVisOnly val="1"/>
  </c:chart>
  <c:spPr>
    <a:scene3d>
      <a:camera prst="orthographicFront"/>
      <a:lightRig rig="threePt" dir="t"/>
    </a:scene3d>
    <a:sp3d>
      <a:bevelT w="152400" h="50800" prst="softRound"/>
    </a:sp3d>
  </c:sp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s-SV"/>
  <c:style val="28"/>
  <c:chart>
    <c:title>
      <c:tx>
        <c:rich>
          <a:bodyPr/>
          <a:lstStyle/>
          <a:p>
            <a:pPr>
              <a:defRPr lang="en-US"/>
            </a:pPr>
            <a:r>
              <a:rPr lang="en-US"/>
              <a:t>FINALIZACION DEL EMBARAZO</a:t>
            </a:r>
          </a:p>
        </c:rich>
      </c:tx>
      <c:layout/>
    </c:title>
    <c:view3D>
      <c:rotX val="30"/>
      <c:perspective val="30"/>
    </c:view3D>
    <c:plotArea>
      <c:layout>
        <c:manualLayout>
          <c:layoutTarget val="inner"/>
          <c:xMode val="edge"/>
          <c:yMode val="edge"/>
          <c:x val="7.7326334208224157E-2"/>
          <c:y val="0.17828774293386734"/>
          <c:w val="0.65757086614173355"/>
          <c:h val="0.71729752856037565"/>
        </c:manualLayout>
      </c:layout>
      <c:pie3DChart>
        <c:varyColors val="1"/>
        <c:ser>
          <c:idx val="0"/>
          <c:order val="0"/>
          <c:explosion val="25"/>
          <c:dPt>
            <c:idx val="0"/>
            <c:explosion val="2"/>
          </c:dPt>
          <c:dPt>
            <c:idx val="1"/>
            <c:explosion val="14"/>
          </c:dPt>
          <c:dLbls>
            <c:txPr>
              <a:bodyPr/>
              <a:lstStyle/>
              <a:p>
                <a:pPr>
                  <a:defRPr lang="en-US"/>
                </a:pPr>
                <a:endParaRPr lang="es-SV"/>
              </a:p>
            </c:txPr>
            <c:dLblPos val="bestFit"/>
            <c:showVal val="1"/>
          </c:dLbls>
          <c:cat>
            <c:strRef>
              <c:f>Hoja3!$C$53:$C$54</c:f>
              <c:strCache>
                <c:ptCount val="2"/>
                <c:pt idx="0">
                  <c:v>parto abdominal</c:v>
                </c:pt>
                <c:pt idx="1">
                  <c:v>parto vaginal</c:v>
                </c:pt>
              </c:strCache>
            </c:strRef>
          </c:cat>
          <c:val>
            <c:numRef>
              <c:f>Hoja3!$D$53:$D$54</c:f>
              <c:numCache>
                <c:formatCode>###0</c:formatCode>
                <c:ptCount val="2"/>
                <c:pt idx="0">
                  <c:v>273</c:v>
                </c:pt>
                <c:pt idx="1">
                  <c:v>163</c:v>
                </c:pt>
              </c:numCache>
            </c:numRef>
          </c:val>
        </c:ser>
        <c:dLbls>
          <c:showVal val="1"/>
        </c:dLbls>
      </c:pie3DChart>
    </c:plotArea>
    <c:legend>
      <c:legendPos val="r"/>
      <c:layout/>
      <c:txPr>
        <a:bodyPr/>
        <a:lstStyle/>
        <a:p>
          <a:pPr>
            <a:defRPr lang="en-US"/>
          </a:pPr>
          <a:endParaRPr lang="es-SV"/>
        </a:p>
      </c:txPr>
    </c:legend>
    <c:plotVisOnly val="1"/>
  </c:chart>
  <c:spPr>
    <a:scene3d>
      <a:camera prst="orthographicFront"/>
      <a:lightRig rig="threePt" dir="t"/>
    </a:scene3d>
    <a:sp3d>
      <a:bevelT w="139700" h="139700" prst="divot"/>
    </a:sp3d>
  </c:sp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es-SV"/>
  <c:style val="12"/>
  <c:chart>
    <c:title>
      <c:tx>
        <c:rich>
          <a:bodyPr/>
          <a:lstStyle/>
          <a:p>
            <a:pPr>
              <a:defRPr lang="en-US"/>
            </a:pPr>
            <a:r>
              <a:rPr lang="en-US"/>
              <a:t>ORIGEN DE REFERNCIA</a:t>
            </a:r>
          </a:p>
        </c:rich>
      </c:tx>
      <c:layout/>
    </c:title>
    <c:plotArea>
      <c:layout>
        <c:manualLayout>
          <c:layoutTarget val="inner"/>
          <c:xMode val="edge"/>
          <c:yMode val="edge"/>
          <c:x val="0.20837489063867018"/>
          <c:y val="0.16441491056392557"/>
          <c:w val="0.48365441819772531"/>
          <c:h val="0.80515880023667563"/>
        </c:manualLayout>
      </c:layout>
      <c:doughnutChart>
        <c:varyColors val="1"/>
        <c:ser>
          <c:idx val="0"/>
          <c:order val="0"/>
          <c:explosion val="12"/>
          <c:dLbls>
            <c:txPr>
              <a:bodyPr/>
              <a:lstStyle/>
              <a:p>
                <a:pPr>
                  <a:defRPr lang="en-US"/>
                </a:pPr>
                <a:endParaRPr lang="es-SV"/>
              </a:p>
            </c:txPr>
            <c:showVal val="1"/>
          </c:dLbls>
          <c:cat>
            <c:strRef>
              <c:f>Hoja3!$C$66:$C$67</c:f>
              <c:strCache>
                <c:ptCount val="2"/>
                <c:pt idx="0">
                  <c:v>privado</c:v>
                </c:pt>
                <c:pt idx="1">
                  <c:v>publico</c:v>
                </c:pt>
              </c:strCache>
            </c:strRef>
          </c:cat>
          <c:val>
            <c:numRef>
              <c:f>Hoja3!$D$66:$D$67</c:f>
              <c:numCache>
                <c:formatCode>###0</c:formatCode>
                <c:ptCount val="2"/>
                <c:pt idx="0">
                  <c:v>5</c:v>
                </c:pt>
                <c:pt idx="1">
                  <c:v>431</c:v>
                </c:pt>
              </c:numCache>
            </c:numRef>
          </c:val>
        </c:ser>
        <c:dLbls>
          <c:showVal val="1"/>
        </c:dLbls>
        <c:firstSliceAng val="0"/>
        <c:holeSize val="50"/>
      </c:doughnutChart>
    </c:plotArea>
    <c:legend>
      <c:legendPos val="r"/>
      <c:layout/>
      <c:txPr>
        <a:bodyPr/>
        <a:lstStyle/>
        <a:p>
          <a:pPr>
            <a:defRPr lang="en-US"/>
          </a:pPr>
          <a:endParaRPr lang="es-SV"/>
        </a:p>
      </c:txPr>
    </c:legend>
    <c:plotVisOnly val="1"/>
  </c:chart>
  <c:spPr>
    <a:scene3d>
      <a:camera prst="orthographicFront"/>
      <a:lightRig rig="threePt" dir="t"/>
    </a:scene3d>
    <a:sp3d>
      <a:bevelT w="114300" prst="hardEdge"/>
    </a:sp3d>
  </c:sp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s-SV"/>
  <c:style val="29"/>
  <c:chart>
    <c:title>
      <c:tx>
        <c:rich>
          <a:bodyPr/>
          <a:lstStyle/>
          <a:p>
            <a:pPr>
              <a:defRPr lang="en-US"/>
            </a:pPr>
            <a:r>
              <a:rPr lang="en-US"/>
              <a:t>LUGAR CONTROL PRENATAL</a:t>
            </a:r>
          </a:p>
        </c:rich>
      </c:tx>
      <c:layout/>
    </c:title>
    <c:plotArea>
      <c:layout/>
      <c:barChart>
        <c:barDir val="col"/>
        <c:grouping val="clustered"/>
        <c:ser>
          <c:idx val="0"/>
          <c:order val="0"/>
          <c:dLbls>
            <c:txPr>
              <a:bodyPr/>
              <a:lstStyle/>
              <a:p>
                <a:pPr>
                  <a:defRPr lang="en-US"/>
                </a:pPr>
                <a:endParaRPr lang="es-SV"/>
              </a:p>
            </c:txPr>
            <c:dLblPos val="outEnd"/>
            <c:showVal val="1"/>
          </c:dLbls>
          <c:cat>
            <c:strRef>
              <c:f>Hoja4!$C$5:$C$8</c:f>
              <c:strCache>
                <c:ptCount val="4"/>
                <c:pt idx="0">
                  <c:v>hospital</c:v>
                </c:pt>
                <c:pt idx="1">
                  <c:v>ninguno</c:v>
                </c:pt>
                <c:pt idx="2">
                  <c:v>privado</c:v>
                </c:pt>
                <c:pt idx="3">
                  <c:v>unidad de salud</c:v>
                </c:pt>
              </c:strCache>
            </c:strRef>
          </c:cat>
          <c:val>
            <c:numRef>
              <c:f>Hoja4!$D$5:$D$8</c:f>
              <c:numCache>
                <c:formatCode>###0</c:formatCode>
                <c:ptCount val="4"/>
                <c:pt idx="0">
                  <c:v>51</c:v>
                </c:pt>
                <c:pt idx="1">
                  <c:v>36</c:v>
                </c:pt>
                <c:pt idx="2">
                  <c:v>5</c:v>
                </c:pt>
                <c:pt idx="3">
                  <c:v>344</c:v>
                </c:pt>
              </c:numCache>
            </c:numRef>
          </c:val>
        </c:ser>
        <c:dLbls>
          <c:showVal val="1"/>
        </c:dLbls>
        <c:axId val="57156736"/>
        <c:axId val="57158272"/>
      </c:barChart>
      <c:catAx>
        <c:axId val="57156736"/>
        <c:scaling>
          <c:orientation val="minMax"/>
        </c:scaling>
        <c:axPos val="b"/>
        <c:tickLblPos val="nextTo"/>
        <c:txPr>
          <a:bodyPr/>
          <a:lstStyle/>
          <a:p>
            <a:pPr>
              <a:defRPr lang="en-US"/>
            </a:pPr>
            <a:endParaRPr lang="es-SV"/>
          </a:p>
        </c:txPr>
        <c:crossAx val="57158272"/>
        <c:crosses val="autoZero"/>
        <c:auto val="1"/>
        <c:lblAlgn val="ctr"/>
        <c:lblOffset val="100"/>
      </c:catAx>
      <c:valAx>
        <c:axId val="57158272"/>
        <c:scaling>
          <c:orientation val="minMax"/>
        </c:scaling>
        <c:axPos val="l"/>
        <c:majorGridlines/>
        <c:numFmt formatCode="###0" sourceLinked="1"/>
        <c:tickLblPos val="nextTo"/>
        <c:txPr>
          <a:bodyPr/>
          <a:lstStyle/>
          <a:p>
            <a:pPr>
              <a:defRPr lang="en-US"/>
            </a:pPr>
            <a:endParaRPr lang="es-SV"/>
          </a:p>
        </c:txPr>
        <c:crossAx val="57156736"/>
        <c:crosses val="autoZero"/>
        <c:crossBetween val="between"/>
      </c:valAx>
    </c:plotArea>
    <c:legend>
      <c:legendPos val="r"/>
      <c:layout/>
      <c:txPr>
        <a:bodyPr/>
        <a:lstStyle/>
        <a:p>
          <a:pPr>
            <a:defRPr lang="en-US"/>
          </a:pPr>
          <a:endParaRPr lang="es-SV"/>
        </a:p>
      </c:txPr>
    </c:legend>
    <c:plotVisOnly val="1"/>
  </c:chart>
  <c:spPr>
    <a:scene3d>
      <a:camera prst="orthographicFront"/>
      <a:lightRig rig="threePt" dir="t"/>
    </a:scene3d>
    <a:sp3d>
      <a:bevelT w="152400" h="50800" prst="softRound"/>
    </a:sp3d>
  </c:sp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es-SV"/>
  <c:style val="32"/>
  <c:chart>
    <c:title>
      <c:tx>
        <c:rich>
          <a:bodyPr/>
          <a:lstStyle/>
          <a:p>
            <a:pPr>
              <a:defRPr lang="en-US"/>
            </a:pPr>
            <a:r>
              <a:rPr lang="en-US"/>
              <a:t>MORBILIDAD DURANTE CONSULTA</a:t>
            </a:r>
          </a:p>
        </c:rich>
      </c:tx>
      <c:layout/>
    </c:title>
    <c:plotArea>
      <c:layout>
        <c:manualLayout>
          <c:layoutTarget val="inner"/>
          <c:xMode val="edge"/>
          <c:yMode val="edge"/>
          <c:x val="0.21192869641294876"/>
          <c:y val="0.2108289588801403"/>
          <c:w val="0.4552692475940508"/>
          <c:h val="0.75878207932341923"/>
        </c:manualLayout>
      </c:layout>
      <c:doughnutChart>
        <c:varyColors val="1"/>
        <c:ser>
          <c:idx val="0"/>
          <c:order val="0"/>
          <c:explosion val="14"/>
          <c:dPt>
            <c:idx val="1"/>
            <c:explosion val="0"/>
          </c:dPt>
          <c:dLbls>
            <c:txPr>
              <a:bodyPr/>
              <a:lstStyle/>
              <a:p>
                <a:pPr>
                  <a:defRPr lang="en-US"/>
                </a:pPr>
                <a:endParaRPr lang="es-SV"/>
              </a:p>
            </c:txPr>
            <c:showVal val="1"/>
          </c:dLbls>
          <c:cat>
            <c:strRef>
              <c:f>Hoja4!$C$21:$C$22</c:f>
              <c:strCache>
                <c:ptCount val="2"/>
                <c:pt idx="0">
                  <c:v>no</c:v>
                </c:pt>
                <c:pt idx="1">
                  <c:v>si</c:v>
                </c:pt>
              </c:strCache>
            </c:strRef>
          </c:cat>
          <c:val>
            <c:numRef>
              <c:f>Hoja4!$D$21:$D$22</c:f>
              <c:numCache>
                <c:formatCode>###0</c:formatCode>
                <c:ptCount val="2"/>
                <c:pt idx="0">
                  <c:v>125</c:v>
                </c:pt>
                <c:pt idx="1">
                  <c:v>311</c:v>
                </c:pt>
              </c:numCache>
            </c:numRef>
          </c:val>
        </c:ser>
        <c:dLbls>
          <c:showVal val="1"/>
        </c:dLbls>
        <c:firstSliceAng val="0"/>
        <c:holeSize val="50"/>
      </c:doughnutChart>
    </c:plotArea>
    <c:legend>
      <c:legendPos val="r"/>
      <c:layout/>
      <c:txPr>
        <a:bodyPr/>
        <a:lstStyle/>
        <a:p>
          <a:pPr>
            <a:defRPr lang="en-US"/>
          </a:pPr>
          <a:endParaRPr lang="es-SV"/>
        </a:p>
      </c:txPr>
    </c:legend>
    <c:plotVisOnly val="1"/>
  </c:chart>
  <c:spPr>
    <a:scene3d>
      <a:camera prst="orthographicFront"/>
      <a:lightRig rig="threePt" dir="t"/>
    </a:scene3d>
    <a:sp3d>
      <a:bevelT w="139700" prst="cross"/>
    </a:sp3d>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SV"/>
  <c:style val="28"/>
  <c:chart>
    <c:title>
      <c:tx>
        <c:rich>
          <a:bodyPr/>
          <a:lstStyle/>
          <a:p>
            <a:pPr>
              <a:defRPr lang="en-US"/>
            </a:pPr>
            <a:r>
              <a:rPr lang="en-US"/>
              <a:t>NIVEL ACADEMICO </a:t>
            </a:r>
          </a:p>
        </c:rich>
      </c:tx>
      <c:layout/>
    </c:title>
    <c:plotArea>
      <c:layout>
        <c:manualLayout>
          <c:layoutTarget val="inner"/>
          <c:xMode val="edge"/>
          <c:yMode val="edge"/>
          <c:x val="0.24950275122791993"/>
          <c:y val="0.21930472775264021"/>
          <c:w val="0.42076738993687013"/>
          <c:h val="0.73404913896686264"/>
        </c:manualLayout>
      </c:layout>
      <c:doughnutChart>
        <c:varyColors val="1"/>
        <c:ser>
          <c:idx val="0"/>
          <c:order val="0"/>
          <c:dLbls>
            <c:txPr>
              <a:bodyPr/>
              <a:lstStyle/>
              <a:p>
                <a:pPr>
                  <a:defRPr lang="en-US"/>
                </a:pPr>
                <a:endParaRPr lang="es-SV"/>
              </a:p>
            </c:txPr>
            <c:showPercent val="1"/>
          </c:dLbls>
          <c:cat>
            <c:strRef>
              <c:f>Hoja2!$C$17:$C$20</c:f>
              <c:strCache>
                <c:ptCount val="4"/>
                <c:pt idx="0">
                  <c:v>basico</c:v>
                </c:pt>
                <c:pt idx="1">
                  <c:v>media</c:v>
                </c:pt>
                <c:pt idx="2">
                  <c:v>ninguno</c:v>
                </c:pt>
                <c:pt idx="3">
                  <c:v>superior</c:v>
                </c:pt>
              </c:strCache>
            </c:strRef>
          </c:cat>
          <c:val>
            <c:numRef>
              <c:f>Hoja2!$D$17:$D$20</c:f>
              <c:numCache>
                <c:formatCode>###0</c:formatCode>
                <c:ptCount val="4"/>
                <c:pt idx="0">
                  <c:v>171</c:v>
                </c:pt>
                <c:pt idx="1">
                  <c:v>199</c:v>
                </c:pt>
                <c:pt idx="2">
                  <c:v>35</c:v>
                </c:pt>
                <c:pt idx="3">
                  <c:v>31</c:v>
                </c:pt>
              </c:numCache>
            </c:numRef>
          </c:val>
        </c:ser>
        <c:dLbls>
          <c:showPercent val="1"/>
        </c:dLbls>
        <c:firstSliceAng val="0"/>
        <c:holeSize val="50"/>
      </c:doughnutChart>
    </c:plotArea>
    <c:legend>
      <c:legendPos val="r"/>
      <c:layout/>
      <c:txPr>
        <a:bodyPr/>
        <a:lstStyle/>
        <a:p>
          <a:pPr>
            <a:defRPr lang="en-US"/>
          </a:pPr>
          <a:endParaRPr lang="es-SV"/>
        </a:p>
      </c:txPr>
    </c:legend>
    <c:plotVisOnly val="1"/>
  </c:chart>
  <c:spPr>
    <a:ln>
      <a:solidFill>
        <a:schemeClr val="tx1"/>
      </a:solidFill>
    </a:ln>
    <a:scene3d>
      <a:camera prst="orthographicFront"/>
      <a:lightRig rig="threePt" dir="t"/>
    </a:scene3d>
    <a:sp3d>
      <a:bevelT prst="convex"/>
    </a:sp3d>
  </c:sp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es-SV"/>
  <c:style val="31"/>
  <c:chart>
    <c:title>
      <c:tx>
        <c:rich>
          <a:bodyPr/>
          <a:lstStyle/>
          <a:p>
            <a:pPr>
              <a:defRPr lang="en-US"/>
            </a:pPr>
            <a:r>
              <a:rPr lang="en-US"/>
              <a:t>MORBILIDAD MATERNA</a:t>
            </a:r>
          </a:p>
        </c:rich>
      </c:tx>
      <c:layout/>
      <c:spPr>
        <a:scene3d>
          <a:camera prst="orthographicFront"/>
          <a:lightRig rig="threePt" dir="t"/>
        </a:scene3d>
        <a:sp3d>
          <a:bevelT prst="slope"/>
        </a:sp3d>
      </c:spPr>
    </c:title>
    <c:plotArea>
      <c:layout/>
      <c:barChart>
        <c:barDir val="bar"/>
        <c:grouping val="clustered"/>
        <c:ser>
          <c:idx val="0"/>
          <c:order val="0"/>
          <c:dLbls>
            <c:txPr>
              <a:bodyPr/>
              <a:lstStyle/>
              <a:p>
                <a:pPr>
                  <a:defRPr lang="en-US"/>
                </a:pPr>
                <a:endParaRPr lang="es-SV"/>
              </a:p>
            </c:txPr>
            <c:dLblPos val="outEnd"/>
            <c:showVal val="1"/>
          </c:dLbls>
          <c:cat>
            <c:strRef>
              <c:f>Hoja4!$C$35:$C$41</c:f>
              <c:strCache>
                <c:ptCount val="7"/>
                <c:pt idx="0">
                  <c:v>anemia</c:v>
                </c:pt>
                <c:pt idx="1">
                  <c:v>APP</c:v>
                </c:pt>
                <c:pt idx="2">
                  <c:v>Hemorragia</c:v>
                </c:pt>
                <c:pt idx="3">
                  <c:v>ninguna</c:v>
                </c:pt>
                <c:pt idx="4">
                  <c:v>otro</c:v>
                </c:pt>
                <c:pt idx="5">
                  <c:v>PEG</c:v>
                </c:pt>
                <c:pt idx="6">
                  <c:v>RPM</c:v>
                </c:pt>
              </c:strCache>
            </c:strRef>
          </c:cat>
          <c:val>
            <c:numRef>
              <c:f>Hoja4!$D$35:$D$41</c:f>
              <c:numCache>
                <c:formatCode>###0</c:formatCode>
                <c:ptCount val="7"/>
                <c:pt idx="0">
                  <c:v>1</c:v>
                </c:pt>
                <c:pt idx="1">
                  <c:v>89</c:v>
                </c:pt>
                <c:pt idx="2">
                  <c:v>4</c:v>
                </c:pt>
                <c:pt idx="3">
                  <c:v>121</c:v>
                </c:pt>
                <c:pt idx="4">
                  <c:v>44</c:v>
                </c:pt>
                <c:pt idx="5">
                  <c:v>88</c:v>
                </c:pt>
                <c:pt idx="6">
                  <c:v>89</c:v>
                </c:pt>
              </c:numCache>
            </c:numRef>
          </c:val>
        </c:ser>
        <c:dLbls>
          <c:showVal val="1"/>
        </c:dLbls>
        <c:axId val="57205504"/>
        <c:axId val="57207040"/>
      </c:barChart>
      <c:catAx>
        <c:axId val="57205504"/>
        <c:scaling>
          <c:orientation val="minMax"/>
        </c:scaling>
        <c:axPos val="l"/>
        <c:tickLblPos val="nextTo"/>
        <c:txPr>
          <a:bodyPr/>
          <a:lstStyle/>
          <a:p>
            <a:pPr>
              <a:defRPr lang="en-US"/>
            </a:pPr>
            <a:endParaRPr lang="es-SV"/>
          </a:p>
        </c:txPr>
        <c:crossAx val="57207040"/>
        <c:crosses val="autoZero"/>
        <c:auto val="1"/>
        <c:lblAlgn val="ctr"/>
        <c:lblOffset val="100"/>
      </c:catAx>
      <c:valAx>
        <c:axId val="57207040"/>
        <c:scaling>
          <c:orientation val="minMax"/>
        </c:scaling>
        <c:axPos val="b"/>
        <c:majorGridlines/>
        <c:numFmt formatCode="###0" sourceLinked="1"/>
        <c:tickLblPos val="nextTo"/>
        <c:txPr>
          <a:bodyPr/>
          <a:lstStyle/>
          <a:p>
            <a:pPr>
              <a:defRPr lang="en-US"/>
            </a:pPr>
            <a:endParaRPr lang="es-SV"/>
          </a:p>
        </c:txPr>
        <c:crossAx val="57205504"/>
        <c:crosses val="autoZero"/>
        <c:crossBetween val="between"/>
      </c:valAx>
    </c:plotArea>
    <c:legend>
      <c:legendPos val="r"/>
      <c:layout/>
      <c:txPr>
        <a:bodyPr/>
        <a:lstStyle/>
        <a:p>
          <a:pPr>
            <a:defRPr lang="en-US"/>
          </a:pPr>
          <a:endParaRPr lang="es-SV"/>
        </a:p>
      </c:txPr>
    </c:legend>
    <c:plotVisOnly val="1"/>
  </c:chart>
  <c:spPr>
    <a:scene3d>
      <a:camera prst="orthographicFront"/>
      <a:lightRig rig="threePt" dir="t"/>
    </a:scene3d>
    <a:sp3d>
      <a:bevelT/>
    </a:sp3d>
  </c:sp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es-SV"/>
  <c:style val="30"/>
  <c:chart>
    <c:title>
      <c:tx>
        <c:rich>
          <a:bodyPr/>
          <a:lstStyle/>
          <a:p>
            <a:pPr>
              <a:defRPr lang="en-US"/>
            </a:pPr>
            <a:r>
              <a:rPr lang="en-US"/>
              <a:t>INFECCION MATERNA PRESENTE</a:t>
            </a:r>
          </a:p>
        </c:rich>
      </c:tx>
      <c:layout/>
    </c:title>
    <c:plotArea>
      <c:layout>
        <c:manualLayout>
          <c:layoutTarget val="inner"/>
          <c:xMode val="edge"/>
          <c:yMode val="edge"/>
          <c:x val="0.28534139482564752"/>
          <c:y val="0.19657940484712194"/>
          <c:w val="0.38918860142482348"/>
          <c:h val="0.70761563895422175"/>
        </c:manualLayout>
      </c:layout>
      <c:pieChart>
        <c:varyColors val="1"/>
        <c:ser>
          <c:idx val="0"/>
          <c:order val="0"/>
          <c:explosion val="21"/>
          <c:dLbls>
            <c:dLbl>
              <c:idx val="0"/>
              <c:layout/>
              <c:dLblPos val="bestFit"/>
              <c:showVal val="1"/>
            </c:dLbl>
            <c:dLbl>
              <c:idx val="1"/>
              <c:layout/>
              <c:dLblPos val="bestFit"/>
              <c:showVal val="1"/>
            </c:dLbl>
            <c:delete val="1"/>
          </c:dLbls>
          <c:cat>
            <c:strRef>
              <c:f>Hoja4!$C$50:$C$51</c:f>
              <c:strCache>
                <c:ptCount val="2"/>
                <c:pt idx="0">
                  <c:v>no</c:v>
                </c:pt>
                <c:pt idx="1">
                  <c:v>si</c:v>
                </c:pt>
              </c:strCache>
            </c:strRef>
          </c:cat>
          <c:val>
            <c:numRef>
              <c:f>Hoja4!$D$50:$D$51</c:f>
              <c:numCache>
                <c:formatCode>###0</c:formatCode>
                <c:ptCount val="2"/>
                <c:pt idx="0">
                  <c:v>383</c:v>
                </c:pt>
                <c:pt idx="1">
                  <c:v>53</c:v>
                </c:pt>
              </c:numCache>
            </c:numRef>
          </c:val>
        </c:ser>
        <c:firstSliceAng val="0"/>
      </c:pieChart>
    </c:plotArea>
    <c:legend>
      <c:legendPos val="r"/>
      <c:layout/>
      <c:txPr>
        <a:bodyPr/>
        <a:lstStyle/>
        <a:p>
          <a:pPr>
            <a:defRPr lang="en-US"/>
          </a:pPr>
          <a:endParaRPr lang="es-SV"/>
        </a:p>
      </c:txPr>
    </c:legend>
    <c:plotVisOnly val="1"/>
  </c:chart>
  <c:spPr>
    <a:scene3d>
      <a:camera prst="orthographicFront"/>
      <a:lightRig rig="threePt" dir="t"/>
    </a:scene3d>
    <a:sp3d>
      <a:bevelT prst="relaxedInset"/>
    </a:sp3d>
  </c:sp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es-SV"/>
  <c:style val="26"/>
  <c:chart>
    <c:title>
      <c:tx>
        <c:rich>
          <a:bodyPr/>
          <a:lstStyle/>
          <a:p>
            <a:pPr>
              <a:defRPr lang="en-US"/>
            </a:pPr>
            <a:r>
              <a:rPr lang="en-US"/>
              <a:t>INFECCION MATERNA</a:t>
            </a:r>
          </a:p>
        </c:rich>
      </c:tx>
      <c:layout/>
    </c:title>
    <c:plotArea>
      <c:layout>
        <c:manualLayout>
          <c:layoutTarget val="inner"/>
          <c:xMode val="edge"/>
          <c:yMode val="edge"/>
          <c:x val="0.30552392489400476"/>
          <c:y val="0.19731608784011753"/>
          <c:w val="0.41768443367656027"/>
          <c:h val="0.75415244969378992"/>
        </c:manualLayout>
      </c:layout>
      <c:doughnutChart>
        <c:varyColors val="1"/>
        <c:ser>
          <c:idx val="0"/>
          <c:order val="0"/>
          <c:dPt>
            <c:idx val="0"/>
            <c:explosion val="12"/>
          </c:dPt>
          <c:dPt>
            <c:idx val="1"/>
            <c:explosion val="4"/>
          </c:dPt>
          <c:dPt>
            <c:idx val="2"/>
            <c:explosion val="6"/>
          </c:dPt>
          <c:dLbls>
            <c:txPr>
              <a:bodyPr/>
              <a:lstStyle/>
              <a:p>
                <a:pPr>
                  <a:defRPr lang="en-US"/>
                </a:pPr>
                <a:endParaRPr lang="es-SV"/>
              </a:p>
            </c:txPr>
            <c:showVal val="1"/>
          </c:dLbls>
          <c:cat>
            <c:strRef>
              <c:f>Hoja4!$C$64:$C$66</c:f>
              <c:strCache>
                <c:ptCount val="3"/>
                <c:pt idx="0">
                  <c:v>ninguna</c:v>
                </c:pt>
                <c:pt idx="1">
                  <c:v>ovular</c:v>
                </c:pt>
                <c:pt idx="2">
                  <c:v>urinaria</c:v>
                </c:pt>
              </c:strCache>
            </c:strRef>
          </c:cat>
          <c:val>
            <c:numRef>
              <c:f>Hoja4!$D$64:$D$66</c:f>
              <c:numCache>
                <c:formatCode>###0</c:formatCode>
                <c:ptCount val="3"/>
                <c:pt idx="0">
                  <c:v>384</c:v>
                </c:pt>
                <c:pt idx="1">
                  <c:v>32</c:v>
                </c:pt>
                <c:pt idx="2">
                  <c:v>20</c:v>
                </c:pt>
              </c:numCache>
            </c:numRef>
          </c:val>
        </c:ser>
        <c:dLbls>
          <c:showVal val="1"/>
        </c:dLbls>
        <c:firstSliceAng val="0"/>
        <c:holeSize val="50"/>
      </c:doughnutChart>
    </c:plotArea>
    <c:legend>
      <c:legendPos val="r"/>
      <c:layout/>
      <c:txPr>
        <a:bodyPr/>
        <a:lstStyle/>
        <a:p>
          <a:pPr>
            <a:defRPr lang="en-US"/>
          </a:pPr>
          <a:endParaRPr lang="es-SV"/>
        </a:p>
      </c:txPr>
    </c:legend>
    <c:plotVisOnly val="1"/>
  </c:chart>
  <c:spPr>
    <a:scene3d>
      <a:camera prst="orthographicFront"/>
      <a:lightRig rig="threePt" dir="t"/>
    </a:scene3d>
    <a:sp3d>
      <a:bevelT prst="relaxedInset"/>
    </a:sp3d>
  </c:spPr>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es-SV"/>
  <c:style val="28"/>
  <c:chart>
    <c:title>
      <c:tx>
        <c:rich>
          <a:bodyPr/>
          <a:lstStyle/>
          <a:p>
            <a:pPr>
              <a:defRPr lang="en-US"/>
            </a:pPr>
            <a:r>
              <a:rPr lang="en-US"/>
              <a:t>INGRESO MATERNO PREVIO</a:t>
            </a:r>
          </a:p>
        </c:rich>
      </c:tx>
      <c:layout/>
    </c:title>
    <c:plotArea>
      <c:layout>
        <c:manualLayout>
          <c:layoutTarget val="inner"/>
          <c:xMode val="edge"/>
          <c:yMode val="edge"/>
          <c:x val="0.30703613971330507"/>
          <c:y val="0.140210303900692"/>
          <c:w val="0.44746618211185213"/>
          <c:h val="0.73170570659799772"/>
        </c:manualLayout>
      </c:layout>
      <c:pieChart>
        <c:varyColors val="1"/>
        <c:ser>
          <c:idx val="0"/>
          <c:order val="0"/>
          <c:dPt>
            <c:idx val="0"/>
            <c:explosion val="9"/>
          </c:dPt>
          <c:dLbls>
            <c:txPr>
              <a:bodyPr/>
              <a:lstStyle/>
              <a:p>
                <a:pPr>
                  <a:defRPr lang="en-US"/>
                </a:pPr>
                <a:endParaRPr lang="es-SV"/>
              </a:p>
            </c:txPr>
            <c:dLblPos val="bestFit"/>
            <c:showVal val="1"/>
          </c:dLbls>
          <c:cat>
            <c:strRef>
              <c:f>Hoja4!$C$80:$C$81</c:f>
              <c:strCache>
                <c:ptCount val="2"/>
                <c:pt idx="0">
                  <c:v>no</c:v>
                </c:pt>
                <c:pt idx="1">
                  <c:v>si</c:v>
                </c:pt>
              </c:strCache>
            </c:strRef>
          </c:cat>
          <c:val>
            <c:numRef>
              <c:f>Hoja4!$D$80:$D$81</c:f>
              <c:numCache>
                <c:formatCode>###0</c:formatCode>
                <c:ptCount val="2"/>
                <c:pt idx="0">
                  <c:v>338</c:v>
                </c:pt>
                <c:pt idx="1">
                  <c:v>98</c:v>
                </c:pt>
              </c:numCache>
            </c:numRef>
          </c:val>
        </c:ser>
        <c:dLbls>
          <c:showVal val="1"/>
        </c:dLbls>
        <c:firstSliceAng val="0"/>
      </c:pieChart>
    </c:plotArea>
    <c:legend>
      <c:legendPos val="r"/>
      <c:layout/>
      <c:txPr>
        <a:bodyPr/>
        <a:lstStyle/>
        <a:p>
          <a:pPr>
            <a:defRPr lang="en-US"/>
          </a:pPr>
          <a:endParaRPr lang="es-SV"/>
        </a:p>
      </c:txPr>
    </c:legend>
    <c:plotVisOnly val="1"/>
  </c:chart>
  <c:spPr>
    <a:scene3d>
      <a:camera prst="orthographicFront"/>
      <a:lightRig rig="threePt" dir="t"/>
    </a:scene3d>
    <a:sp3d>
      <a:bevelT prst="relaxedInset"/>
    </a:sp3d>
  </c:spPr>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es-SV"/>
  <c:style val="30"/>
  <c:chart>
    <c:title>
      <c:tx>
        <c:rich>
          <a:bodyPr/>
          <a:lstStyle/>
          <a:p>
            <a:pPr>
              <a:defRPr lang="en-US"/>
            </a:pPr>
            <a:r>
              <a:rPr lang="en-US"/>
              <a:t>USO DE ESTEROIDES PREPARTO</a:t>
            </a:r>
          </a:p>
        </c:rich>
      </c:tx>
      <c:layout/>
    </c:title>
    <c:plotArea>
      <c:layout>
        <c:manualLayout>
          <c:layoutTarget val="inner"/>
          <c:xMode val="edge"/>
          <c:yMode val="edge"/>
          <c:x val="0.25915091863517059"/>
          <c:y val="0.14138451443569555"/>
          <c:w val="0.49138035870516245"/>
          <c:h val="0.81896726450860313"/>
        </c:manualLayout>
      </c:layout>
      <c:pieChart>
        <c:varyColors val="1"/>
        <c:ser>
          <c:idx val="0"/>
          <c:order val="0"/>
          <c:explosion val="11"/>
          <c:cat>
            <c:strRef>
              <c:f>Hoja2!$C$6:$C$7</c:f>
              <c:strCache>
                <c:ptCount val="2"/>
                <c:pt idx="0">
                  <c:v>no</c:v>
                </c:pt>
                <c:pt idx="1">
                  <c:v>si</c:v>
                </c:pt>
              </c:strCache>
            </c:strRef>
          </c:cat>
          <c:val>
            <c:numRef>
              <c:f>Hoja2!$D$6:$D$7</c:f>
              <c:numCache>
                <c:formatCode>###0</c:formatCode>
                <c:ptCount val="2"/>
                <c:pt idx="0">
                  <c:v>203</c:v>
                </c:pt>
                <c:pt idx="1">
                  <c:v>254</c:v>
                </c:pt>
              </c:numCache>
            </c:numRef>
          </c:val>
        </c:ser>
        <c:firstSliceAng val="0"/>
      </c:pieChart>
    </c:plotArea>
    <c:legend>
      <c:legendPos val="r"/>
      <c:layout/>
      <c:txPr>
        <a:bodyPr/>
        <a:lstStyle/>
        <a:p>
          <a:pPr>
            <a:defRPr lang="en-US"/>
          </a:pPr>
          <a:endParaRPr lang="es-SV"/>
        </a:p>
      </c:txPr>
    </c:legend>
    <c:plotVisOnly val="1"/>
  </c:chart>
  <c:spPr>
    <a:scene3d>
      <a:camera prst="orthographicFront"/>
      <a:lightRig rig="threePt" dir="t"/>
    </a:scene3d>
    <a:sp3d>
      <a:bevelT prst="relaxedInset"/>
    </a:sp3d>
  </c:spPr>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es-SV"/>
  <c:style val="40"/>
  <c:chart>
    <c:title>
      <c:tx>
        <c:rich>
          <a:bodyPr/>
          <a:lstStyle/>
          <a:p>
            <a:pPr>
              <a:defRPr lang="en-US"/>
            </a:pPr>
            <a:r>
              <a:rPr lang="en-US"/>
              <a:t>COMPLETO MADURACION PULMONAR</a:t>
            </a:r>
          </a:p>
        </c:rich>
      </c:tx>
      <c:layout/>
    </c:title>
    <c:view3D>
      <c:rAngAx val="1"/>
    </c:view3D>
    <c:plotArea>
      <c:layout/>
      <c:bar3DChart>
        <c:barDir val="bar"/>
        <c:grouping val="clustered"/>
        <c:ser>
          <c:idx val="0"/>
          <c:order val="0"/>
          <c:cat>
            <c:strRef>
              <c:f>Hoja2!$C$21:$C$23</c:f>
              <c:strCache>
                <c:ptCount val="3"/>
                <c:pt idx="0">
                  <c:v>no</c:v>
                </c:pt>
                <c:pt idx="1">
                  <c:v>no aplica</c:v>
                </c:pt>
                <c:pt idx="2">
                  <c:v>si</c:v>
                </c:pt>
              </c:strCache>
            </c:strRef>
          </c:cat>
          <c:val>
            <c:numRef>
              <c:f>Hoja2!$D$21:$D$23</c:f>
              <c:numCache>
                <c:formatCode>###0</c:formatCode>
                <c:ptCount val="3"/>
                <c:pt idx="0">
                  <c:v>201</c:v>
                </c:pt>
                <c:pt idx="1">
                  <c:v>124</c:v>
                </c:pt>
                <c:pt idx="2">
                  <c:v>132</c:v>
                </c:pt>
              </c:numCache>
            </c:numRef>
          </c:val>
        </c:ser>
        <c:shape val="cone"/>
        <c:axId val="57370880"/>
        <c:axId val="57376768"/>
        <c:axId val="0"/>
      </c:bar3DChart>
      <c:catAx>
        <c:axId val="57370880"/>
        <c:scaling>
          <c:orientation val="minMax"/>
        </c:scaling>
        <c:axPos val="l"/>
        <c:majorGridlines/>
        <c:tickLblPos val="nextTo"/>
        <c:txPr>
          <a:bodyPr/>
          <a:lstStyle/>
          <a:p>
            <a:pPr>
              <a:defRPr lang="en-US"/>
            </a:pPr>
            <a:endParaRPr lang="es-SV"/>
          </a:p>
        </c:txPr>
        <c:crossAx val="57376768"/>
        <c:crosses val="autoZero"/>
        <c:auto val="1"/>
        <c:lblAlgn val="ctr"/>
        <c:lblOffset val="100"/>
      </c:catAx>
      <c:valAx>
        <c:axId val="57376768"/>
        <c:scaling>
          <c:orientation val="minMax"/>
        </c:scaling>
        <c:axPos val="b"/>
        <c:majorGridlines/>
        <c:numFmt formatCode="###0" sourceLinked="1"/>
        <c:tickLblPos val="nextTo"/>
        <c:txPr>
          <a:bodyPr/>
          <a:lstStyle/>
          <a:p>
            <a:pPr>
              <a:defRPr lang="en-US"/>
            </a:pPr>
            <a:endParaRPr lang="es-SV"/>
          </a:p>
        </c:txPr>
        <c:crossAx val="57370880"/>
        <c:crosses val="autoZero"/>
        <c:crossBetween val="between"/>
      </c:valAx>
    </c:plotArea>
    <c:legend>
      <c:legendPos val="r"/>
      <c:layout/>
      <c:txPr>
        <a:bodyPr/>
        <a:lstStyle/>
        <a:p>
          <a:pPr>
            <a:defRPr lang="en-US"/>
          </a:pPr>
          <a:endParaRPr lang="es-SV"/>
        </a:p>
      </c:txPr>
    </c:legend>
    <c:plotVisOnly val="1"/>
  </c:chart>
  <c:spPr>
    <a:scene3d>
      <a:camera prst="orthographicFront"/>
      <a:lightRig rig="threePt" dir="t"/>
    </a:scene3d>
    <a:sp3d>
      <a:bevelT w="139700" prst="cross"/>
    </a:sp3d>
  </c:spPr>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es-SV"/>
  <c:style val="34"/>
  <c:chart>
    <c:title>
      <c:tx>
        <c:rich>
          <a:bodyPr/>
          <a:lstStyle/>
          <a:p>
            <a:pPr>
              <a:defRPr lang="en-US"/>
            </a:pPr>
            <a:r>
              <a:rPr lang="en-US"/>
              <a:t>TOTAL NACIMIENTOS Y FALLECIMIENTOS NEONATALES</a:t>
            </a:r>
          </a:p>
        </c:rich>
      </c:tx>
      <c:layout/>
    </c:title>
    <c:view3D>
      <c:rAngAx val="1"/>
    </c:view3D>
    <c:plotArea>
      <c:layout/>
      <c:bar3DChart>
        <c:barDir val="bar"/>
        <c:grouping val="clustered"/>
        <c:ser>
          <c:idx val="0"/>
          <c:order val="0"/>
          <c:dLbls>
            <c:txPr>
              <a:bodyPr/>
              <a:lstStyle/>
              <a:p>
                <a:pPr>
                  <a:defRPr lang="en-US"/>
                </a:pPr>
                <a:endParaRPr lang="es-SV"/>
              </a:p>
            </c:txPr>
            <c:showVal val="1"/>
          </c:dLbls>
          <c:cat>
            <c:strRef>
              <c:f>NEONATO!$A$20:$A$23</c:f>
              <c:strCache>
                <c:ptCount val="4"/>
                <c:pt idx="0">
                  <c:v>1250-1499gr</c:v>
                </c:pt>
                <c:pt idx="1">
                  <c:v>1000-1249gr</c:v>
                </c:pt>
                <c:pt idx="2">
                  <c:v>750-999gr</c:v>
                </c:pt>
                <c:pt idx="3">
                  <c:v>500-749gr</c:v>
                </c:pt>
              </c:strCache>
            </c:strRef>
          </c:cat>
          <c:val>
            <c:numRef>
              <c:f>NEONATO!$B$20:$B$23</c:f>
              <c:numCache>
                <c:formatCode>General</c:formatCode>
                <c:ptCount val="4"/>
                <c:pt idx="0">
                  <c:v>185</c:v>
                </c:pt>
                <c:pt idx="1">
                  <c:v>155</c:v>
                </c:pt>
                <c:pt idx="2">
                  <c:v>91</c:v>
                </c:pt>
                <c:pt idx="3">
                  <c:v>57</c:v>
                </c:pt>
              </c:numCache>
            </c:numRef>
          </c:val>
        </c:ser>
        <c:ser>
          <c:idx val="1"/>
          <c:order val="1"/>
          <c:dLbls>
            <c:txPr>
              <a:bodyPr/>
              <a:lstStyle/>
              <a:p>
                <a:pPr>
                  <a:defRPr lang="en-US"/>
                </a:pPr>
                <a:endParaRPr lang="es-SV"/>
              </a:p>
            </c:txPr>
            <c:showVal val="1"/>
          </c:dLbls>
          <c:cat>
            <c:strRef>
              <c:f>NEONATO!$A$20:$A$23</c:f>
              <c:strCache>
                <c:ptCount val="4"/>
                <c:pt idx="0">
                  <c:v>1250-1499gr</c:v>
                </c:pt>
                <c:pt idx="1">
                  <c:v>1000-1249gr</c:v>
                </c:pt>
                <c:pt idx="2">
                  <c:v>750-999gr</c:v>
                </c:pt>
                <c:pt idx="3">
                  <c:v>500-749gr</c:v>
                </c:pt>
              </c:strCache>
            </c:strRef>
          </c:cat>
          <c:val>
            <c:numRef>
              <c:f>NEONATO!$C$20:$C$23</c:f>
              <c:numCache>
                <c:formatCode>General</c:formatCode>
                <c:ptCount val="4"/>
                <c:pt idx="0">
                  <c:v>20</c:v>
                </c:pt>
                <c:pt idx="1">
                  <c:v>42</c:v>
                </c:pt>
                <c:pt idx="2">
                  <c:v>47</c:v>
                </c:pt>
                <c:pt idx="3">
                  <c:v>49</c:v>
                </c:pt>
              </c:numCache>
            </c:numRef>
          </c:val>
        </c:ser>
        <c:dLbls>
          <c:showVal val="1"/>
        </c:dLbls>
        <c:shape val="cylinder"/>
        <c:axId val="57402880"/>
        <c:axId val="57404416"/>
        <c:axId val="0"/>
      </c:bar3DChart>
      <c:catAx>
        <c:axId val="57402880"/>
        <c:scaling>
          <c:orientation val="minMax"/>
        </c:scaling>
        <c:axPos val="l"/>
        <c:majorTickMark val="none"/>
        <c:tickLblPos val="nextTo"/>
        <c:txPr>
          <a:bodyPr/>
          <a:lstStyle/>
          <a:p>
            <a:pPr>
              <a:defRPr lang="en-US"/>
            </a:pPr>
            <a:endParaRPr lang="es-SV"/>
          </a:p>
        </c:txPr>
        <c:crossAx val="57404416"/>
        <c:crosses val="autoZero"/>
        <c:auto val="1"/>
        <c:lblAlgn val="ctr"/>
        <c:lblOffset val="100"/>
      </c:catAx>
      <c:valAx>
        <c:axId val="57404416"/>
        <c:scaling>
          <c:orientation val="minMax"/>
        </c:scaling>
        <c:delete val="1"/>
        <c:axPos val="b"/>
        <c:majorGridlines/>
        <c:minorGridlines/>
        <c:numFmt formatCode="General" sourceLinked="1"/>
        <c:tickLblPos val="nextTo"/>
        <c:crossAx val="57402880"/>
        <c:crosses val="autoZero"/>
        <c:crossBetween val="between"/>
      </c:valAx>
    </c:plotArea>
    <c:legend>
      <c:legendPos val="b"/>
      <c:layout/>
      <c:txPr>
        <a:bodyPr/>
        <a:lstStyle/>
        <a:p>
          <a:pPr>
            <a:defRPr lang="en-US"/>
          </a:pPr>
          <a:endParaRPr lang="es-SV"/>
        </a:p>
      </c:txPr>
    </c:legend>
    <c:plotVisOnly val="1"/>
  </c:chart>
  <c:spPr>
    <a:scene3d>
      <a:camera prst="orthographicFront"/>
      <a:lightRig rig="threePt" dir="t"/>
    </a:scene3d>
    <a:sp3d>
      <a:bevelT w="152400" h="50800" prst="softRound"/>
    </a:sp3d>
  </c:spPr>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es-SV"/>
  <c:style val="35"/>
  <c:chart>
    <c:title>
      <c:tx>
        <c:rich>
          <a:bodyPr/>
          <a:lstStyle/>
          <a:p>
            <a:pPr>
              <a:defRPr lang="en-US"/>
            </a:pPr>
            <a:r>
              <a:rPr lang="en-US"/>
              <a:t>MORBILIDAD NEONATAL</a:t>
            </a:r>
          </a:p>
        </c:rich>
      </c:tx>
      <c:layout/>
    </c:title>
    <c:view3D>
      <c:rAngAx val="1"/>
    </c:view3D>
    <c:plotArea>
      <c:layout>
        <c:manualLayout>
          <c:layoutTarget val="inner"/>
          <c:xMode val="edge"/>
          <c:yMode val="edge"/>
          <c:x val="0.14508766404199491"/>
          <c:y val="0.17608119794274271"/>
          <c:w val="0.84157900262467389"/>
          <c:h val="0.62039269946748077"/>
        </c:manualLayout>
      </c:layout>
      <c:bar3DChart>
        <c:barDir val="col"/>
        <c:grouping val="clustered"/>
        <c:ser>
          <c:idx val="0"/>
          <c:order val="0"/>
          <c:cat>
            <c:strRef>
              <c:f>NEONATO!$A$2:$A$7</c:f>
              <c:strCache>
                <c:ptCount val="6"/>
                <c:pt idx="0">
                  <c:v>ROP</c:v>
                </c:pt>
                <c:pt idx="1">
                  <c:v>PDA</c:v>
                </c:pt>
                <c:pt idx="2">
                  <c:v>ECN</c:v>
                </c:pt>
                <c:pt idx="3">
                  <c:v>HIV</c:v>
                </c:pt>
                <c:pt idx="4">
                  <c:v>LMPV</c:v>
                </c:pt>
                <c:pt idx="5">
                  <c:v>SEPSIS</c:v>
                </c:pt>
              </c:strCache>
            </c:strRef>
          </c:cat>
          <c:val>
            <c:numRef>
              <c:f>NEONATO!$B$2:$B$7</c:f>
              <c:numCache>
                <c:formatCode>0%</c:formatCode>
                <c:ptCount val="6"/>
                <c:pt idx="0">
                  <c:v>0.11</c:v>
                </c:pt>
                <c:pt idx="1">
                  <c:v>8.0000000000000043E-2</c:v>
                </c:pt>
                <c:pt idx="2" formatCode="0.00%">
                  <c:v>9.300000000000011E-2</c:v>
                </c:pt>
                <c:pt idx="3">
                  <c:v>0.05</c:v>
                </c:pt>
                <c:pt idx="4">
                  <c:v>2.0000000000000011E-2</c:v>
                </c:pt>
                <c:pt idx="5">
                  <c:v>0.17</c:v>
                </c:pt>
              </c:numCache>
            </c:numRef>
          </c:val>
        </c:ser>
        <c:shape val="box"/>
        <c:axId val="57437568"/>
        <c:axId val="57451648"/>
        <c:axId val="0"/>
      </c:bar3DChart>
      <c:catAx>
        <c:axId val="57437568"/>
        <c:scaling>
          <c:orientation val="minMax"/>
        </c:scaling>
        <c:axPos val="b"/>
        <c:majorGridlines/>
        <c:minorGridlines/>
        <c:majorTickMark val="none"/>
        <c:tickLblPos val="nextTo"/>
        <c:txPr>
          <a:bodyPr/>
          <a:lstStyle/>
          <a:p>
            <a:pPr>
              <a:defRPr lang="en-US"/>
            </a:pPr>
            <a:endParaRPr lang="es-SV"/>
          </a:p>
        </c:txPr>
        <c:crossAx val="57451648"/>
        <c:crosses val="autoZero"/>
        <c:auto val="1"/>
        <c:lblAlgn val="ctr"/>
        <c:lblOffset val="100"/>
      </c:catAx>
      <c:valAx>
        <c:axId val="57451648"/>
        <c:scaling>
          <c:orientation val="minMax"/>
        </c:scaling>
        <c:axPos val="l"/>
        <c:majorGridlines/>
        <c:title>
          <c:tx>
            <c:rich>
              <a:bodyPr/>
              <a:lstStyle/>
              <a:p>
                <a:pPr>
                  <a:defRPr lang="en-US"/>
                </a:pPr>
                <a:r>
                  <a:rPr lang="en-US"/>
                  <a:t>PORCENTAJE</a:t>
                </a:r>
              </a:p>
            </c:rich>
          </c:tx>
          <c:layout/>
        </c:title>
        <c:numFmt formatCode="0%" sourceLinked="1"/>
        <c:majorTickMark val="none"/>
        <c:tickLblPos val="nextTo"/>
        <c:txPr>
          <a:bodyPr/>
          <a:lstStyle/>
          <a:p>
            <a:pPr>
              <a:defRPr lang="en-US"/>
            </a:pPr>
            <a:endParaRPr lang="es-SV"/>
          </a:p>
        </c:txPr>
        <c:crossAx val="57437568"/>
        <c:crosses val="autoZero"/>
        <c:crossBetween val="between"/>
      </c:valAx>
      <c:dTable>
        <c:showHorzBorder val="1"/>
        <c:showVertBorder val="1"/>
        <c:showOutline val="1"/>
        <c:showKeys val="1"/>
        <c:txPr>
          <a:bodyPr/>
          <a:lstStyle/>
          <a:p>
            <a:pPr rtl="0">
              <a:defRPr lang="en-US"/>
            </a:pPr>
            <a:endParaRPr lang="es-SV"/>
          </a:p>
        </c:txPr>
      </c:dTable>
    </c:plotArea>
    <c:plotVisOnly val="1"/>
  </c:chart>
  <c:spPr>
    <a:scene3d>
      <a:camera prst="orthographicFront"/>
      <a:lightRig rig="threePt" dir="t"/>
    </a:scene3d>
    <a:sp3d>
      <a:bevelT prst="relaxedInset"/>
    </a:sp3d>
  </c:spPr>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es-SV"/>
  <c:style val="33"/>
  <c:chart>
    <c:title>
      <c:tx>
        <c:rich>
          <a:bodyPr/>
          <a:lstStyle/>
          <a:p>
            <a:pPr>
              <a:defRPr lang="en-US"/>
            </a:pPr>
            <a:r>
              <a:rPr lang="en-US"/>
              <a:t>CAUSAS FALLECIMIENTOS NEONATALES</a:t>
            </a:r>
          </a:p>
        </c:rich>
      </c:tx>
      <c:layout/>
      <c:spPr>
        <a:scene3d>
          <a:camera prst="orthographicFront"/>
          <a:lightRig rig="threePt" dir="t"/>
        </a:scene3d>
        <a:sp3d>
          <a:bevelT prst="slope"/>
        </a:sp3d>
      </c:spPr>
    </c:title>
    <c:view3D>
      <c:rAngAx val="1"/>
    </c:view3D>
    <c:plotArea>
      <c:layout/>
      <c:bar3DChart>
        <c:barDir val="col"/>
        <c:grouping val="clustered"/>
        <c:ser>
          <c:idx val="0"/>
          <c:order val="0"/>
          <c:dLbls>
            <c:txPr>
              <a:bodyPr/>
              <a:lstStyle/>
              <a:p>
                <a:pPr>
                  <a:defRPr lang="en-US"/>
                </a:pPr>
                <a:endParaRPr lang="es-SV"/>
              </a:p>
            </c:txPr>
            <c:showVal val="1"/>
          </c:dLbls>
          <c:cat>
            <c:strRef>
              <c:f>NEONATO!$B$34:$B$42</c:f>
              <c:strCache>
                <c:ptCount val="9"/>
                <c:pt idx="0">
                  <c:v>Neumonia</c:v>
                </c:pt>
                <c:pt idx="1">
                  <c:v>TTRN</c:v>
                </c:pt>
                <c:pt idx="2">
                  <c:v>Sepsis</c:v>
                </c:pt>
                <c:pt idx="3">
                  <c:v>ECN</c:v>
                </c:pt>
                <c:pt idx="4">
                  <c:v>Hongos</c:v>
                </c:pt>
                <c:pt idx="5">
                  <c:v>EMH</c:v>
                </c:pt>
                <c:pt idx="6">
                  <c:v>Asfixia</c:v>
                </c:pt>
                <c:pt idx="7">
                  <c:v>Malformaciones</c:v>
                </c:pt>
                <c:pt idx="8">
                  <c:v>otros</c:v>
                </c:pt>
              </c:strCache>
            </c:strRef>
          </c:cat>
          <c:val>
            <c:numRef>
              <c:f>NEONATO!$C$34:$C$42</c:f>
              <c:numCache>
                <c:formatCode>General</c:formatCode>
                <c:ptCount val="9"/>
                <c:pt idx="0">
                  <c:v>23</c:v>
                </c:pt>
                <c:pt idx="1">
                  <c:v>1</c:v>
                </c:pt>
                <c:pt idx="2">
                  <c:v>18</c:v>
                </c:pt>
                <c:pt idx="3">
                  <c:v>1</c:v>
                </c:pt>
                <c:pt idx="4">
                  <c:v>1</c:v>
                </c:pt>
                <c:pt idx="5">
                  <c:v>97</c:v>
                </c:pt>
                <c:pt idx="6">
                  <c:v>5</c:v>
                </c:pt>
                <c:pt idx="7">
                  <c:v>12</c:v>
                </c:pt>
                <c:pt idx="8">
                  <c:v>3</c:v>
                </c:pt>
              </c:numCache>
            </c:numRef>
          </c:val>
        </c:ser>
        <c:dLbls>
          <c:showVal val="1"/>
        </c:dLbls>
        <c:shape val="box"/>
        <c:axId val="57482240"/>
        <c:axId val="57484032"/>
        <c:axId val="0"/>
      </c:bar3DChart>
      <c:catAx>
        <c:axId val="57482240"/>
        <c:scaling>
          <c:orientation val="minMax"/>
        </c:scaling>
        <c:axPos val="b"/>
        <c:majorGridlines/>
        <c:minorGridlines/>
        <c:tickLblPos val="nextTo"/>
        <c:txPr>
          <a:bodyPr/>
          <a:lstStyle/>
          <a:p>
            <a:pPr>
              <a:defRPr lang="en-US"/>
            </a:pPr>
            <a:endParaRPr lang="es-SV"/>
          </a:p>
        </c:txPr>
        <c:crossAx val="57484032"/>
        <c:crosses val="autoZero"/>
        <c:auto val="1"/>
        <c:lblAlgn val="ctr"/>
        <c:lblOffset val="100"/>
      </c:catAx>
      <c:valAx>
        <c:axId val="57484032"/>
        <c:scaling>
          <c:orientation val="minMax"/>
        </c:scaling>
        <c:axPos val="l"/>
        <c:majorGridlines/>
        <c:numFmt formatCode="General" sourceLinked="1"/>
        <c:tickLblPos val="nextTo"/>
        <c:txPr>
          <a:bodyPr/>
          <a:lstStyle/>
          <a:p>
            <a:pPr>
              <a:defRPr lang="en-US"/>
            </a:pPr>
            <a:endParaRPr lang="es-SV"/>
          </a:p>
        </c:txPr>
        <c:crossAx val="57482240"/>
        <c:crosses val="autoZero"/>
        <c:crossBetween val="between"/>
      </c:valAx>
    </c:plotArea>
    <c:legend>
      <c:legendPos val="r"/>
      <c:layout/>
      <c:txPr>
        <a:bodyPr/>
        <a:lstStyle/>
        <a:p>
          <a:pPr>
            <a:defRPr lang="en-US"/>
          </a:pPr>
          <a:endParaRPr lang="es-SV"/>
        </a:p>
      </c:txPr>
    </c:legend>
    <c:plotVisOnly val="1"/>
  </c:chart>
  <c:spPr>
    <a:scene3d>
      <a:camera prst="orthographicFront"/>
      <a:lightRig rig="threePt" dir="t"/>
    </a:scene3d>
    <a:sp3d>
      <a:bevelT prst="convex"/>
    </a:sp3d>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SV"/>
  <c:roundedCorners val="1"/>
  <c:style val="34"/>
  <c:chart>
    <c:title>
      <c:tx>
        <c:rich>
          <a:bodyPr/>
          <a:lstStyle/>
          <a:p>
            <a:pPr>
              <a:defRPr lang="en-US"/>
            </a:pPr>
            <a:r>
              <a:rPr lang="en-US"/>
              <a:t>ESTADO CIVIL</a:t>
            </a:r>
          </a:p>
        </c:rich>
      </c:tx>
      <c:layout/>
    </c:title>
    <c:view3D>
      <c:rotX val="40"/>
      <c:rAngAx val="1"/>
    </c:view3D>
    <c:plotArea>
      <c:layout>
        <c:manualLayout>
          <c:layoutTarget val="inner"/>
          <c:xMode val="edge"/>
          <c:yMode val="edge"/>
          <c:x val="3.3866190487503528E-2"/>
          <c:y val="0.21783456304204984"/>
          <c:w val="0.9415038527943127"/>
          <c:h val="0.60528801990199377"/>
        </c:manualLayout>
      </c:layout>
      <c:pie3DChart>
        <c:varyColors val="1"/>
        <c:ser>
          <c:idx val="0"/>
          <c:order val="0"/>
          <c:explosion val="25"/>
          <c:dLbls>
            <c:txPr>
              <a:bodyPr/>
              <a:lstStyle/>
              <a:p>
                <a:pPr>
                  <a:defRPr lang="en-US"/>
                </a:pPr>
                <a:endParaRPr lang="es-SV"/>
              </a:p>
            </c:txPr>
            <c:dLblPos val="bestFit"/>
            <c:showVal val="1"/>
          </c:dLbls>
          <c:cat>
            <c:strRef>
              <c:f>Hoja2!$C$28:$C$31</c:f>
              <c:strCache>
                <c:ptCount val="4"/>
                <c:pt idx="0">
                  <c:v>casada</c:v>
                </c:pt>
                <c:pt idx="1">
                  <c:v>otro</c:v>
                </c:pt>
                <c:pt idx="2">
                  <c:v>soltera</c:v>
                </c:pt>
                <c:pt idx="3">
                  <c:v>union libre</c:v>
                </c:pt>
              </c:strCache>
            </c:strRef>
          </c:cat>
          <c:val>
            <c:numRef>
              <c:f>Hoja2!$D$28:$D$31</c:f>
              <c:numCache>
                <c:formatCode>###0</c:formatCode>
                <c:ptCount val="4"/>
                <c:pt idx="0">
                  <c:v>40</c:v>
                </c:pt>
                <c:pt idx="1">
                  <c:v>2</c:v>
                </c:pt>
                <c:pt idx="2">
                  <c:v>81</c:v>
                </c:pt>
                <c:pt idx="3">
                  <c:v>313</c:v>
                </c:pt>
              </c:numCache>
            </c:numRef>
          </c:val>
        </c:ser>
        <c:dLbls>
          <c:showVal val="1"/>
        </c:dLbls>
      </c:pie3DChart>
    </c:plotArea>
    <c:legend>
      <c:legendPos val="b"/>
      <c:layout/>
      <c:txPr>
        <a:bodyPr/>
        <a:lstStyle/>
        <a:p>
          <a:pPr>
            <a:defRPr lang="en-US"/>
          </a:pPr>
          <a:endParaRPr lang="es-SV"/>
        </a:p>
      </c:txPr>
    </c:legend>
    <c:plotVisOnly val="1"/>
  </c:chart>
  <c:spPr>
    <a:ln>
      <a:solidFill>
        <a:schemeClr val="tx1"/>
      </a:solidFill>
    </a:ln>
    <a:scene3d>
      <a:camera prst="orthographicFront"/>
      <a:lightRig rig="threePt" dir="t"/>
    </a:scene3d>
    <a:sp3d>
      <a:bevelT w="152400" h="50800" prst="softRound"/>
      <a:bevelB/>
    </a:sp3d>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SV"/>
  <c:style val="38"/>
  <c:chart>
    <c:title>
      <c:tx>
        <c:rich>
          <a:bodyPr/>
          <a:lstStyle/>
          <a:p>
            <a:pPr>
              <a:defRPr lang="en-US"/>
            </a:pPr>
            <a:r>
              <a:rPr lang="en-US"/>
              <a:t>PROCEDENCIA MATERNA</a:t>
            </a:r>
          </a:p>
        </c:rich>
      </c:tx>
      <c:layout/>
    </c:title>
    <c:view3D>
      <c:rAngAx val="1"/>
    </c:view3D>
    <c:plotArea>
      <c:layout>
        <c:manualLayout>
          <c:layoutTarget val="inner"/>
          <c:xMode val="edge"/>
          <c:yMode val="edge"/>
          <c:x val="0.15771709196078657"/>
          <c:y val="0.23168204208320231"/>
          <c:w val="0.62439401939580008"/>
          <c:h val="0.60772982852933055"/>
        </c:manualLayout>
      </c:layout>
      <c:bar3DChart>
        <c:barDir val="bar"/>
        <c:grouping val="stacked"/>
        <c:ser>
          <c:idx val="0"/>
          <c:order val="0"/>
          <c:cat>
            <c:strRef>
              <c:f>Hoja2!$C$39:$C$40</c:f>
              <c:strCache>
                <c:ptCount val="2"/>
                <c:pt idx="0">
                  <c:v>rural</c:v>
                </c:pt>
                <c:pt idx="1">
                  <c:v>urbano</c:v>
                </c:pt>
              </c:strCache>
            </c:strRef>
          </c:cat>
          <c:val>
            <c:numRef>
              <c:f>Hoja2!$D$39:$D$40</c:f>
              <c:numCache>
                <c:formatCode>###0</c:formatCode>
                <c:ptCount val="2"/>
                <c:pt idx="0">
                  <c:v>279</c:v>
                </c:pt>
                <c:pt idx="1">
                  <c:v>157</c:v>
                </c:pt>
              </c:numCache>
            </c:numRef>
          </c:val>
        </c:ser>
        <c:shape val="cone"/>
        <c:axId val="56554240"/>
        <c:axId val="56555776"/>
        <c:axId val="0"/>
      </c:bar3DChart>
      <c:catAx>
        <c:axId val="56554240"/>
        <c:scaling>
          <c:orientation val="minMax"/>
        </c:scaling>
        <c:axPos val="l"/>
        <c:tickLblPos val="nextTo"/>
        <c:txPr>
          <a:bodyPr/>
          <a:lstStyle/>
          <a:p>
            <a:pPr>
              <a:defRPr lang="en-US"/>
            </a:pPr>
            <a:endParaRPr lang="es-SV"/>
          </a:p>
        </c:txPr>
        <c:crossAx val="56555776"/>
        <c:crosses val="autoZero"/>
        <c:auto val="1"/>
        <c:lblAlgn val="ctr"/>
        <c:lblOffset val="100"/>
      </c:catAx>
      <c:valAx>
        <c:axId val="56555776"/>
        <c:scaling>
          <c:orientation val="minMax"/>
        </c:scaling>
        <c:axPos val="b"/>
        <c:majorGridlines/>
        <c:numFmt formatCode="###0" sourceLinked="1"/>
        <c:tickLblPos val="nextTo"/>
        <c:txPr>
          <a:bodyPr/>
          <a:lstStyle/>
          <a:p>
            <a:pPr>
              <a:defRPr lang="en-US"/>
            </a:pPr>
            <a:endParaRPr lang="es-SV"/>
          </a:p>
        </c:txPr>
        <c:crossAx val="56554240"/>
        <c:crosses val="autoZero"/>
        <c:crossBetween val="between"/>
      </c:valAx>
    </c:plotArea>
    <c:legend>
      <c:legendPos val="r"/>
      <c:layout/>
      <c:txPr>
        <a:bodyPr/>
        <a:lstStyle/>
        <a:p>
          <a:pPr>
            <a:defRPr lang="en-US"/>
          </a:pPr>
          <a:endParaRPr lang="es-SV"/>
        </a:p>
      </c:txPr>
    </c:legend>
    <c:plotVisOnly val="1"/>
  </c:chart>
  <c:spPr>
    <a:scene3d>
      <a:camera prst="orthographicFront"/>
      <a:lightRig rig="threePt" dir="t"/>
    </a:scene3d>
    <a:sp3d>
      <a:bevelT prst="angle"/>
    </a:sp3d>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s-SV"/>
  <c:style val="34"/>
  <c:chart>
    <c:title>
      <c:tx>
        <c:rich>
          <a:bodyPr/>
          <a:lstStyle/>
          <a:p>
            <a:pPr>
              <a:defRPr lang="en-US"/>
            </a:pPr>
            <a:r>
              <a:rPr lang="en-US"/>
              <a:t>DEPARTAMENTO DE PROCEDENCIA</a:t>
            </a:r>
          </a:p>
        </c:rich>
      </c:tx>
      <c:layout/>
    </c:title>
    <c:view3D>
      <c:rAngAx val="1"/>
    </c:view3D>
    <c:plotArea>
      <c:layout/>
      <c:bar3DChart>
        <c:barDir val="col"/>
        <c:grouping val="clustered"/>
        <c:ser>
          <c:idx val="0"/>
          <c:order val="0"/>
          <c:cat>
            <c:strRef>
              <c:f>Hoja3!$B$9:$B$23</c:f>
              <c:strCache>
                <c:ptCount val="15"/>
                <c:pt idx="0">
                  <c:v>san salvador</c:v>
                </c:pt>
                <c:pt idx="1">
                  <c:v>la libertad</c:v>
                </c:pt>
                <c:pt idx="2">
                  <c:v>sonsonate</c:v>
                </c:pt>
                <c:pt idx="3">
                  <c:v>la paz</c:v>
                </c:pt>
                <c:pt idx="4">
                  <c:v>cuscatlan</c:v>
                </c:pt>
                <c:pt idx="5">
                  <c:v>santa ana</c:v>
                </c:pt>
                <c:pt idx="6">
                  <c:v>ahuachapan</c:v>
                </c:pt>
                <c:pt idx="7">
                  <c:v>san miguel</c:v>
                </c:pt>
                <c:pt idx="8">
                  <c:v>usulutan</c:v>
                </c:pt>
                <c:pt idx="9">
                  <c:v>chalatenango</c:v>
                </c:pt>
                <c:pt idx="10">
                  <c:v>cabanas</c:v>
                </c:pt>
                <c:pt idx="11">
                  <c:v>la union</c:v>
                </c:pt>
                <c:pt idx="12">
                  <c:v>san vicente</c:v>
                </c:pt>
                <c:pt idx="13">
                  <c:v>otro</c:v>
                </c:pt>
                <c:pt idx="14">
                  <c:v>morazan</c:v>
                </c:pt>
              </c:strCache>
            </c:strRef>
          </c:cat>
          <c:val>
            <c:numRef>
              <c:f>Hoja3!$C$9:$C$23</c:f>
              <c:numCache>
                <c:formatCode>General</c:formatCode>
                <c:ptCount val="15"/>
                <c:pt idx="0">
                  <c:v>133</c:v>
                </c:pt>
                <c:pt idx="1">
                  <c:v>49</c:v>
                </c:pt>
                <c:pt idx="2">
                  <c:v>39</c:v>
                </c:pt>
                <c:pt idx="3">
                  <c:v>38</c:v>
                </c:pt>
                <c:pt idx="4">
                  <c:v>33</c:v>
                </c:pt>
                <c:pt idx="5">
                  <c:v>30</c:v>
                </c:pt>
                <c:pt idx="6">
                  <c:v>16</c:v>
                </c:pt>
                <c:pt idx="7">
                  <c:v>16</c:v>
                </c:pt>
                <c:pt idx="8">
                  <c:v>16</c:v>
                </c:pt>
                <c:pt idx="9">
                  <c:v>15</c:v>
                </c:pt>
                <c:pt idx="10">
                  <c:v>14</c:v>
                </c:pt>
                <c:pt idx="11">
                  <c:v>11</c:v>
                </c:pt>
                <c:pt idx="12">
                  <c:v>10</c:v>
                </c:pt>
                <c:pt idx="13">
                  <c:v>9</c:v>
                </c:pt>
                <c:pt idx="14">
                  <c:v>7</c:v>
                </c:pt>
              </c:numCache>
            </c:numRef>
          </c:val>
        </c:ser>
        <c:gapWidth val="75"/>
        <c:shape val="box"/>
        <c:axId val="56571776"/>
        <c:axId val="56573312"/>
        <c:axId val="0"/>
      </c:bar3DChart>
      <c:catAx>
        <c:axId val="56571776"/>
        <c:scaling>
          <c:orientation val="minMax"/>
        </c:scaling>
        <c:axPos val="b"/>
        <c:majorTickMark val="none"/>
        <c:tickLblPos val="nextTo"/>
        <c:txPr>
          <a:bodyPr/>
          <a:lstStyle/>
          <a:p>
            <a:pPr>
              <a:defRPr lang="en-US"/>
            </a:pPr>
            <a:endParaRPr lang="es-SV"/>
          </a:p>
        </c:txPr>
        <c:crossAx val="56573312"/>
        <c:crosses val="autoZero"/>
        <c:auto val="1"/>
        <c:lblAlgn val="ctr"/>
        <c:lblOffset val="100"/>
      </c:catAx>
      <c:valAx>
        <c:axId val="56573312"/>
        <c:scaling>
          <c:orientation val="minMax"/>
        </c:scaling>
        <c:axPos val="l"/>
        <c:majorGridlines/>
        <c:numFmt formatCode="General" sourceLinked="1"/>
        <c:majorTickMark val="none"/>
        <c:tickLblPos val="nextTo"/>
        <c:txPr>
          <a:bodyPr/>
          <a:lstStyle/>
          <a:p>
            <a:pPr>
              <a:defRPr lang="en-US"/>
            </a:pPr>
            <a:endParaRPr lang="es-SV"/>
          </a:p>
        </c:txPr>
        <c:crossAx val="56571776"/>
        <c:crosses val="autoZero"/>
        <c:crossBetween val="between"/>
      </c:valAx>
    </c:plotArea>
    <c:legend>
      <c:legendPos val="r"/>
      <c:layout/>
      <c:txPr>
        <a:bodyPr/>
        <a:lstStyle/>
        <a:p>
          <a:pPr>
            <a:defRPr lang="en-US"/>
          </a:pPr>
          <a:endParaRPr lang="es-SV"/>
        </a:p>
      </c:txPr>
    </c:legend>
    <c:plotVisOnly val="1"/>
  </c:chart>
  <c:spPr>
    <a:scene3d>
      <a:camera prst="orthographicFront"/>
      <a:lightRig rig="threePt" dir="t"/>
    </a:scene3d>
    <a:sp3d>
      <a:bevelT prst="slope"/>
    </a:sp3d>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s-SV"/>
  <c:style val="36"/>
  <c:chart>
    <c:title>
      <c:tx>
        <c:rich>
          <a:bodyPr/>
          <a:lstStyle/>
          <a:p>
            <a:pPr>
              <a:defRPr lang="en-US"/>
            </a:pPr>
            <a:r>
              <a:rPr lang="en-US"/>
              <a:t>HISTORIA OBSTETRICA</a:t>
            </a:r>
          </a:p>
        </c:rich>
      </c:tx>
      <c:layout/>
    </c:title>
    <c:view3D>
      <c:rAngAx val="1"/>
    </c:view3D>
    <c:plotArea>
      <c:layout/>
      <c:bar3DChart>
        <c:barDir val="col"/>
        <c:grouping val="clustered"/>
        <c:ser>
          <c:idx val="0"/>
          <c:order val="0"/>
          <c:cat>
            <c:strRef>
              <c:f>Hoja2!$C$51:$C$55</c:f>
              <c:strCache>
                <c:ptCount val="5"/>
                <c:pt idx="0">
                  <c:v>multipara</c:v>
                </c:pt>
                <c:pt idx="1">
                  <c:v>nulipara</c:v>
                </c:pt>
                <c:pt idx="2">
                  <c:v>paridad 1</c:v>
                </c:pt>
                <c:pt idx="3">
                  <c:v>paridad 2</c:v>
                </c:pt>
                <c:pt idx="4">
                  <c:v>paridad 3</c:v>
                </c:pt>
              </c:strCache>
            </c:strRef>
          </c:cat>
          <c:val>
            <c:numRef>
              <c:f>Hoja2!$D$51:$D$55</c:f>
              <c:numCache>
                <c:formatCode>###0</c:formatCode>
                <c:ptCount val="5"/>
                <c:pt idx="0">
                  <c:v>38</c:v>
                </c:pt>
                <c:pt idx="1">
                  <c:v>218</c:v>
                </c:pt>
                <c:pt idx="2">
                  <c:v>107</c:v>
                </c:pt>
                <c:pt idx="3">
                  <c:v>55</c:v>
                </c:pt>
                <c:pt idx="4">
                  <c:v>18</c:v>
                </c:pt>
              </c:numCache>
            </c:numRef>
          </c:val>
        </c:ser>
        <c:shape val="cylinder"/>
        <c:axId val="56606080"/>
        <c:axId val="56689792"/>
        <c:axId val="0"/>
      </c:bar3DChart>
      <c:catAx>
        <c:axId val="56606080"/>
        <c:scaling>
          <c:orientation val="minMax"/>
        </c:scaling>
        <c:axPos val="b"/>
        <c:tickLblPos val="nextTo"/>
        <c:txPr>
          <a:bodyPr/>
          <a:lstStyle/>
          <a:p>
            <a:pPr>
              <a:defRPr lang="en-US"/>
            </a:pPr>
            <a:endParaRPr lang="es-SV"/>
          </a:p>
        </c:txPr>
        <c:crossAx val="56689792"/>
        <c:crosses val="autoZero"/>
        <c:auto val="1"/>
        <c:lblAlgn val="ctr"/>
        <c:lblOffset val="100"/>
      </c:catAx>
      <c:valAx>
        <c:axId val="56689792"/>
        <c:scaling>
          <c:orientation val="minMax"/>
        </c:scaling>
        <c:axPos val="l"/>
        <c:majorGridlines/>
        <c:numFmt formatCode="###0" sourceLinked="1"/>
        <c:tickLblPos val="nextTo"/>
        <c:txPr>
          <a:bodyPr/>
          <a:lstStyle/>
          <a:p>
            <a:pPr>
              <a:defRPr lang="en-US"/>
            </a:pPr>
            <a:endParaRPr lang="es-SV"/>
          </a:p>
        </c:txPr>
        <c:crossAx val="56606080"/>
        <c:crosses val="autoZero"/>
        <c:crossBetween val="between"/>
      </c:valAx>
    </c:plotArea>
    <c:legend>
      <c:legendPos val="r"/>
      <c:layout/>
      <c:txPr>
        <a:bodyPr/>
        <a:lstStyle/>
        <a:p>
          <a:pPr>
            <a:defRPr lang="en-US"/>
          </a:pPr>
          <a:endParaRPr lang="es-SV"/>
        </a:p>
      </c:txPr>
    </c:legend>
    <c:plotVisOnly val="1"/>
  </c:chart>
  <c:spPr>
    <a:ln>
      <a:solidFill>
        <a:schemeClr val="tx1"/>
      </a:solidFill>
    </a:ln>
    <a:scene3d>
      <a:camera prst="orthographicFront"/>
      <a:lightRig rig="threePt" dir="t"/>
    </a:scene3d>
    <a:sp3d>
      <a:bevelT w="114300" prst="artDeco"/>
    </a:sp3d>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s-SV"/>
  <c:style val="39"/>
  <c:chart>
    <c:title>
      <c:tx>
        <c:rich>
          <a:bodyPr/>
          <a:lstStyle/>
          <a:p>
            <a:pPr>
              <a:defRPr lang="en-US"/>
            </a:pPr>
            <a:r>
              <a:rPr lang="en-US"/>
              <a:t>SEMANA DE GESTACION</a:t>
            </a:r>
          </a:p>
        </c:rich>
      </c:tx>
      <c:layout/>
    </c:title>
    <c:view3D>
      <c:perspective val="30"/>
    </c:view3D>
    <c:plotArea>
      <c:layout>
        <c:manualLayout>
          <c:layoutTarget val="inner"/>
          <c:xMode val="edge"/>
          <c:yMode val="edge"/>
          <c:x val="0.24566856579699775"/>
          <c:y val="0.21770956876512207"/>
          <c:w val="0.54062788320194177"/>
          <c:h val="0.65492816401303644"/>
        </c:manualLayout>
      </c:layout>
      <c:bar3DChart>
        <c:barDir val="bar"/>
        <c:grouping val="clustered"/>
        <c:ser>
          <c:idx val="0"/>
          <c:order val="0"/>
          <c:dLbls>
            <c:txPr>
              <a:bodyPr/>
              <a:lstStyle/>
              <a:p>
                <a:pPr>
                  <a:defRPr lang="en-US"/>
                </a:pPr>
                <a:endParaRPr lang="es-SV"/>
              </a:p>
            </c:txPr>
            <c:showVal val="1"/>
          </c:dLbls>
          <c:cat>
            <c:strRef>
              <c:f>Hoja2!$C$63:$C$65</c:f>
              <c:strCache>
                <c:ptCount val="3"/>
                <c:pt idx="0">
                  <c:v>24-26 semanas</c:v>
                </c:pt>
                <c:pt idx="1">
                  <c:v>27-29 semanas</c:v>
                </c:pt>
                <c:pt idx="2">
                  <c:v>30-32 semanas</c:v>
                </c:pt>
              </c:strCache>
            </c:strRef>
          </c:cat>
          <c:val>
            <c:numRef>
              <c:f>Hoja2!$D$63:$D$65</c:f>
              <c:numCache>
                <c:formatCode>###0</c:formatCode>
                <c:ptCount val="3"/>
                <c:pt idx="0">
                  <c:v>123</c:v>
                </c:pt>
                <c:pt idx="1">
                  <c:v>164</c:v>
                </c:pt>
                <c:pt idx="2">
                  <c:v>149</c:v>
                </c:pt>
              </c:numCache>
            </c:numRef>
          </c:val>
          <c:bubble3D val="1"/>
        </c:ser>
        <c:dLbls>
          <c:showVal val="1"/>
        </c:dLbls>
        <c:shape val="pyramid"/>
        <c:axId val="56718848"/>
        <c:axId val="56720384"/>
        <c:axId val="0"/>
      </c:bar3DChart>
      <c:catAx>
        <c:axId val="56718848"/>
        <c:scaling>
          <c:orientation val="minMax"/>
        </c:scaling>
        <c:axPos val="l"/>
        <c:tickLblPos val="nextTo"/>
        <c:txPr>
          <a:bodyPr/>
          <a:lstStyle/>
          <a:p>
            <a:pPr>
              <a:defRPr lang="en-US"/>
            </a:pPr>
            <a:endParaRPr lang="es-SV"/>
          </a:p>
        </c:txPr>
        <c:crossAx val="56720384"/>
        <c:crosses val="autoZero"/>
        <c:auto val="1"/>
        <c:lblAlgn val="ctr"/>
        <c:lblOffset val="100"/>
      </c:catAx>
      <c:valAx>
        <c:axId val="56720384"/>
        <c:scaling>
          <c:orientation val="minMax"/>
        </c:scaling>
        <c:axPos val="b"/>
        <c:majorGridlines/>
        <c:numFmt formatCode="###0" sourceLinked="1"/>
        <c:tickLblPos val="nextTo"/>
        <c:txPr>
          <a:bodyPr/>
          <a:lstStyle/>
          <a:p>
            <a:pPr>
              <a:defRPr lang="en-US"/>
            </a:pPr>
            <a:endParaRPr lang="es-SV"/>
          </a:p>
        </c:txPr>
        <c:crossAx val="56718848"/>
        <c:crosses val="autoZero"/>
        <c:crossBetween val="between"/>
      </c:valAx>
    </c:plotArea>
    <c:legend>
      <c:legendPos val="r"/>
      <c:layout/>
      <c:txPr>
        <a:bodyPr/>
        <a:lstStyle/>
        <a:p>
          <a:pPr>
            <a:defRPr lang="en-US"/>
          </a:pPr>
          <a:endParaRPr lang="es-SV"/>
        </a:p>
      </c:txPr>
    </c:legend>
    <c:plotVisOnly val="1"/>
  </c:chart>
  <c:spPr>
    <a:ln>
      <a:solidFill>
        <a:schemeClr val="tx1"/>
      </a:solidFill>
    </a:ln>
    <a:scene3d>
      <a:camera prst="orthographicFront"/>
      <a:lightRig rig="threePt" dir="t"/>
    </a:scene3d>
    <a:sp3d>
      <a:bevelT w="165100" prst="coolSlant"/>
    </a:sp3d>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s-SV"/>
  <c:style val="29"/>
  <c:chart>
    <c:title>
      <c:tx>
        <c:rich>
          <a:bodyPr/>
          <a:lstStyle/>
          <a:p>
            <a:pPr>
              <a:defRPr lang="en-US"/>
            </a:pPr>
            <a:r>
              <a:rPr lang="en-US"/>
              <a:t>MADRE VIVE SOLA</a:t>
            </a:r>
          </a:p>
        </c:rich>
      </c:tx>
      <c:layout/>
    </c:title>
    <c:plotArea>
      <c:layout>
        <c:manualLayout>
          <c:layoutTarget val="inner"/>
          <c:xMode val="edge"/>
          <c:yMode val="edge"/>
          <c:x val="0.25915091863517059"/>
          <c:y val="0.19694006999125124"/>
          <c:w val="0.45249146981627297"/>
          <c:h val="0.75415244969378992"/>
        </c:manualLayout>
      </c:layout>
      <c:doughnutChart>
        <c:varyColors val="1"/>
        <c:ser>
          <c:idx val="0"/>
          <c:order val="0"/>
          <c:explosion val="20"/>
          <c:dLbls>
            <c:txPr>
              <a:bodyPr/>
              <a:lstStyle/>
              <a:p>
                <a:pPr>
                  <a:defRPr lang="en-US"/>
                </a:pPr>
                <a:endParaRPr lang="es-SV"/>
              </a:p>
            </c:txPr>
            <c:showVal val="1"/>
          </c:dLbls>
          <c:cat>
            <c:strRef>
              <c:f>Hoja2!$C$76:$C$77</c:f>
              <c:strCache>
                <c:ptCount val="2"/>
                <c:pt idx="0">
                  <c:v>no</c:v>
                </c:pt>
                <c:pt idx="1">
                  <c:v>si</c:v>
                </c:pt>
              </c:strCache>
            </c:strRef>
          </c:cat>
          <c:val>
            <c:numRef>
              <c:f>Hoja2!$D$76:$D$77</c:f>
              <c:numCache>
                <c:formatCode>###0</c:formatCode>
                <c:ptCount val="2"/>
                <c:pt idx="0">
                  <c:v>425</c:v>
                </c:pt>
                <c:pt idx="1">
                  <c:v>11</c:v>
                </c:pt>
              </c:numCache>
            </c:numRef>
          </c:val>
          <c:bubble3D val="1"/>
        </c:ser>
        <c:dLbls>
          <c:showVal val="1"/>
        </c:dLbls>
        <c:firstSliceAng val="0"/>
        <c:holeSize val="50"/>
      </c:doughnutChart>
    </c:plotArea>
    <c:legend>
      <c:legendPos val="r"/>
      <c:layout/>
      <c:txPr>
        <a:bodyPr/>
        <a:lstStyle/>
        <a:p>
          <a:pPr>
            <a:defRPr lang="en-US"/>
          </a:pPr>
          <a:endParaRPr lang="es-SV"/>
        </a:p>
      </c:txPr>
    </c:legend>
    <c:plotVisOnly val="1"/>
  </c:chart>
  <c:spPr>
    <a:scene3d>
      <a:camera prst="orthographicFront"/>
      <a:lightRig rig="threePt" dir="t"/>
    </a:scene3d>
    <a:sp3d>
      <a:bevelT w="152400" h="50800" prst="softRound"/>
    </a:sp3d>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s-SV"/>
  <c:style val="32"/>
  <c:chart>
    <c:title>
      <c:tx>
        <c:rich>
          <a:bodyPr/>
          <a:lstStyle/>
          <a:p>
            <a:pPr>
              <a:defRPr lang="en-US"/>
            </a:pPr>
            <a:r>
              <a:rPr lang="en-US"/>
              <a:t>EMBARAZO PLANEADO</a:t>
            </a:r>
          </a:p>
        </c:rich>
      </c:tx>
      <c:layout/>
    </c:title>
    <c:view3D>
      <c:rotX val="30"/>
      <c:perspective val="0"/>
    </c:view3D>
    <c:plotArea>
      <c:layout>
        <c:manualLayout>
          <c:layoutTarget val="inner"/>
          <c:xMode val="edge"/>
          <c:yMode val="edge"/>
          <c:x val="5.5555555555555455E-2"/>
          <c:y val="0.23599555263925343"/>
          <c:w val="0.87777777777777899"/>
          <c:h val="0.60158355205599301"/>
        </c:manualLayout>
      </c:layout>
      <c:pie3DChart>
        <c:varyColors val="1"/>
        <c:ser>
          <c:idx val="0"/>
          <c:order val="0"/>
          <c:explosion val="25"/>
          <c:dLbls>
            <c:txPr>
              <a:bodyPr/>
              <a:lstStyle/>
              <a:p>
                <a:pPr>
                  <a:defRPr lang="en-US"/>
                </a:pPr>
                <a:endParaRPr lang="es-SV"/>
              </a:p>
            </c:txPr>
            <c:dLblPos val="ctr"/>
            <c:showVal val="1"/>
          </c:dLbls>
          <c:cat>
            <c:strRef>
              <c:f>Hoja2!$C$89:$C$90</c:f>
              <c:strCache>
                <c:ptCount val="2"/>
                <c:pt idx="0">
                  <c:v>no</c:v>
                </c:pt>
                <c:pt idx="1">
                  <c:v>si</c:v>
                </c:pt>
              </c:strCache>
            </c:strRef>
          </c:cat>
          <c:val>
            <c:numRef>
              <c:f>Hoja2!$D$89:$D$90</c:f>
              <c:numCache>
                <c:formatCode>###0</c:formatCode>
                <c:ptCount val="2"/>
                <c:pt idx="0">
                  <c:v>209</c:v>
                </c:pt>
                <c:pt idx="1">
                  <c:v>227</c:v>
                </c:pt>
              </c:numCache>
            </c:numRef>
          </c:val>
        </c:ser>
        <c:dLbls>
          <c:showVal val="1"/>
        </c:dLbls>
      </c:pie3DChart>
    </c:plotArea>
    <c:legend>
      <c:legendPos val="b"/>
      <c:layout/>
      <c:txPr>
        <a:bodyPr/>
        <a:lstStyle/>
        <a:p>
          <a:pPr>
            <a:defRPr lang="en-US"/>
          </a:pPr>
          <a:endParaRPr lang="es-SV"/>
        </a:p>
      </c:txPr>
    </c:legend>
    <c:plotVisOnly val="1"/>
  </c:chart>
  <c:spPr>
    <a:ln>
      <a:solidFill>
        <a:sysClr val="windowText" lastClr="000000"/>
      </a:solidFill>
    </a:ln>
    <a:effectLst/>
    <a:scene3d>
      <a:camera prst="orthographicFront"/>
      <a:lightRig rig="threePt" dir="t"/>
    </a:scene3d>
    <a:sp3d>
      <a:bevelT/>
      <a:bevelB w="165100" prst="coolSlant"/>
    </a:sp3d>
  </c:sp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D2C12B8-C87E-4DA0-86FA-C8B91BAA5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41</Pages>
  <Words>6506</Words>
  <Characters>35789</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Pleitez</dc:creator>
  <cp:lastModifiedBy>SERVIDOR</cp:lastModifiedBy>
  <cp:revision>2</cp:revision>
  <cp:lastPrinted>2012-12-30T16:48:00Z</cp:lastPrinted>
  <dcterms:created xsi:type="dcterms:W3CDTF">2012-12-30T17:21:00Z</dcterms:created>
  <dcterms:modified xsi:type="dcterms:W3CDTF">2012-12-30T17:21:00Z</dcterms:modified>
</cp:coreProperties>
</file>