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22B" w:rsidRDefault="0031622B" w:rsidP="00C94D77">
      <w:pPr>
        <w:spacing w:line="360" w:lineRule="auto"/>
        <w:jc w:val="center"/>
        <w:rPr>
          <w:rFonts w:ascii="Times New Roman" w:hAnsi="Times New Roman" w:cs="Times New Roman"/>
          <w:b/>
          <w:sz w:val="24"/>
          <w:szCs w:val="24"/>
          <w:lang w:val="es-MX"/>
        </w:rPr>
      </w:pPr>
      <w:r w:rsidRPr="00B46388">
        <w:rPr>
          <w:rFonts w:ascii="Times New Roman" w:hAnsi="Times New Roman" w:cs="Times New Roman"/>
          <w:b/>
          <w:noProof/>
          <w:sz w:val="24"/>
          <w:szCs w:val="24"/>
          <w:lang w:val="es-SV" w:eastAsia="es-SV"/>
        </w:rPr>
        <w:drawing>
          <wp:anchor distT="0" distB="0" distL="114300" distR="114300" simplePos="0" relativeHeight="251667456" behindDoc="0" locked="0" layoutInCell="1" allowOverlap="1">
            <wp:simplePos x="0" y="0"/>
            <wp:positionH relativeFrom="column">
              <wp:posOffset>4453890</wp:posOffset>
            </wp:positionH>
            <wp:positionV relativeFrom="paragraph">
              <wp:posOffset>-166370</wp:posOffset>
            </wp:positionV>
            <wp:extent cx="1352550" cy="1171575"/>
            <wp:effectExtent l="19050" t="0" r="0" b="0"/>
            <wp:wrapSquare wrapText="bothSides"/>
            <wp:docPr id="11" name="Imagen 3" descr="logo final grafica.jpg"/>
            <wp:cNvGraphicFramePr/>
            <a:graphic xmlns:a="http://schemas.openxmlformats.org/drawingml/2006/main">
              <a:graphicData uri="http://schemas.openxmlformats.org/drawingml/2006/picture">
                <pic:pic xmlns:pic="http://schemas.openxmlformats.org/drawingml/2006/picture">
                  <pic:nvPicPr>
                    <pic:cNvPr id="5" name="4 Imagen" descr="logo final grafica.jpg"/>
                    <pic:cNvPicPr>
                      <a:picLocks noChangeAspect="1"/>
                    </pic:cNvPicPr>
                  </pic:nvPicPr>
                  <pic:blipFill>
                    <a:blip r:embed="rId8" cstate="print">
                      <a:grayscl/>
                    </a:blip>
                    <a:srcRect l="15873" t="61" r="15092" b="2144"/>
                    <a:stretch>
                      <a:fillRect/>
                    </a:stretch>
                  </pic:blipFill>
                  <pic:spPr>
                    <a:xfrm>
                      <a:off x="0" y="0"/>
                      <a:ext cx="1352550" cy="1171575"/>
                    </a:xfrm>
                    <a:prstGeom prst="ellipse">
                      <a:avLst/>
                    </a:prstGeom>
                    <a:ln>
                      <a:noFill/>
                    </a:ln>
                    <a:effectLst>
                      <a:softEdge rad="112500"/>
                    </a:effectLst>
                  </pic:spPr>
                </pic:pic>
              </a:graphicData>
            </a:graphic>
          </wp:anchor>
        </w:drawing>
      </w:r>
      <w:r>
        <w:rPr>
          <w:noProof/>
          <w:lang w:val="es-SV" w:eastAsia="es-SV"/>
        </w:rPr>
        <w:drawing>
          <wp:anchor distT="0" distB="0" distL="114300" distR="114300" simplePos="0" relativeHeight="251666432" behindDoc="0" locked="0" layoutInCell="1" allowOverlap="1">
            <wp:simplePos x="0" y="0"/>
            <wp:positionH relativeFrom="column">
              <wp:posOffset>34290</wp:posOffset>
            </wp:positionH>
            <wp:positionV relativeFrom="paragraph">
              <wp:posOffset>-356870</wp:posOffset>
            </wp:positionV>
            <wp:extent cx="1228725" cy="1304925"/>
            <wp:effectExtent l="19050" t="0" r="9525" b="0"/>
            <wp:wrapSquare wrapText="bothSides"/>
            <wp:docPr id="10" name="Imagen 1" descr="http://t3.gstatic.com/images?q=tbn:YrAXYhbatVTXXM:http://img687.imageshack.us/img687/4739/dibujo1xn.jp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YrAXYhbatVTXXM:http://img687.imageshack.us/img687/4739/dibujo1xn.jpg&amp;t=1"/>
                    <pic:cNvPicPr>
                      <a:picLocks noChangeAspect="1" noChangeArrowheads="1"/>
                    </pic:cNvPicPr>
                  </pic:nvPicPr>
                  <pic:blipFill>
                    <a:blip r:embed="rId9" cstate="print">
                      <a:grayscl/>
                    </a:blip>
                    <a:srcRect/>
                    <a:stretch>
                      <a:fillRect/>
                    </a:stretch>
                  </pic:blipFill>
                  <pic:spPr bwMode="auto">
                    <a:xfrm>
                      <a:off x="0" y="0"/>
                      <a:ext cx="1228725" cy="1304925"/>
                    </a:xfrm>
                    <a:prstGeom prst="rect">
                      <a:avLst/>
                    </a:prstGeom>
                    <a:noFill/>
                    <a:ln w="9525">
                      <a:noFill/>
                      <a:miter lim="800000"/>
                      <a:headEnd/>
                      <a:tailEnd/>
                    </a:ln>
                  </pic:spPr>
                </pic:pic>
              </a:graphicData>
            </a:graphic>
          </wp:anchor>
        </w:drawing>
      </w:r>
    </w:p>
    <w:p w:rsidR="0031622B" w:rsidRDefault="0031622B" w:rsidP="00C94D77">
      <w:pPr>
        <w:spacing w:line="360" w:lineRule="auto"/>
        <w:jc w:val="center"/>
        <w:rPr>
          <w:rFonts w:ascii="Times New Roman" w:hAnsi="Times New Roman" w:cs="Times New Roman"/>
          <w:b/>
          <w:sz w:val="24"/>
          <w:szCs w:val="24"/>
          <w:lang w:val="es-MX"/>
        </w:rPr>
      </w:pPr>
    </w:p>
    <w:p w:rsidR="0031622B" w:rsidRDefault="0031622B" w:rsidP="00C94D77">
      <w:pPr>
        <w:spacing w:line="360" w:lineRule="auto"/>
        <w:jc w:val="center"/>
        <w:rPr>
          <w:rFonts w:ascii="Times New Roman" w:hAnsi="Times New Roman" w:cs="Times New Roman"/>
          <w:b/>
          <w:sz w:val="24"/>
          <w:szCs w:val="24"/>
          <w:lang w:val="es-MX"/>
        </w:rPr>
      </w:pPr>
    </w:p>
    <w:p w:rsidR="0031622B" w:rsidRDefault="0031622B" w:rsidP="00C94D77">
      <w:pPr>
        <w:spacing w:line="360" w:lineRule="auto"/>
        <w:jc w:val="center"/>
        <w:rPr>
          <w:rFonts w:ascii="Times New Roman" w:hAnsi="Times New Roman" w:cs="Times New Roman"/>
          <w:b/>
          <w:sz w:val="24"/>
          <w:szCs w:val="24"/>
          <w:lang w:val="es-MX"/>
        </w:rPr>
      </w:pPr>
    </w:p>
    <w:p w:rsidR="00C94D77" w:rsidRDefault="00045179" w:rsidP="00C94D77">
      <w:pPr>
        <w:spacing w:line="360" w:lineRule="auto"/>
        <w:jc w:val="center"/>
        <w:rPr>
          <w:rFonts w:ascii="Times New Roman" w:hAnsi="Times New Roman" w:cs="Times New Roman"/>
          <w:b/>
          <w:sz w:val="24"/>
          <w:szCs w:val="24"/>
          <w:lang w:val="es-MX"/>
        </w:rPr>
      </w:pPr>
      <w:r>
        <w:rPr>
          <w:rFonts w:ascii="Times New Roman" w:hAnsi="Times New Roman" w:cs="Times New Roman"/>
          <w:b/>
          <w:sz w:val="24"/>
          <w:szCs w:val="24"/>
          <w:lang w:val="es-MX"/>
        </w:rPr>
        <w:t>UNIVERSIDAD DE EL SALVADOR</w:t>
      </w:r>
    </w:p>
    <w:p w:rsidR="00045179" w:rsidRDefault="00045179" w:rsidP="00C94D77">
      <w:pPr>
        <w:spacing w:line="360" w:lineRule="auto"/>
        <w:jc w:val="center"/>
        <w:rPr>
          <w:rFonts w:ascii="Times New Roman" w:hAnsi="Times New Roman" w:cs="Times New Roman"/>
          <w:b/>
          <w:sz w:val="24"/>
          <w:szCs w:val="24"/>
          <w:lang w:val="es-MX"/>
        </w:rPr>
      </w:pPr>
      <w:r>
        <w:rPr>
          <w:rFonts w:ascii="Times New Roman" w:hAnsi="Times New Roman" w:cs="Times New Roman"/>
          <w:b/>
          <w:sz w:val="24"/>
          <w:szCs w:val="24"/>
          <w:lang w:val="es-MX"/>
        </w:rPr>
        <w:t>INSTITUTO SALVADOREÑO DEL SEGURO SOCIAL</w:t>
      </w:r>
    </w:p>
    <w:p w:rsidR="00C94D77" w:rsidRPr="00C94D77" w:rsidRDefault="00045179" w:rsidP="00045179">
      <w:pPr>
        <w:spacing w:line="360" w:lineRule="auto"/>
        <w:jc w:val="center"/>
        <w:rPr>
          <w:rFonts w:ascii="Times New Roman" w:hAnsi="Times New Roman" w:cs="Times New Roman"/>
          <w:b/>
          <w:sz w:val="24"/>
          <w:szCs w:val="24"/>
          <w:lang w:val="es-MX"/>
        </w:rPr>
      </w:pPr>
      <w:r>
        <w:rPr>
          <w:rFonts w:ascii="Times New Roman" w:hAnsi="Times New Roman" w:cs="Times New Roman"/>
          <w:b/>
          <w:sz w:val="24"/>
          <w:szCs w:val="24"/>
          <w:lang w:val="es-MX"/>
        </w:rPr>
        <w:t xml:space="preserve">HOSPITAL AMATEPEC. </w:t>
      </w:r>
      <w:r w:rsidR="00C94D77" w:rsidRPr="00C94D77">
        <w:rPr>
          <w:rFonts w:ascii="Times New Roman" w:hAnsi="Times New Roman" w:cs="Times New Roman"/>
          <w:b/>
          <w:sz w:val="24"/>
          <w:szCs w:val="24"/>
          <w:lang w:val="es-MX"/>
        </w:rPr>
        <w:t>MEDICINA FAMILIAR</w:t>
      </w:r>
    </w:p>
    <w:p w:rsidR="00C94D77" w:rsidRPr="00C94D77" w:rsidRDefault="00C94D77" w:rsidP="00655A77">
      <w:pPr>
        <w:spacing w:line="360" w:lineRule="auto"/>
        <w:jc w:val="both"/>
        <w:rPr>
          <w:rFonts w:ascii="Times New Roman" w:hAnsi="Times New Roman" w:cs="Times New Roman"/>
          <w:b/>
          <w:sz w:val="24"/>
          <w:szCs w:val="24"/>
          <w:lang w:val="es-MX"/>
        </w:rPr>
      </w:pPr>
    </w:p>
    <w:p w:rsidR="00C94D77" w:rsidRDefault="00B46388" w:rsidP="00655A77">
      <w:pPr>
        <w:spacing w:line="36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 xml:space="preserve">                           </w:t>
      </w:r>
      <w:r w:rsidR="00045179">
        <w:rPr>
          <w:rFonts w:ascii="Times New Roman" w:hAnsi="Times New Roman" w:cs="Times New Roman"/>
          <w:b/>
          <w:sz w:val="24"/>
          <w:szCs w:val="24"/>
          <w:lang w:val="es-MX"/>
        </w:rPr>
        <w:t xml:space="preserve">     </w:t>
      </w:r>
      <w:r>
        <w:rPr>
          <w:rFonts w:ascii="Times New Roman" w:hAnsi="Times New Roman" w:cs="Times New Roman"/>
          <w:b/>
          <w:sz w:val="24"/>
          <w:szCs w:val="24"/>
          <w:lang w:val="es-MX"/>
        </w:rPr>
        <w:t xml:space="preserve">       </w:t>
      </w:r>
      <w:r w:rsidR="00045179">
        <w:rPr>
          <w:rFonts w:ascii="Times New Roman" w:hAnsi="Times New Roman" w:cs="Times New Roman"/>
          <w:b/>
          <w:sz w:val="24"/>
          <w:szCs w:val="24"/>
          <w:lang w:val="es-MX"/>
        </w:rPr>
        <w:t xml:space="preserve">    </w:t>
      </w:r>
      <w:r>
        <w:rPr>
          <w:rFonts w:ascii="Times New Roman" w:hAnsi="Times New Roman" w:cs="Times New Roman"/>
          <w:b/>
          <w:sz w:val="24"/>
          <w:szCs w:val="24"/>
          <w:lang w:val="es-MX"/>
        </w:rPr>
        <w:t xml:space="preserve">    </w:t>
      </w:r>
    </w:p>
    <w:p w:rsidR="0031622B" w:rsidRPr="00C94D77" w:rsidRDefault="0031622B" w:rsidP="00655A77">
      <w:pPr>
        <w:spacing w:line="360" w:lineRule="auto"/>
        <w:jc w:val="both"/>
        <w:rPr>
          <w:rFonts w:ascii="Times New Roman" w:hAnsi="Times New Roman" w:cs="Times New Roman"/>
          <w:b/>
          <w:sz w:val="24"/>
          <w:szCs w:val="24"/>
          <w:lang w:val="es-MX"/>
        </w:rPr>
      </w:pPr>
    </w:p>
    <w:p w:rsidR="00C94D77" w:rsidRPr="0073370B" w:rsidRDefault="00C94D77" w:rsidP="00C07FD8">
      <w:pPr>
        <w:spacing w:line="360" w:lineRule="auto"/>
        <w:jc w:val="center"/>
        <w:rPr>
          <w:rFonts w:ascii="Times New Roman" w:hAnsi="Times New Roman" w:cs="Times New Roman"/>
          <w:b/>
          <w:sz w:val="28"/>
          <w:szCs w:val="36"/>
          <w:lang w:val="es-MX"/>
        </w:rPr>
      </w:pPr>
      <w:r w:rsidRPr="0073370B">
        <w:rPr>
          <w:rFonts w:ascii="Times New Roman" w:hAnsi="Times New Roman" w:cs="Times New Roman"/>
          <w:b/>
          <w:sz w:val="28"/>
          <w:szCs w:val="36"/>
          <w:lang w:val="es-MX"/>
        </w:rPr>
        <w:t>“</w:t>
      </w:r>
      <w:r w:rsidRPr="0073370B">
        <w:rPr>
          <w:rFonts w:ascii="Times New Roman" w:hAnsi="Times New Roman" w:cs="Times New Roman"/>
          <w:b/>
          <w:caps/>
          <w:sz w:val="28"/>
          <w:szCs w:val="36"/>
          <w:lang w:val="es-MX"/>
        </w:rPr>
        <w:t>Medidas implementadas previo a la consulta en pacientes pediátricos que se p</w:t>
      </w:r>
      <w:r w:rsidR="00DE000D" w:rsidRPr="0073370B">
        <w:rPr>
          <w:rFonts w:ascii="Times New Roman" w:hAnsi="Times New Roman" w:cs="Times New Roman"/>
          <w:b/>
          <w:caps/>
          <w:sz w:val="28"/>
          <w:szCs w:val="36"/>
          <w:lang w:val="es-MX"/>
        </w:rPr>
        <w:t>resentan por fiebre en Unidad Mé</w:t>
      </w:r>
      <w:r w:rsidR="0073370B" w:rsidRPr="0073370B">
        <w:rPr>
          <w:rFonts w:ascii="Times New Roman" w:hAnsi="Times New Roman" w:cs="Times New Roman"/>
          <w:b/>
          <w:caps/>
          <w:sz w:val="28"/>
          <w:szCs w:val="36"/>
          <w:lang w:val="es-MX"/>
        </w:rPr>
        <w:t xml:space="preserve">dica Soyapango DEL INSTITUTO SALVADOREÑO DEL SEGURO SOCIAL DE </w:t>
      </w:r>
      <w:r w:rsidR="00045179" w:rsidRPr="0073370B">
        <w:rPr>
          <w:rFonts w:ascii="Times New Roman" w:hAnsi="Times New Roman" w:cs="Times New Roman"/>
          <w:b/>
          <w:caps/>
          <w:sz w:val="28"/>
          <w:szCs w:val="36"/>
          <w:lang w:val="es-MX"/>
        </w:rPr>
        <w:t xml:space="preserve"> Junio – Agosto 2010</w:t>
      </w:r>
      <w:r w:rsidR="00045179" w:rsidRPr="0073370B">
        <w:rPr>
          <w:rFonts w:ascii="Times New Roman" w:hAnsi="Times New Roman" w:cs="Times New Roman"/>
          <w:b/>
          <w:sz w:val="28"/>
          <w:szCs w:val="36"/>
          <w:lang w:val="es-MX"/>
        </w:rPr>
        <w:t>.</w:t>
      </w:r>
    </w:p>
    <w:p w:rsidR="00C94D77" w:rsidRPr="00C94D77" w:rsidRDefault="00C94D77" w:rsidP="00655A77">
      <w:pPr>
        <w:spacing w:line="360" w:lineRule="auto"/>
        <w:jc w:val="both"/>
        <w:rPr>
          <w:rFonts w:ascii="Times New Roman" w:hAnsi="Times New Roman" w:cs="Times New Roman"/>
          <w:b/>
          <w:sz w:val="24"/>
          <w:szCs w:val="24"/>
          <w:lang w:val="es-MX"/>
        </w:rPr>
      </w:pPr>
    </w:p>
    <w:p w:rsidR="00C94D77" w:rsidRPr="0073370B" w:rsidRDefault="00C94D77" w:rsidP="0073370B">
      <w:pPr>
        <w:spacing w:line="360" w:lineRule="auto"/>
        <w:ind w:left="1416" w:firstLine="708"/>
        <w:jc w:val="both"/>
        <w:rPr>
          <w:rFonts w:ascii="Times New Roman" w:hAnsi="Times New Roman" w:cs="Times New Roman"/>
          <w:b/>
          <w:caps/>
          <w:sz w:val="24"/>
          <w:szCs w:val="24"/>
          <w:lang w:val="es-MX"/>
        </w:rPr>
      </w:pPr>
      <w:r w:rsidRPr="0073370B">
        <w:rPr>
          <w:rFonts w:ascii="Times New Roman" w:hAnsi="Times New Roman" w:cs="Times New Roman"/>
          <w:b/>
          <w:caps/>
          <w:sz w:val="24"/>
          <w:szCs w:val="24"/>
          <w:lang w:val="es-MX"/>
        </w:rPr>
        <w:t>Realizado por:</w:t>
      </w:r>
    </w:p>
    <w:p w:rsidR="00C94D77" w:rsidRPr="0073370B" w:rsidRDefault="00C94D77" w:rsidP="0073370B">
      <w:pPr>
        <w:spacing w:line="360" w:lineRule="auto"/>
        <w:ind w:left="1416" w:firstLine="708"/>
        <w:jc w:val="both"/>
        <w:rPr>
          <w:rFonts w:ascii="Times New Roman" w:hAnsi="Times New Roman" w:cs="Times New Roman"/>
          <w:b/>
          <w:caps/>
          <w:sz w:val="24"/>
          <w:szCs w:val="24"/>
          <w:lang w:val="es-MX"/>
        </w:rPr>
      </w:pPr>
      <w:r w:rsidRPr="0073370B">
        <w:rPr>
          <w:rFonts w:ascii="Times New Roman" w:hAnsi="Times New Roman" w:cs="Times New Roman"/>
          <w:b/>
          <w:caps/>
          <w:sz w:val="24"/>
          <w:szCs w:val="24"/>
          <w:lang w:val="es-MX"/>
        </w:rPr>
        <w:t>Dr. Guillermo Antonio Burgos Rivas.</w:t>
      </w:r>
    </w:p>
    <w:p w:rsidR="00C94D77" w:rsidRPr="0073370B" w:rsidRDefault="00C94D77" w:rsidP="0073370B">
      <w:pPr>
        <w:spacing w:line="360" w:lineRule="auto"/>
        <w:ind w:left="1416" w:firstLine="708"/>
        <w:jc w:val="both"/>
        <w:rPr>
          <w:rFonts w:ascii="Times New Roman" w:hAnsi="Times New Roman" w:cs="Times New Roman"/>
          <w:b/>
          <w:caps/>
          <w:sz w:val="24"/>
          <w:szCs w:val="24"/>
          <w:lang w:val="es-MX"/>
        </w:rPr>
      </w:pPr>
      <w:r w:rsidRPr="0073370B">
        <w:rPr>
          <w:rFonts w:ascii="Times New Roman" w:hAnsi="Times New Roman" w:cs="Times New Roman"/>
          <w:b/>
          <w:caps/>
          <w:sz w:val="24"/>
          <w:szCs w:val="24"/>
          <w:lang w:val="es-MX"/>
        </w:rPr>
        <w:t>Dr. Néstor Ricardo Reyes Campos.</w:t>
      </w:r>
    </w:p>
    <w:p w:rsidR="00C94D77" w:rsidRPr="0073370B" w:rsidRDefault="00C94D77" w:rsidP="0073370B">
      <w:pPr>
        <w:spacing w:line="360" w:lineRule="auto"/>
        <w:ind w:left="1416" w:firstLine="708"/>
        <w:jc w:val="both"/>
        <w:rPr>
          <w:rFonts w:ascii="Times New Roman" w:hAnsi="Times New Roman" w:cs="Times New Roman"/>
          <w:b/>
          <w:caps/>
          <w:sz w:val="24"/>
          <w:szCs w:val="24"/>
          <w:lang w:val="es-MX"/>
        </w:rPr>
      </w:pPr>
      <w:r w:rsidRPr="0073370B">
        <w:rPr>
          <w:rFonts w:ascii="Times New Roman" w:hAnsi="Times New Roman" w:cs="Times New Roman"/>
          <w:b/>
          <w:caps/>
          <w:sz w:val="24"/>
          <w:szCs w:val="24"/>
          <w:lang w:val="es-MX"/>
        </w:rPr>
        <w:t>Dr. Darío Jesús Zambrana Rodríguez.</w:t>
      </w:r>
    </w:p>
    <w:p w:rsidR="00C94D77" w:rsidRPr="0073370B" w:rsidRDefault="00C94D77" w:rsidP="00655A77">
      <w:pPr>
        <w:spacing w:line="360" w:lineRule="auto"/>
        <w:jc w:val="both"/>
        <w:rPr>
          <w:rFonts w:ascii="Times New Roman" w:hAnsi="Times New Roman" w:cs="Times New Roman"/>
          <w:b/>
          <w:caps/>
          <w:sz w:val="24"/>
          <w:szCs w:val="24"/>
          <w:lang w:val="es-MX"/>
        </w:rPr>
      </w:pPr>
    </w:p>
    <w:p w:rsidR="00C94D77" w:rsidRPr="0073370B" w:rsidRDefault="00C94D77" w:rsidP="00655A77">
      <w:pPr>
        <w:spacing w:line="360" w:lineRule="auto"/>
        <w:jc w:val="both"/>
        <w:rPr>
          <w:rFonts w:ascii="Times New Roman" w:hAnsi="Times New Roman" w:cs="Times New Roman"/>
          <w:b/>
          <w:caps/>
          <w:sz w:val="24"/>
          <w:szCs w:val="24"/>
          <w:lang w:val="es-MX"/>
        </w:rPr>
      </w:pPr>
    </w:p>
    <w:p w:rsidR="00C94D77" w:rsidRPr="0073370B" w:rsidRDefault="00C94D77" w:rsidP="00C94D77">
      <w:pPr>
        <w:spacing w:line="360" w:lineRule="auto"/>
        <w:jc w:val="center"/>
        <w:rPr>
          <w:rFonts w:ascii="Times New Roman" w:hAnsi="Times New Roman" w:cs="Times New Roman"/>
          <w:b/>
          <w:caps/>
          <w:sz w:val="24"/>
          <w:szCs w:val="24"/>
          <w:lang w:val="es-MX"/>
        </w:rPr>
      </w:pPr>
      <w:r w:rsidRPr="0073370B">
        <w:rPr>
          <w:rFonts w:ascii="Times New Roman" w:hAnsi="Times New Roman" w:cs="Times New Roman"/>
          <w:b/>
          <w:caps/>
          <w:sz w:val="24"/>
          <w:szCs w:val="24"/>
          <w:lang w:val="es-MX"/>
        </w:rPr>
        <w:t xml:space="preserve">San Salvador, </w:t>
      </w:r>
      <w:r w:rsidR="00045179" w:rsidRPr="0073370B">
        <w:rPr>
          <w:rFonts w:ascii="Times New Roman" w:hAnsi="Times New Roman" w:cs="Times New Roman"/>
          <w:b/>
          <w:caps/>
          <w:sz w:val="24"/>
          <w:szCs w:val="24"/>
          <w:lang w:val="es-MX"/>
        </w:rPr>
        <w:t>13 DICIEMBRE</w:t>
      </w:r>
      <w:r w:rsidRPr="0073370B">
        <w:rPr>
          <w:rFonts w:ascii="Times New Roman" w:hAnsi="Times New Roman" w:cs="Times New Roman"/>
          <w:b/>
          <w:caps/>
          <w:sz w:val="24"/>
          <w:szCs w:val="24"/>
          <w:lang w:val="es-MX"/>
        </w:rPr>
        <w:t xml:space="preserve"> de 2010.-</w:t>
      </w:r>
    </w:p>
    <w:p w:rsidR="00BA683B" w:rsidRPr="00664156" w:rsidRDefault="006C5992" w:rsidP="00C94D77">
      <w:pPr>
        <w:spacing w:line="360" w:lineRule="auto"/>
        <w:jc w:val="center"/>
        <w:rPr>
          <w:rFonts w:ascii="Times New Roman" w:hAnsi="Times New Roman" w:cs="Times New Roman"/>
          <w:b/>
          <w:sz w:val="24"/>
          <w:szCs w:val="24"/>
          <w:u w:val="single"/>
          <w:lang w:val="es-MX"/>
        </w:rPr>
      </w:pPr>
      <w:r w:rsidRPr="00664156">
        <w:rPr>
          <w:rFonts w:ascii="Times New Roman" w:hAnsi="Times New Roman" w:cs="Times New Roman"/>
          <w:b/>
          <w:sz w:val="24"/>
          <w:szCs w:val="24"/>
          <w:u w:val="single"/>
          <w:lang w:val="es-MX"/>
        </w:rPr>
        <w:lastRenderedPageBreak/>
        <w:t>CONTENIDO</w:t>
      </w:r>
    </w:p>
    <w:p w:rsidR="00BA683B" w:rsidRDefault="006C5992" w:rsidP="006C5992">
      <w:pPr>
        <w:spacing w:line="360" w:lineRule="auto"/>
        <w:rPr>
          <w:rFonts w:ascii="Times New Roman" w:hAnsi="Times New Roman" w:cs="Times New Roman"/>
          <w:b/>
          <w:sz w:val="24"/>
          <w:szCs w:val="24"/>
          <w:lang w:val="es-MX"/>
        </w:rPr>
      </w:pPr>
      <w:proofErr w:type="spellStart"/>
      <w:r>
        <w:rPr>
          <w:rFonts w:ascii="Times New Roman" w:hAnsi="Times New Roman" w:cs="Times New Roman"/>
          <w:b/>
          <w:sz w:val="24"/>
          <w:szCs w:val="24"/>
          <w:lang w:val="es-MX"/>
        </w:rPr>
        <w:t>Cápítulo</w:t>
      </w:r>
      <w:proofErr w:type="spellEnd"/>
      <w:r>
        <w:rPr>
          <w:rFonts w:ascii="Times New Roman" w:hAnsi="Times New Roman" w:cs="Times New Roman"/>
          <w:b/>
          <w:sz w:val="24"/>
          <w:szCs w:val="24"/>
          <w:lang w:val="es-MX"/>
        </w:rPr>
        <w:tab/>
      </w:r>
      <w:r>
        <w:rPr>
          <w:rFonts w:ascii="Times New Roman" w:hAnsi="Times New Roman" w:cs="Times New Roman"/>
          <w:b/>
          <w:sz w:val="24"/>
          <w:szCs w:val="24"/>
          <w:lang w:val="es-MX"/>
        </w:rPr>
        <w:tab/>
      </w:r>
      <w:r>
        <w:rPr>
          <w:rFonts w:ascii="Times New Roman" w:hAnsi="Times New Roman" w:cs="Times New Roman"/>
          <w:b/>
          <w:sz w:val="24"/>
          <w:szCs w:val="24"/>
          <w:lang w:val="es-MX"/>
        </w:rPr>
        <w:tab/>
      </w:r>
      <w:r>
        <w:rPr>
          <w:rFonts w:ascii="Times New Roman" w:hAnsi="Times New Roman" w:cs="Times New Roman"/>
          <w:b/>
          <w:sz w:val="24"/>
          <w:szCs w:val="24"/>
          <w:lang w:val="es-MX"/>
        </w:rPr>
        <w:tab/>
      </w:r>
      <w:r>
        <w:rPr>
          <w:rFonts w:ascii="Times New Roman" w:hAnsi="Times New Roman" w:cs="Times New Roman"/>
          <w:b/>
          <w:sz w:val="24"/>
          <w:szCs w:val="24"/>
          <w:lang w:val="es-MX"/>
        </w:rPr>
        <w:tab/>
      </w:r>
      <w:r>
        <w:rPr>
          <w:rFonts w:ascii="Times New Roman" w:hAnsi="Times New Roman" w:cs="Times New Roman"/>
          <w:b/>
          <w:sz w:val="24"/>
          <w:szCs w:val="24"/>
          <w:lang w:val="es-MX"/>
        </w:rPr>
        <w:tab/>
      </w:r>
      <w:r>
        <w:rPr>
          <w:rFonts w:ascii="Times New Roman" w:hAnsi="Times New Roman" w:cs="Times New Roman"/>
          <w:b/>
          <w:sz w:val="24"/>
          <w:szCs w:val="24"/>
          <w:lang w:val="es-MX"/>
        </w:rPr>
        <w:tab/>
      </w:r>
      <w:r>
        <w:rPr>
          <w:rFonts w:ascii="Times New Roman" w:hAnsi="Times New Roman" w:cs="Times New Roman"/>
          <w:b/>
          <w:sz w:val="24"/>
          <w:szCs w:val="24"/>
          <w:lang w:val="es-MX"/>
        </w:rPr>
        <w:tab/>
      </w:r>
      <w:r>
        <w:rPr>
          <w:rFonts w:ascii="Times New Roman" w:hAnsi="Times New Roman" w:cs="Times New Roman"/>
          <w:b/>
          <w:sz w:val="24"/>
          <w:szCs w:val="24"/>
          <w:lang w:val="es-MX"/>
        </w:rPr>
        <w:tab/>
      </w:r>
      <w:r>
        <w:rPr>
          <w:rFonts w:ascii="Times New Roman" w:hAnsi="Times New Roman" w:cs="Times New Roman"/>
          <w:b/>
          <w:sz w:val="24"/>
          <w:szCs w:val="24"/>
          <w:lang w:val="es-MX"/>
        </w:rPr>
        <w:tab/>
      </w:r>
      <w:r w:rsidR="00664156">
        <w:rPr>
          <w:rFonts w:ascii="Times New Roman" w:hAnsi="Times New Roman" w:cs="Times New Roman"/>
          <w:b/>
          <w:sz w:val="24"/>
          <w:szCs w:val="24"/>
          <w:lang w:val="es-MX"/>
        </w:rPr>
        <w:t xml:space="preserve">   </w:t>
      </w:r>
      <w:r>
        <w:rPr>
          <w:rFonts w:ascii="Times New Roman" w:hAnsi="Times New Roman" w:cs="Times New Roman"/>
          <w:b/>
          <w:sz w:val="24"/>
          <w:szCs w:val="24"/>
          <w:lang w:val="es-MX"/>
        </w:rPr>
        <w:t>Página</w:t>
      </w:r>
    </w:p>
    <w:p w:rsidR="00BA683B" w:rsidRDefault="00E37BCB" w:rsidP="00E37BCB">
      <w:pPr>
        <w:pStyle w:val="Prrafodelista"/>
        <w:numPr>
          <w:ilvl w:val="0"/>
          <w:numId w:val="14"/>
        </w:numPr>
        <w:spacing w:line="36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Resumen ….</w:t>
      </w:r>
      <w:r w:rsidR="00BA683B">
        <w:rPr>
          <w:rFonts w:ascii="Times New Roman" w:hAnsi="Times New Roman" w:cs="Times New Roman"/>
          <w:b/>
          <w:sz w:val="24"/>
          <w:szCs w:val="24"/>
          <w:lang w:val="es-MX"/>
        </w:rPr>
        <w:t>……………………………………………………………………</w:t>
      </w:r>
      <w:r w:rsidR="006C5992">
        <w:rPr>
          <w:rFonts w:ascii="Times New Roman" w:hAnsi="Times New Roman" w:cs="Times New Roman"/>
          <w:b/>
          <w:sz w:val="24"/>
          <w:szCs w:val="24"/>
          <w:lang w:val="es-MX"/>
        </w:rPr>
        <w:t>…</w:t>
      </w:r>
      <w:r w:rsidR="00BA683B">
        <w:rPr>
          <w:rFonts w:ascii="Times New Roman" w:hAnsi="Times New Roman" w:cs="Times New Roman"/>
          <w:b/>
          <w:sz w:val="24"/>
          <w:szCs w:val="24"/>
          <w:lang w:val="es-MX"/>
        </w:rPr>
        <w:t>3</w:t>
      </w:r>
    </w:p>
    <w:p w:rsidR="0010404A" w:rsidRDefault="0010404A" w:rsidP="0010404A">
      <w:pPr>
        <w:pStyle w:val="Prrafodelista"/>
        <w:spacing w:line="360" w:lineRule="auto"/>
        <w:jc w:val="both"/>
        <w:rPr>
          <w:rFonts w:ascii="Times New Roman" w:hAnsi="Times New Roman" w:cs="Times New Roman"/>
          <w:b/>
          <w:sz w:val="24"/>
          <w:szCs w:val="24"/>
          <w:lang w:val="es-MX"/>
        </w:rPr>
      </w:pPr>
    </w:p>
    <w:p w:rsidR="0010404A" w:rsidRPr="0010404A" w:rsidRDefault="00E37BCB" w:rsidP="00E37BCB">
      <w:pPr>
        <w:pStyle w:val="Prrafodelista"/>
        <w:numPr>
          <w:ilvl w:val="0"/>
          <w:numId w:val="14"/>
        </w:numPr>
        <w:spacing w:line="36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Introducción</w:t>
      </w:r>
      <w:r w:rsidR="00BA683B">
        <w:rPr>
          <w:rFonts w:ascii="Times New Roman" w:hAnsi="Times New Roman" w:cs="Times New Roman"/>
          <w:b/>
          <w:sz w:val="24"/>
          <w:szCs w:val="24"/>
          <w:lang w:val="es-MX"/>
        </w:rPr>
        <w:t>……………………………………………………………………</w:t>
      </w:r>
      <w:r w:rsidR="006C5992">
        <w:rPr>
          <w:rFonts w:ascii="Times New Roman" w:hAnsi="Times New Roman" w:cs="Times New Roman"/>
          <w:b/>
          <w:sz w:val="24"/>
          <w:szCs w:val="24"/>
          <w:lang w:val="es-MX"/>
        </w:rPr>
        <w:t>…</w:t>
      </w:r>
      <w:r w:rsidR="00BA683B">
        <w:rPr>
          <w:rFonts w:ascii="Times New Roman" w:hAnsi="Times New Roman" w:cs="Times New Roman"/>
          <w:b/>
          <w:sz w:val="24"/>
          <w:szCs w:val="24"/>
          <w:lang w:val="es-MX"/>
        </w:rPr>
        <w:t>.</w:t>
      </w:r>
      <w:r w:rsidR="00394DE3">
        <w:rPr>
          <w:rFonts w:ascii="Times New Roman" w:hAnsi="Times New Roman" w:cs="Times New Roman"/>
          <w:b/>
          <w:sz w:val="24"/>
          <w:szCs w:val="24"/>
          <w:lang w:val="es-MX"/>
        </w:rPr>
        <w:t>4</w:t>
      </w:r>
    </w:p>
    <w:p w:rsidR="0010404A" w:rsidRPr="0010404A" w:rsidRDefault="0010404A" w:rsidP="0010404A">
      <w:pPr>
        <w:pStyle w:val="Prrafodelista"/>
        <w:spacing w:line="360" w:lineRule="auto"/>
        <w:jc w:val="both"/>
        <w:rPr>
          <w:rFonts w:ascii="Times New Roman" w:hAnsi="Times New Roman" w:cs="Times New Roman"/>
          <w:b/>
          <w:sz w:val="24"/>
          <w:szCs w:val="24"/>
          <w:lang w:val="es-MX"/>
        </w:rPr>
      </w:pPr>
    </w:p>
    <w:p w:rsidR="0010404A" w:rsidRDefault="006C5992" w:rsidP="00E37BCB">
      <w:pPr>
        <w:pStyle w:val="Prrafodelista"/>
        <w:numPr>
          <w:ilvl w:val="0"/>
          <w:numId w:val="14"/>
        </w:numPr>
        <w:spacing w:line="36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Objetivos.</w:t>
      </w:r>
      <w:r w:rsidR="00BA683B">
        <w:rPr>
          <w:rFonts w:ascii="Times New Roman" w:hAnsi="Times New Roman" w:cs="Times New Roman"/>
          <w:b/>
          <w:sz w:val="24"/>
          <w:szCs w:val="24"/>
          <w:lang w:val="es-MX"/>
        </w:rPr>
        <w:t>…………………………………………</w:t>
      </w:r>
      <w:r w:rsidR="0010404A">
        <w:rPr>
          <w:rFonts w:ascii="Times New Roman" w:hAnsi="Times New Roman" w:cs="Times New Roman"/>
          <w:b/>
          <w:sz w:val="24"/>
          <w:szCs w:val="24"/>
          <w:lang w:val="es-MX"/>
        </w:rPr>
        <w:t>…</w:t>
      </w:r>
      <w:r w:rsidR="00BA683B">
        <w:rPr>
          <w:rFonts w:ascii="Times New Roman" w:hAnsi="Times New Roman" w:cs="Times New Roman"/>
          <w:b/>
          <w:sz w:val="24"/>
          <w:szCs w:val="24"/>
          <w:lang w:val="es-MX"/>
        </w:rPr>
        <w:t>……………</w:t>
      </w:r>
      <w:r>
        <w:rPr>
          <w:rFonts w:ascii="Times New Roman" w:hAnsi="Times New Roman" w:cs="Times New Roman"/>
          <w:b/>
          <w:sz w:val="24"/>
          <w:szCs w:val="24"/>
          <w:lang w:val="es-MX"/>
        </w:rPr>
        <w:t>…………….</w:t>
      </w:r>
      <w:r w:rsidR="00BA683B">
        <w:rPr>
          <w:rFonts w:ascii="Times New Roman" w:hAnsi="Times New Roman" w:cs="Times New Roman"/>
          <w:b/>
          <w:sz w:val="24"/>
          <w:szCs w:val="24"/>
          <w:lang w:val="es-MX"/>
        </w:rPr>
        <w:t>…</w:t>
      </w:r>
      <w:r>
        <w:rPr>
          <w:rFonts w:ascii="Times New Roman" w:hAnsi="Times New Roman" w:cs="Times New Roman"/>
          <w:b/>
          <w:sz w:val="24"/>
          <w:szCs w:val="24"/>
          <w:lang w:val="es-MX"/>
        </w:rPr>
        <w:t>.</w:t>
      </w:r>
      <w:r w:rsidR="00394DE3">
        <w:rPr>
          <w:rFonts w:ascii="Times New Roman" w:hAnsi="Times New Roman" w:cs="Times New Roman"/>
          <w:b/>
          <w:sz w:val="24"/>
          <w:szCs w:val="24"/>
          <w:lang w:val="es-MX"/>
        </w:rPr>
        <w:t>6</w:t>
      </w:r>
    </w:p>
    <w:p w:rsidR="006C5992" w:rsidRPr="006C5992" w:rsidRDefault="006C5992" w:rsidP="006C5992">
      <w:pPr>
        <w:pStyle w:val="Prrafodelista"/>
        <w:rPr>
          <w:rFonts w:ascii="Times New Roman" w:hAnsi="Times New Roman" w:cs="Times New Roman"/>
          <w:b/>
          <w:sz w:val="24"/>
          <w:szCs w:val="24"/>
          <w:lang w:val="es-MX"/>
        </w:rPr>
      </w:pPr>
    </w:p>
    <w:p w:rsidR="006C5992" w:rsidRDefault="006C5992" w:rsidP="006C5992">
      <w:pPr>
        <w:pStyle w:val="Prrafodelista"/>
        <w:numPr>
          <w:ilvl w:val="1"/>
          <w:numId w:val="14"/>
        </w:numPr>
        <w:spacing w:line="36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 xml:space="preserve">Objetivo </w:t>
      </w:r>
      <w:r w:rsidR="00394DE3">
        <w:rPr>
          <w:rFonts w:ascii="Times New Roman" w:hAnsi="Times New Roman" w:cs="Times New Roman"/>
          <w:b/>
          <w:sz w:val="24"/>
          <w:szCs w:val="24"/>
          <w:lang w:val="es-MX"/>
        </w:rPr>
        <w:t>General…………………………………………………………..6</w:t>
      </w:r>
    </w:p>
    <w:p w:rsidR="006C5992" w:rsidRDefault="006C5992" w:rsidP="006C5992">
      <w:pPr>
        <w:pStyle w:val="Prrafodelista"/>
        <w:numPr>
          <w:ilvl w:val="1"/>
          <w:numId w:val="14"/>
        </w:numPr>
        <w:spacing w:line="36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Objetivos es</w:t>
      </w:r>
      <w:r w:rsidR="00394DE3">
        <w:rPr>
          <w:rFonts w:ascii="Times New Roman" w:hAnsi="Times New Roman" w:cs="Times New Roman"/>
          <w:b/>
          <w:sz w:val="24"/>
          <w:szCs w:val="24"/>
          <w:lang w:val="es-MX"/>
        </w:rPr>
        <w:t>pecíficos……………………………………………………….6</w:t>
      </w:r>
    </w:p>
    <w:p w:rsidR="0010404A" w:rsidRPr="0010404A" w:rsidRDefault="0010404A" w:rsidP="0010404A">
      <w:pPr>
        <w:pStyle w:val="Prrafodelista"/>
        <w:spacing w:line="360" w:lineRule="auto"/>
        <w:jc w:val="both"/>
        <w:rPr>
          <w:rFonts w:ascii="Times New Roman" w:hAnsi="Times New Roman" w:cs="Times New Roman"/>
          <w:b/>
          <w:sz w:val="24"/>
          <w:szCs w:val="24"/>
          <w:lang w:val="es-MX"/>
        </w:rPr>
      </w:pPr>
    </w:p>
    <w:p w:rsidR="00BA683B" w:rsidRDefault="00BA683B" w:rsidP="00E37BCB">
      <w:pPr>
        <w:pStyle w:val="Prrafodelista"/>
        <w:numPr>
          <w:ilvl w:val="0"/>
          <w:numId w:val="14"/>
        </w:numPr>
        <w:spacing w:line="36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Marco teórico……</w:t>
      </w:r>
      <w:r w:rsidR="006C5992">
        <w:rPr>
          <w:rFonts w:ascii="Times New Roman" w:hAnsi="Times New Roman" w:cs="Times New Roman"/>
          <w:b/>
          <w:sz w:val="24"/>
          <w:szCs w:val="24"/>
          <w:lang w:val="es-MX"/>
        </w:rPr>
        <w:t>…</w:t>
      </w:r>
      <w:r>
        <w:rPr>
          <w:rFonts w:ascii="Times New Roman" w:hAnsi="Times New Roman" w:cs="Times New Roman"/>
          <w:b/>
          <w:sz w:val="24"/>
          <w:szCs w:val="24"/>
          <w:lang w:val="es-MX"/>
        </w:rPr>
        <w:t>……………………………………………………</w:t>
      </w:r>
      <w:r w:rsidR="006C5992">
        <w:rPr>
          <w:rFonts w:ascii="Times New Roman" w:hAnsi="Times New Roman" w:cs="Times New Roman"/>
          <w:b/>
          <w:sz w:val="24"/>
          <w:szCs w:val="24"/>
          <w:lang w:val="es-MX"/>
        </w:rPr>
        <w:t>..</w:t>
      </w:r>
      <w:r>
        <w:rPr>
          <w:rFonts w:ascii="Times New Roman" w:hAnsi="Times New Roman" w:cs="Times New Roman"/>
          <w:b/>
          <w:sz w:val="24"/>
          <w:szCs w:val="24"/>
          <w:lang w:val="es-MX"/>
        </w:rPr>
        <w:t>……….</w:t>
      </w:r>
      <w:r w:rsidR="00394DE3">
        <w:rPr>
          <w:rFonts w:ascii="Times New Roman" w:hAnsi="Times New Roman" w:cs="Times New Roman"/>
          <w:b/>
          <w:sz w:val="24"/>
          <w:szCs w:val="24"/>
          <w:lang w:val="es-MX"/>
        </w:rPr>
        <w:t>..7</w:t>
      </w:r>
    </w:p>
    <w:p w:rsidR="0010404A" w:rsidRDefault="0010404A" w:rsidP="0010404A">
      <w:pPr>
        <w:pStyle w:val="Prrafodelista"/>
        <w:spacing w:line="360" w:lineRule="auto"/>
        <w:jc w:val="both"/>
        <w:rPr>
          <w:rFonts w:ascii="Times New Roman" w:hAnsi="Times New Roman" w:cs="Times New Roman"/>
          <w:b/>
          <w:sz w:val="24"/>
          <w:szCs w:val="24"/>
          <w:lang w:val="es-MX"/>
        </w:rPr>
      </w:pPr>
    </w:p>
    <w:p w:rsidR="0010404A" w:rsidRPr="0010404A" w:rsidRDefault="00BA683B" w:rsidP="00E37BCB">
      <w:pPr>
        <w:pStyle w:val="Prrafodelista"/>
        <w:numPr>
          <w:ilvl w:val="0"/>
          <w:numId w:val="14"/>
        </w:numPr>
        <w:spacing w:line="36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Diseño metodológico………………………………………………………</w:t>
      </w:r>
      <w:r w:rsidR="006C5992">
        <w:rPr>
          <w:rFonts w:ascii="Times New Roman" w:hAnsi="Times New Roman" w:cs="Times New Roman"/>
          <w:b/>
          <w:sz w:val="24"/>
          <w:szCs w:val="24"/>
          <w:lang w:val="es-MX"/>
        </w:rPr>
        <w:t>..…</w:t>
      </w:r>
      <w:r>
        <w:rPr>
          <w:rFonts w:ascii="Times New Roman" w:hAnsi="Times New Roman" w:cs="Times New Roman"/>
          <w:b/>
          <w:sz w:val="24"/>
          <w:szCs w:val="24"/>
          <w:lang w:val="es-MX"/>
        </w:rPr>
        <w:t>…..1</w:t>
      </w:r>
      <w:r w:rsidR="00394DE3">
        <w:rPr>
          <w:rFonts w:ascii="Times New Roman" w:hAnsi="Times New Roman" w:cs="Times New Roman"/>
          <w:b/>
          <w:sz w:val="24"/>
          <w:szCs w:val="24"/>
          <w:lang w:val="es-MX"/>
        </w:rPr>
        <w:t>4</w:t>
      </w:r>
    </w:p>
    <w:p w:rsidR="0010404A" w:rsidRPr="0010404A" w:rsidRDefault="0010404A" w:rsidP="0010404A">
      <w:pPr>
        <w:pStyle w:val="Prrafodelista"/>
        <w:spacing w:line="360" w:lineRule="auto"/>
        <w:jc w:val="both"/>
        <w:rPr>
          <w:rFonts w:ascii="Times New Roman" w:hAnsi="Times New Roman" w:cs="Times New Roman"/>
          <w:b/>
          <w:sz w:val="24"/>
          <w:szCs w:val="24"/>
          <w:lang w:val="es-MX"/>
        </w:rPr>
      </w:pPr>
    </w:p>
    <w:p w:rsidR="00BA683B" w:rsidRDefault="0010404A" w:rsidP="00E37BCB">
      <w:pPr>
        <w:pStyle w:val="Prrafodelista"/>
        <w:numPr>
          <w:ilvl w:val="0"/>
          <w:numId w:val="14"/>
        </w:numPr>
        <w:spacing w:line="36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Resultad</w:t>
      </w:r>
      <w:r w:rsidR="006C5992">
        <w:rPr>
          <w:rFonts w:ascii="Times New Roman" w:hAnsi="Times New Roman" w:cs="Times New Roman"/>
          <w:b/>
          <w:sz w:val="24"/>
          <w:szCs w:val="24"/>
          <w:lang w:val="es-MX"/>
        </w:rPr>
        <w:t>os…</w:t>
      </w:r>
      <w:r w:rsidR="00394DE3">
        <w:rPr>
          <w:rFonts w:ascii="Times New Roman" w:hAnsi="Times New Roman" w:cs="Times New Roman"/>
          <w:b/>
          <w:sz w:val="24"/>
          <w:szCs w:val="24"/>
          <w:lang w:val="es-MX"/>
        </w:rPr>
        <w:t>………………………………………………………………..……..15</w:t>
      </w:r>
    </w:p>
    <w:p w:rsidR="0010404A" w:rsidRDefault="0010404A" w:rsidP="0010404A">
      <w:pPr>
        <w:pStyle w:val="Prrafodelista"/>
        <w:spacing w:line="360" w:lineRule="auto"/>
        <w:jc w:val="both"/>
        <w:rPr>
          <w:rFonts w:ascii="Times New Roman" w:hAnsi="Times New Roman" w:cs="Times New Roman"/>
          <w:b/>
          <w:sz w:val="24"/>
          <w:szCs w:val="24"/>
          <w:lang w:val="es-MX"/>
        </w:rPr>
      </w:pPr>
    </w:p>
    <w:p w:rsidR="00394DE3" w:rsidRPr="00394DE3" w:rsidRDefault="006C5992" w:rsidP="00394DE3">
      <w:pPr>
        <w:pStyle w:val="Prrafodelista"/>
        <w:numPr>
          <w:ilvl w:val="0"/>
          <w:numId w:val="14"/>
        </w:numPr>
        <w:spacing w:line="36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Discusión</w:t>
      </w:r>
      <w:r w:rsidR="0010404A">
        <w:rPr>
          <w:rFonts w:ascii="Times New Roman" w:hAnsi="Times New Roman" w:cs="Times New Roman"/>
          <w:b/>
          <w:sz w:val="24"/>
          <w:szCs w:val="24"/>
          <w:lang w:val="es-MX"/>
        </w:rPr>
        <w:t xml:space="preserve"> de resultados……………………………………………………</w:t>
      </w:r>
      <w:r>
        <w:rPr>
          <w:rFonts w:ascii="Times New Roman" w:hAnsi="Times New Roman" w:cs="Times New Roman"/>
          <w:b/>
          <w:sz w:val="24"/>
          <w:szCs w:val="24"/>
          <w:lang w:val="es-MX"/>
        </w:rPr>
        <w:t>...</w:t>
      </w:r>
      <w:r w:rsidR="0010404A">
        <w:rPr>
          <w:rFonts w:ascii="Times New Roman" w:hAnsi="Times New Roman" w:cs="Times New Roman"/>
          <w:b/>
          <w:sz w:val="24"/>
          <w:szCs w:val="24"/>
          <w:lang w:val="es-MX"/>
        </w:rPr>
        <w:t>…....2</w:t>
      </w:r>
      <w:r w:rsidR="00394DE3">
        <w:rPr>
          <w:rFonts w:ascii="Times New Roman" w:hAnsi="Times New Roman" w:cs="Times New Roman"/>
          <w:b/>
          <w:sz w:val="24"/>
          <w:szCs w:val="24"/>
          <w:lang w:val="es-MX"/>
        </w:rPr>
        <w:t>2</w:t>
      </w:r>
    </w:p>
    <w:p w:rsidR="0010404A" w:rsidRPr="0010404A" w:rsidRDefault="0010404A" w:rsidP="0010404A">
      <w:pPr>
        <w:pStyle w:val="Prrafodelista"/>
        <w:rPr>
          <w:rFonts w:ascii="Times New Roman" w:hAnsi="Times New Roman" w:cs="Times New Roman"/>
          <w:b/>
          <w:sz w:val="24"/>
          <w:szCs w:val="24"/>
          <w:lang w:val="es-MX"/>
        </w:rPr>
      </w:pPr>
    </w:p>
    <w:p w:rsidR="0010404A" w:rsidRPr="0010404A" w:rsidRDefault="0010404A" w:rsidP="0010404A">
      <w:pPr>
        <w:pStyle w:val="Prrafodelista"/>
        <w:spacing w:line="360" w:lineRule="auto"/>
        <w:jc w:val="both"/>
        <w:rPr>
          <w:rFonts w:ascii="Times New Roman" w:hAnsi="Times New Roman" w:cs="Times New Roman"/>
          <w:b/>
          <w:sz w:val="24"/>
          <w:szCs w:val="24"/>
          <w:lang w:val="es-MX"/>
        </w:rPr>
      </w:pPr>
    </w:p>
    <w:p w:rsidR="0010404A" w:rsidRDefault="0010404A" w:rsidP="00E37BCB">
      <w:pPr>
        <w:pStyle w:val="Prrafodelista"/>
        <w:numPr>
          <w:ilvl w:val="0"/>
          <w:numId w:val="14"/>
        </w:numPr>
        <w:spacing w:line="36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Conclusiones……………………………………………………………</w:t>
      </w:r>
      <w:r w:rsidR="006C5992">
        <w:rPr>
          <w:rFonts w:ascii="Times New Roman" w:hAnsi="Times New Roman" w:cs="Times New Roman"/>
          <w:b/>
          <w:sz w:val="24"/>
          <w:szCs w:val="24"/>
          <w:lang w:val="es-MX"/>
        </w:rPr>
        <w:t>…..</w:t>
      </w:r>
      <w:r>
        <w:rPr>
          <w:rFonts w:ascii="Times New Roman" w:hAnsi="Times New Roman" w:cs="Times New Roman"/>
          <w:b/>
          <w:sz w:val="24"/>
          <w:szCs w:val="24"/>
          <w:lang w:val="es-MX"/>
        </w:rPr>
        <w:t>…...</w:t>
      </w:r>
      <w:r w:rsidR="00394DE3">
        <w:rPr>
          <w:rFonts w:ascii="Times New Roman" w:hAnsi="Times New Roman" w:cs="Times New Roman"/>
          <w:b/>
          <w:sz w:val="24"/>
          <w:szCs w:val="24"/>
          <w:lang w:val="es-MX"/>
        </w:rPr>
        <w:t>.. 24</w:t>
      </w:r>
    </w:p>
    <w:p w:rsidR="0010404A" w:rsidRDefault="0010404A" w:rsidP="0010404A">
      <w:pPr>
        <w:pStyle w:val="Prrafodelista"/>
        <w:spacing w:line="360" w:lineRule="auto"/>
        <w:jc w:val="both"/>
        <w:rPr>
          <w:rFonts w:ascii="Times New Roman" w:hAnsi="Times New Roman" w:cs="Times New Roman"/>
          <w:b/>
          <w:sz w:val="24"/>
          <w:szCs w:val="24"/>
          <w:lang w:val="es-MX"/>
        </w:rPr>
      </w:pPr>
    </w:p>
    <w:p w:rsidR="0010404A" w:rsidRDefault="0010404A" w:rsidP="00E37BCB">
      <w:pPr>
        <w:pStyle w:val="Prrafodelista"/>
        <w:numPr>
          <w:ilvl w:val="0"/>
          <w:numId w:val="14"/>
        </w:numPr>
        <w:spacing w:line="36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Recomendaciones…………………………………………………………</w:t>
      </w:r>
      <w:r w:rsidR="006C5992">
        <w:rPr>
          <w:rFonts w:ascii="Times New Roman" w:hAnsi="Times New Roman" w:cs="Times New Roman"/>
          <w:b/>
          <w:sz w:val="24"/>
          <w:szCs w:val="24"/>
          <w:lang w:val="es-MX"/>
        </w:rPr>
        <w:t>……</w:t>
      </w:r>
      <w:r w:rsidR="00394DE3">
        <w:rPr>
          <w:rFonts w:ascii="Times New Roman" w:hAnsi="Times New Roman" w:cs="Times New Roman"/>
          <w:b/>
          <w:sz w:val="24"/>
          <w:szCs w:val="24"/>
          <w:lang w:val="es-MX"/>
        </w:rPr>
        <w:t>....25</w:t>
      </w:r>
    </w:p>
    <w:p w:rsidR="0010404A" w:rsidRPr="0010404A" w:rsidRDefault="0010404A" w:rsidP="0010404A">
      <w:pPr>
        <w:pStyle w:val="Prrafodelista"/>
        <w:rPr>
          <w:rFonts w:ascii="Times New Roman" w:hAnsi="Times New Roman" w:cs="Times New Roman"/>
          <w:b/>
          <w:sz w:val="24"/>
          <w:szCs w:val="24"/>
          <w:lang w:val="es-MX"/>
        </w:rPr>
      </w:pPr>
    </w:p>
    <w:p w:rsidR="0010404A" w:rsidRPr="0010404A" w:rsidRDefault="0010404A" w:rsidP="0010404A">
      <w:pPr>
        <w:pStyle w:val="Prrafodelista"/>
        <w:spacing w:line="360" w:lineRule="auto"/>
        <w:jc w:val="both"/>
        <w:rPr>
          <w:rFonts w:ascii="Times New Roman" w:hAnsi="Times New Roman" w:cs="Times New Roman"/>
          <w:b/>
          <w:sz w:val="24"/>
          <w:szCs w:val="24"/>
          <w:lang w:val="es-MX"/>
        </w:rPr>
      </w:pPr>
    </w:p>
    <w:p w:rsidR="0010404A" w:rsidRDefault="0010404A" w:rsidP="00E37BCB">
      <w:pPr>
        <w:pStyle w:val="Prrafodelista"/>
        <w:numPr>
          <w:ilvl w:val="0"/>
          <w:numId w:val="14"/>
        </w:numPr>
        <w:spacing w:line="360" w:lineRule="auto"/>
        <w:jc w:val="both"/>
        <w:rPr>
          <w:rFonts w:ascii="Times New Roman" w:hAnsi="Times New Roman" w:cs="Times New Roman"/>
          <w:b/>
          <w:sz w:val="24"/>
          <w:szCs w:val="24"/>
          <w:lang w:val="es-MX"/>
        </w:rPr>
      </w:pPr>
      <w:proofErr w:type="spellStart"/>
      <w:r>
        <w:rPr>
          <w:rFonts w:ascii="Times New Roman" w:hAnsi="Times New Roman" w:cs="Times New Roman"/>
          <w:b/>
          <w:sz w:val="24"/>
          <w:szCs w:val="24"/>
          <w:lang w:val="es-MX"/>
        </w:rPr>
        <w:t>Bibliografia</w:t>
      </w:r>
      <w:proofErr w:type="spellEnd"/>
      <w:r>
        <w:rPr>
          <w:rFonts w:ascii="Times New Roman" w:hAnsi="Times New Roman" w:cs="Times New Roman"/>
          <w:b/>
          <w:sz w:val="24"/>
          <w:szCs w:val="24"/>
          <w:lang w:val="es-MX"/>
        </w:rPr>
        <w:t>………………………………………………………………...…</w:t>
      </w:r>
      <w:r w:rsidR="00394DE3">
        <w:rPr>
          <w:rFonts w:ascii="Times New Roman" w:hAnsi="Times New Roman" w:cs="Times New Roman"/>
          <w:b/>
          <w:sz w:val="24"/>
          <w:szCs w:val="24"/>
          <w:lang w:val="es-MX"/>
        </w:rPr>
        <w:t>…...26</w:t>
      </w:r>
    </w:p>
    <w:p w:rsidR="006C5992" w:rsidRDefault="006C5992" w:rsidP="006C5992">
      <w:pPr>
        <w:pStyle w:val="Prrafodelista"/>
        <w:spacing w:line="360" w:lineRule="auto"/>
        <w:jc w:val="both"/>
        <w:rPr>
          <w:rFonts w:ascii="Times New Roman" w:hAnsi="Times New Roman" w:cs="Times New Roman"/>
          <w:b/>
          <w:sz w:val="24"/>
          <w:szCs w:val="24"/>
          <w:lang w:val="es-MX"/>
        </w:rPr>
      </w:pPr>
    </w:p>
    <w:p w:rsidR="006C5992" w:rsidRPr="00BA683B" w:rsidRDefault="006C5992" w:rsidP="00E37BCB">
      <w:pPr>
        <w:pStyle w:val="Prrafodelista"/>
        <w:numPr>
          <w:ilvl w:val="0"/>
          <w:numId w:val="14"/>
        </w:numPr>
        <w:spacing w:line="36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Anexos…</w:t>
      </w:r>
      <w:r w:rsidR="00394DE3">
        <w:rPr>
          <w:rFonts w:ascii="Times New Roman" w:hAnsi="Times New Roman" w:cs="Times New Roman"/>
          <w:b/>
          <w:sz w:val="24"/>
          <w:szCs w:val="24"/>
          <w:lang w:val="es-MX"/>
        </w:rPr>
        <w:t>…………………………………………………………………………..27</w:t>
      </w:r>
    </w:p>
    <w:p w:rsidR="00036391" w:rsidRDefault="00036391" w:rsidP="00394DE3">
      <w:pPr>
        <w:spacing w:line="360" w:lineRule="auto"/>
        <w:rPr>
          <w:rFonts w:ascii="Times New Roman" w:hAnsi="Times New Roman" w:cs="Times New Roman"/>
          <w:b/>
          <w:sz w:val="24"/>
          <w:szCs w:val="24"/>
          <w:lang w:val="es-MX"/>
        </w:rPr>
      </w:pPr>
    </w:p>
    <w:p w:rsidR="00394DE3" w:rsidRDefault="00394DE3" w:rsidP="00394DE3">
      <w:pPr>
        <w:spacing w:line="360" w:lineRule="auto"/>
        <w:rPr>
          <w:rFonts w:ascii="Times New Roman" w:hAnsi="Times New Roman" w:cs="Times New Roman"/>
          <w:b/>
          <w:sz w:val="24"/>
          <w:szCs w:val="24"/>
          <w:lang w:val="es-MX"/>
        </w:rPr>
      </w:pPr>
    </w:p>
    <w:p w:rsidR="00DA4117" w:rsidRPr="00DA4117" w:rsidRDefault="00394DE3" w:rsidP="00036391">
      <w:pPr>
        <w:spacing w:line="36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lastRenderedPageBreak/>
        <w:t xml:space="preserve">I.-   </w:t>
      </w:r>
      <w:r w:rsidR="00DA4117" w:rsidRPr="00DA4117">
        <w:rPr>
          <w:rFonts w:ascii="Times New Roman" w:hAnsi="Times New Roman" w:cs="Times New Roman"/>
          <w:b/>
          <w:sz w:val="24"/>
          <w:szCs w:val="24"/>
          <w:lang w:val="es-MX"/>
        </w:rPr>
        <w:t>Resumen.</w:t>
      </w:r>
    </w:p>
    <w:p w:rsidR="0018670A" w:rsidRDefault="00036391" w:rsidP="00036391">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Tradicionalmente uno de los motivos de consulta más frecuentes en el primer nivel de atención </w:t>
      </w:r>
      <w:r w:rsidR="00DA4117">
        <w:rPr>
          <w:rFonts w:ascii="Times New Roman" w:hAnsi="Times New Roman" w:cs="Times New Roman"/>
          <w:sz w:val="24"/>
          <w:szCs w:val="24"/>
          <w:lang w:val="es-MX"/>
        </w:rPr>
        <w:t xml:space="preserve">en salud </w:t>
      </w:r>
      <w:r>
        <w:rPr>
          <w:rFonts w:ascii="Times New Roman" w:hAnsi="Times New Roman" w:cs="Times New Roman"/>
          <w:sz w:val="24"/>
          <w:szCs w:val="24"/>
          <w:lang w:val="es-MX"/>
        </w:rPr>
        <w:t>para la po</w:t>
      </w:r>
      <w:r w:rsidR="00DA4117">
        <w:rPr>
          <w:rFonts w:ascii="Times New Roman" w:hAnsi="Times New Roman" w:cs="Times New Roman"/>
          <w:sz w:val="24"/>
          <w:szCs w:val="24"/>
          <w:lang w:val="es-MX"/>
        </w:rPr>
        <w:t xml:space="preserve">blación pediátrica es la fiebre. </w:t>
      </w:r>
      <w:r w:rsidR="0018670A">
        <w:rPr>
          <w:rFonts w:ascii="Times New Roman" w:hAnsi="Times New Roman" w:cs="Times New Roman"/>
          <w:sz w:val="24"/>
          <w:szCs w:val="24"/>
          <w:lang w:val="es-MX"/>
        </w:rPr>
        <w:t>La presente investigación pretende de alguna forma respaldar en cifras lo que manejamos aún ahora como conocimiento general. Presentamos entonces nuestro esfuerzo hacia una aproximación en cuanto a las medidas ya sea farmacológicas o no farmacológicas previas a la consulta.</w:t>
      </w:r>
    </w:p>
    <w:p w:rsidR="00DA4117" w:rsidRDefault="00DA4117" w:rsidP="00036391">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Se realizo un total de cien entrevistas durante la consulta médica, a los responsables de  pacientes pediátricos que consultan por fiebre para conocer las medidas utilizadas.</w:t>
      </w:r>
    </w:p>
    <w:p w:rsidR="0018670A" w:rsidRDefault="0018670A" w:rsidP="0018670A">
      <w:pPr>
        <w:spacing w:line="360" w:lineRule="auto"/>
        <w:jc w:val="both"/>
        <w:rPr>
          <w:rFonts w:ascii="Times New Roman" w:hAnsi="Times New Roman" w:cs="Times New Roman"/>
          <w:sz w:val="24"/>
          <w:szCs w:val="24"/>
          <w:lang w:val="es-MX"/>
        </w:rPr>
      </w:pPr>
      <w:r w:rsidRPr="0018670A">
        <w:rPr>
          <w:rFonts w:ascii="Times New Roman" w:hAnsi="Times New Roman" w:cs="Times New Roman"/>
          <w:sz w:val="24"/>
          <w:szCs w:val="24"/>
          <w:lang w:val="es-MX"/>
        </w:rPr>
        <w:t xml:space="preserve">Las medidas </w:t>
      </w:r>
      <w:r w:rsidR="00DA4117" w:rsidRPr="0018670A">
        <w:rPr>
          <w:rFonts w:ascii="Times New Roman" w:hAnsi="Times New Roman" w:cs="Times New Roman"/>
          <w:sz w:val="24"/>
          <w:szCs w:val="24"/>
          <w:lang w:val="es-MX"/>
        </w:rPr>
        <w:t>más</w:t>
      </w:r>
      <w:r w:rsidRPr="0018670A">
        <w:rPr>
          <w:rFonts w:ascii="Times New Roman" w:hAnsi="Times New Roman" w:cs="Times New Roman"/>
          <w:sz w:val="24"/>
          <w:szCs w:val="24"/>
          <w:lang w:val="es-MX"/>
        </w:rPr>
        <w:t xml:space="preserve"> utilizadas se distribuyen en medidas farmacológicas</w:t>
      </w:r>
      <w:r w:rsidR="00DA4117">
        <w:rPr>
          <w:rFonts w:ascii="Times New Roman" w:hAnsi="Times New Roman" w:cs="Times New Roman"/>
          <w:sz w:val="24"/>
          <w:szCs w:val="24"/>
          <w:lang w:val="es-MX"/>
        </w:rPr>
        <w:t>:</w:t>
      </w:r>
      <w:r w:rsidRPr="0018670A">
        <w:rPr>
          <w:rFonts w:ascii="Times New Roman" w:hAnsi="Times New Roman" w:cs="Times New Roman"/>
          <w:sz w:val="24"/>
          <w:szCs w:val="24"/>
          <w:lang w:val="es-MX"/>
        </w:rPr>
        <w:t xml:space="preserve"> uso de </w:t>
      </w:r>
      <w:proofErr w:type="spellStart"/>
      <w:r w:rsidRPr="0018670A">
        <w:rPr>
          <w:rFonts w:ascii="Times New Roman" w:hAnsi="Times New Roman" w:cs="Times New Roman"/>
          <w:sz w:val="24"/>
          <w:szCs w:val="24"/>
          <w:lang w:val="es-MX"/>
        </w:rPr>
        <w:t>acetaminofén</w:t>
      </w:r>
      <w:proofErr w:type="spellEnd"/>
      <w:r w:rsidRPr="0018670A">
        <w:rPr>
          <w:rFonts w:ascii="Times New Roman" w:hAnsi="Times New Roman" w:cs="Times New Roman"/>
          <w:sz w:val="24"/>
          <w:szCs w:val="24"/>
          <w:lang w:val="es-MX"/>
        </w:rPr>
        <w:t xml:space="preserve">, a continuación uso </w:t>
      </w:r>
      <w:r w:rsidR="00DA4117">
        <w:rPr>
          <w:rFonts w:ascii="Times New Roman" w:hAnsi="Times New Roman" w:cs="Times New Roman"/>
          <w:sz w:val="24"/>
          <w:szCs w:val="24"/>
          <w:lang w:val="es-MX"/>
        </w:rPr>
        <w:t xml:space="preserve">de antibióticos, </w:t>
      </w:r>
      <w:r w:rsidRPr="0018670A">
        <w:rPr>
          <w:rFonts w:ascii="Times New Roman" w:hAnsi="Times New Roman" w:cs="Times New Roman"/>
          <w:sz w:val="24"/>
          <w:szCs w:val="24"/>
          <w:lang w:val="es-MX"/>
        </w:rPr>
        <w:t>producto de la automedicación y  en tercer lugar se ubica la utilización de medios físicos.</w:t>
      </w:r>
      <w:r>
        <w:rPr>
          <w:rFonts w:ascii="Times New Roman" w:hAnsi="Times New Roman" w:cs="Times New Roman"/>
          <w:sz w:val="24"/>
          <w:szCs w:val="24"/>
          <w:lang w:val="es-MX"/>
        </w:rPr>
        <w:t xml:space="preserve"> </w:t>
      </w:r>
      <w:r w:rsidRPr="0018670A">
        <w:rPr>
          <w:rFonts w:ascii="Times New Roman" w:hAnsi="Times New Roman" w:cs="Times New Roman"/>
          <w:sz w:val="24"/>
          <w:szCs w:val="24"/>
          <w:lang w:val="es-MX"/>
        </w:rPr>
        <w:t xml:space="preserve">Lamentablemente, la mayoría lo hizo como producto de automedicación y sin una guía adecuada, lo que produjo que en </w:t>
      </w:r>
      <w:r w:rsidR="00DA4117" w:rsidRPr="0018670A">
        <w:rPr>
          <w:rFonts w:ascii="Times New Roman" w:hAnsi="Times New Roman" w:cs="Times New Roman"/>
          <w:sz w:val="24"/>
          <w:szCs w:val="24"/>
          <w:lang w:val="es-MX"/>
        </w:rPr>
        <w:t>más</w:t>
      </w:r>
      <w:r w:rsidRPr="0018670A">
        <w:rPr>
          <w:rFonts w:ascii="Times New Roman" w:hAnsi="Times New Roman" w:cs="Times New Roman"/>
          <w:sz w:val="24"/>
          <w:szCs w:val="24"/>
          <w:lang w:val="es-MX"/>
        </w:rPr>
        <w:t xml:space="preserve"> de la mitad de los casos el uso de </w:t>
      </w:r>
      <w:proofErr w:type="spellStart"/>
      <w:r w:rsidRPr="0018670A">
        <w:rPr>
          <w:rFonts w:ascii="Times New Roman" w:hAnsi="Times New Roman" w:cs="Times New Roman"/>
          <w:sz w:val="24"/>
          <w:szCs w:val="24"/>
          <w:lang w:val="es-MX"/>
        </w:rPr>
        <w:t>acetaminofén</w:t>
      </w:r>
      <w:proofErr w:type="spellEnd"/>
      <w:r w:rsidRPr="0018670A">
        <w:rPr>
          <w:rFonts w:ascii="Times New Roman" w:hAnsi="Times New Roman" w:cs="Times New Roman"/>
          <w:sz w:val="24"/>
          <w:szCs w:val="24"/>
          <w:lang w:val="es-MX"/>
        </w:rPr>
        <w:t xml:space="preserve"> fue inadecuado por administración de dosis </w:t>
      </w:r>
      <w:proofErr w:type="spellStart"/>
      <w:r w:rsidRPr="0018670A">
        <w:rPr>
          <w:rFonts w:ascii="Times New Roman" w:hAnsi="Times New Roman" w:cs="Times New Roman"/>
          <w:sz w:val="24"/>
          <w:szCs w:val="24"/>
          <w:lang w:val="es-MX"/>
        </w:rPr>
        <w:t>subterapeuticas</w:t>
      </w:r>
      <w:proofErr w:type="spellEnd"/>
      <w:r w:rsidRPr="0018670A">
        <w:rPr>
          <w:rFonts w:ascii="Times New Roman" w:hAnsi="Times New Roman" w:cs="Times New Roman"/>
          <w:sz w:val="24"/>
          <w:szCs w:val="24"/>
          <w:lang w:val="es-MX"/>
        </w:rPr>
        <w:t>.</w:t>
      </w:r>
    </w:p>
    <w:p w:rsidR="0018670A" w:rsidRPr="0018670A" w:rsidRDefault="0018670A" w:rsidP="0018670A">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Aunque es un hecho bien conocido la existencia de la automedicación y el uso indiscriminado de antibióticos, queda demostrado en nuestro estudio a pequeña escala la presencia tan dramática del abuso que se comete en la administración de antibióticos en la población pediátrica como producto de la automedicación.</w:t>
      </w:r>
      <w:r w:rsidRPr="0018670A">
        <w:rPr>
          <w:rFonts w:ascii="Times New Roman" w:hAnsi="Times New Roman" w:cs="Times New Roman"/>
          <w:sz w:val="24"/>
          <w:szCs w:val="24"/>
          <w:lang w:val="es-MX"/>
        </w:rPr>
        <w:t xml:space="preserve"> </w:t>
      </w:r>
      <w:r w:rsidR="00DA4117">
        <w:rPr>
          <w:rFonts w:ascii="Times New Roman" w:hAnsi="Times New Roman" w:cs="Times New Roman"/>
          <w:sz w:val="24"/>
          <w:szCs w:val="24"/>
          <w:lang w:val="es-MX"/>
        </w:rPr>
        <w:t>Se recomienda i</w:t>
      </w:r>
      <w:r w:rsidRPr="0018670A">
        <w:rPr>
          <w:rFonts w:ascii="Times New Roman" w:hAnsi="Times New Roman" w:cs="Times New Roman"/>
          <w:sz w:val="24"/>
          <w:szCs w:val="24"/>
          <w:lang w:val="es-MX"/>
        </w:rPr>
        <w:t>mplementar una campaña educativa dirigida de manera puntual y explícita a evitar la automedicación y el uso indiscriminado de antibióticos, de la cual no hay existencia ni vigencia actual en los</w:t>
      </w:r>
      <w:r w:rsidR="00DA4117">
        <w:rPr>
          <w:rFonts w:ascii="Times New Roman" w:hAnsi="Times New Roman" w:cs="Times New Roman"/>
          <w:sz w:val="24"/>
          <w:szCs w:val="24"/>
          <w:lang w:val="es-MX"/>
        </w:rPr>
        <w:t xml:space="preserve"> medios de comunicación masiva; así como durante la consulta pediátrica.</w:t>
      </w:r>
    </w:p>
    <w:p w:rsidR="0018670A" w:rsidRPr="0018670A" w:rsidRDefault="0018670A" w:rsidP="0018670A">
      <w:pPr>
        <w:spacing w:line="360" w:lineRule="auto"/>
        <w:jc w:val="both"/>
        <w:rPr>
          <w:rFonts w:ascii="Times New Roman" w:hAnsi="Times New Roman" w:cs="Times New Roman"/>
          <w:sz w:val="24"/>
          <w:szCs w:val="24"/>
          <w:lang w:val="es-MX"/>
        </w:rPr>
      </w:pPr>
    </w:p>
    <w:p w:rsidR="0018670A" w:rsidRDefault="0018670A" w:rsidP="00036391">
      <w:pPr>
        <w:spacing w:line="360" w:lineRule="auto"/>
        <w:jc w:val="both"/>
        <w:rPr>
          <w:rFonts w:ascii="Times New Roman" w:hAnsi="Times New Roman" w:cs="Times New Roman"/>
          <w:sz w:val="24"/>
          <w:szCs w:val="24"/>
          <w:lang w:val="es-MX"/>
        </w:rPr>
      </w:pPr>
    </w:p>
    <w:p w:rsidR="0018670A" w:rsidRDefault="0018670A" w:rsidP="00036391">
      <w:pPr>
        <w:spacing w:line="360" w:lineRule="auto"/>
        <w:jc w:val="both"/>
        <w:rPr>
          <w:rFonts w:ascii="Times New Roman" w:hAnsi="Times New Roman" w:cs="Times New Roman"/>
          <w:b/>
          <w:sz w:val="24"/>
          <w:szCs w:val="24"/>
          <w:lang w:val="es-MX"/>
        </w:rPr>
      </w:pPr>
    </w:p>
    <w:p w:rsidR="002706E0" w:rsidRDefault="002706E0" w:rsidP="00394DE3">
      <w:pPr>
        <w:spacing w:line="360" w:lineRule="auto"/>
        <w:rPr>
          <w:rFonts w:ascii="Times New Roman" w:hAnsi="Times New Roman" w:cs="Times New Roman"/>
          <w:b/>
          <w:sz w:val="24"/>
          <w:szCs w:val="24"/>
          <w:lang w:val="es-MX"/>
        </w:rPr>
      </w:pPr>
    </w:p>
    <w:p w:rsidR="00394DE3" w:rsidRPr="00394DE3" w:rsidRDefault="00394DE3" w:rsidP="00394DE3">
      <w:pPr>
        <w:spacing w:line="360" w:lineRule="auto"/>
        <w:rPr>
          <w:rFonts w:ascii="Elephant" w:hAnsi="Elephant" w:cs="Times New Roman"/>
          <w:b/>
          <w:sz w:val="24"/>
          <w:szCs w:val="24"/>
          <w:lang w:val="es-MX"/>
        </w:rPr>
      </w:pPr>
    </w:p>
    <w:p w:rsidR="00655A77" w:rsidRDefault="00394DE3" w:rsidP="00655A77">
      <w:pPr>
        <w:spacing w:line="360" w:lineRule="auto"/>
        <w:jc w:val="both"/>
        <w:rPr>
          <w:rFonts w:ascii="Times New Roman" w:hAnsi="Times New Roman" w:cs="Times New Roman"/>
          <w:sz w:val="24"/>
          <w:szCs w:val="24"/>
          <w:lang w:val="es-MX"/>
        </w:rPr>
      </w:pPr>
      <w:r>
        <w:rPr>
          <w:rFonts w:ascii="Times New Roman" w:hAnsi="Times New Roman" w:cs="Times New Roman"/>
          <w:b/>
          <w:sz w:val="28"/>
          <w:szCs w:val="28"/>
          <w:lang w:val="es-MX"/>
        </w:rPr>
        <w:lastRenderedPageBreak/>
        <w:t xml:space="preserve">II.- </w:t>
      </w:r>
      <w:r w:rsidR="005B3901" w:rsidRPr="00BA2F71">
        <w:rPr>
          <w:rFonts w:ascii="Times New Roman" w:hAnsi="Times New Roman" w:cs="Times New Roman"/>
          <w:b/>
          <w:sz w:val="28"/>
          <w:szCs w:val="28"/>
          <w:lang w:val="es-MX"/>
        </w:rPr>
        <w:t>Introducción</w:t>
      </w:r>
      <w:r w:rsidR="005B3901">
        <w:rPr>
          <w:rFonts w:ascii="Times New Roman" w:hAnsi="Times New Roman" w:cs="Times New Roman"/>
          <w:sz w:val="24"/>
          <w:szCs w:val="24"/>
          <w:lang w:val="es-MX"/>
        </w:rPr>
        <w:t>.</w:t>
      </w:r>
    </w:p>
    <w:p w:rsidR="00655A77" w:rsidRPr="00BA2F71" w:rsidRDefault="00655A77" w:rsidP="00655A77">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Siendo un signo inespecífico, la fiebre puede relacionarse a una gran diversidad de entidades; no obstante puede coexistir con múltiples síntomas</w:t>
      </w:r>
      <w:r w:rsidR="0094566D">
        <w:rPr>
          <w:rFonts w:ascii="Times New Roman" w:hAnsi="Times New Roman" w:cs="Times New Roman"/>
          <w:sz w:val="24"/>
          <w:szCs w:val="24"/>
          <w:lang w:val="es-MX"/>
        </w:rPr>
        <w:t>,</w:t>
      </w:r>
      <w:r>
        <w:rPr>
          <w:rFonts w:ascii="Times New Roman" w:hAnsi="Times New Roman" w:cs="Times New Roman"/>
          <w:sz w:val="24"/>
          <w:szCs w:val="24"/>
          <w:lang w:val="es-MX"/>
        </w:rPr>
        <w:t xml:space="preserve"> son generalmente menospreciados en comparación con la fiebre, considerado como signo de gravedad.  Ya desde que se estudian las entidades que enferman al ser humano, en las etapas de los estudios formales de la época post – oscurantismo, se describe la fiebre como signo ominoso y a la vez se dejan plasmados los primeros intentos por controlar sus efectos deletéreos.</w:t>
      </w:r>
    </w:p>
    <w:p w:rsidR="00BA2F71" w:rsidRDefault="00BA2F71" w:rsidP="00BA2F71">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5B3901">
        <w:rPr>
          <w:rFonts w:ascii="Times New Roman" w:hAnsi="Times New Roman" w:cs="Times New Roman"/>
          <w:sz w:val="24"/>
          <w:szCs w:val="24"/>
          <w:lang w:val="es-MX"/>
        </w:rPr>
        <w:t>Tradicionalmente uno de los motivos de consulta más frecuentes en el primer nivel de atención</w:t>
      </w:r>
      <w:r>
        <w:rPr>
          <w:rFonts w:ascii="Times New Roman" w:hAnsi="Times New Roman" w:cs="Times New Roman"/>
          <w:sz w:val="24"/>
          <w:szCs w:val="24"/>
          <w:lang w:val="es-MX"/>
        </w:rPr>
        <w:t xml:space="preserve"> para la población pediátrica es la fiebre, en nuestro medio ocasionalmente descrita también en el motivo de consulta como “calentura”.  Independientemente del proceso patológico subyacente, lo que origina el llamado impulso </w:t>
      </w:r>
      <w:proofErr w:type="spellStart"/>
      <w:r>
        <w:rPr>
          <w:rFonts w:ascii="Times New Roman" w:hAnsi="Times New Roman" w:cs="Times New Roman"/>
          <w:sz w:val="24"/>
          <w:szCs w:val="24"/>
          <w:lang w:val="es-MX"/>
        </w:rPr>
        <w:t>iatrotrópico</w:t>
      </w:r>
      <w:proofErr w:type="spellEnd"/>
      <w:r>
        <w:rPr>
          <w:rFonts w:ascii="Times New Roman" w:hAnsi="Times New Roman" w:cs="Times New Roman"/>
          <w:sz w:val="24"/>
          <w:szCs w:val="24"/>
          <w:lang w:val="es-MX"/>
        </w:rPr>
        <w:t xml:space="preserve"> es el devenir de la enfermedad que cursa con fiebre.</w:t>
      </w:r>
    </w:p>
    <w:p w:rsidR="00597EF8" w:rsidRDefault="00BA0717" w:rsidP="00BA2F71">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47053A">
        <w:rPr>
          <w:rFonts w:ascii="Times New Roman" w:hAnsi="Times New Roman" w:cs="Times New Roman"/>
          <w:sz w:val="24"/>
          <w:szCs w:val="24"/>
          <w:lang w:val="es-MX"/>
        </w:rPr>
        <w:t xml:space="preserve">Los programas preventivos y las campañas dirigidas a la promoción en salud y a la prevención en salud, poco o ningún efecto tienen cuando no están basadas en un adecuado conocimiento de las características de la población a la cual se dirigen.  Por ello es de mucho interés hacernos una idea de las medidas que se emplean </w:t>
      </w:r>
      <w:proofErr w:type="gramStart"/>
      <w:r w:rsidR="0047053A">
        <w:rPr>
          <w:rFonts w:ascii="Times New Roman" w:hAnsi="Times New Roman" w:cs="Times New Roman"/>
          <w:sz w:val="24"/>
          <w:szCs w:val="24"/>
          <w:lang w:val="es-MX"/>
        </w:rPr>
        <w:t>previo</w:t>
      </w:r>
      <w:proofErr w:type="gramEnd"/>
      <w:r w:rsidR="0047053A">
        <w:rPr>
          <w:rFonts w:ascii="Times New Roman" w:hAnsi="Times New Roman" w:cs="Times New Roman"/>
          <w:sz w:val="24"/>
          <w:szCs w:val="24"/>
          <w:lang w:val="es-MX"/>
        </w:rPr>
        <w:t xml:space="preserve"> a la consulta cuando el motivo que la genera es la fiebre</w:t>
      </w:r>
      <w:r w:rsidR="00597EF8">
        <w:rPr>
          <w:rFonts w:ascii="Times New Roman" w:hAnsi="Times New Roman" w:cs="Times New Roman"/>
          <w:sz w:val="24"/>
          <w:szCs w:val="24"/>
          <w:lang w:val="es-MX"/>
        </w:rPr>
        <w:t>.</w:t>
      </w:r>
    </w:p>
    <w:p w:rsidR="00EE3E6D" w:rsidRDefault="00265BB9" w:rsidP="00BA2F71">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No podemos desestimar entonces la importancia que tienen las actuaciones seguras que nos </w:t>
      </w:r>
      <w:r w:rsidR="00EE3E6D">
        <w:rPr>
          <w:rFonts w:ascii="Times New Roman" w:hAnsi="Times New Roman" w:cs="Times New Roman"/>
          <w:sz w:val="24"/>
          <w:szCs w:val="24"/>
          <w:lang w:val="es-MX"/>
        </w:rPr>
        <w:t>lleven a mejorar la condición del paciente.  Más importante aún es el efecto beneficioso que podemos obtener al evitar prácticas consideradas peligrosas.  No pretendemos en algún momento dirigir los esfuerzos a que se omita la consulta médica, solamente queremos orientarnos a dilucidar los factores educativos que para la población general pudiesen mejorar las condiciones en que el paciente se presenta a su consulta, con actividades comprobadas como seguras, de fácil aplicación y  de un indiscutible saldo positivo en la relación riesgo beneficio.</w:t>
      </w:r>
    </w:p>
    <w:p w:rsidR="0094566D" w:rsidRDefault="0094566D" w:rsidP="00BA2F71">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Finalmente, al menos para la población que ha sido sujeta del presente estudio, se han incluido datos que puedan formarnos alguna idea de la influencia que puede tener inclusive la consulta previa en otros establecimientos.  Pues debemos reconocer que en muchas </w:t>
      </w:r>
      <w:r>
        <w:rPr>
          <w:rFonts w:ascii="Times New Roman" w:hAnsi="Times New Roman" w:cs="Times New Roman"/>
          <w:sz w:val="24"/>
          <w:szCs w:val="24"/>
          <w:lang w:val="es-MX"/>
        </w:rPr>
        <w:lastRenderedPageBreak/>
        <w:t>ocasiones la automedicación y las prácticas no prescritas en consulta, son producto del fracaso en la relación médico paciente.</w:t>
      </w:r>
    </w:p>
    <w:p w:rsidR="00F6482C" w:rsidRDefault="009B6F83" w:rsidP="00BA2F71">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F6482C">
        <w:rPr>
          <w:rFonts w:ascii="Times New Roman" w:hAnsi="Times New Roman" w:cs="Times New Roman"/>
          <w:sz w:val="24"/>
          <w:szCs w:val="24"/>
          <w:lang w:val="es-MX"/>
        </w:rPr>
        <w:t xml:space="preserve"> </w:t>
      </w:r>
      <w:r>
        <w:rPr>
          <w:rFonts w:ascii="Times New Roman" w:hAnsi="Times New Roman" w:cs="Times New Roman"/>
          <w:sz w:val="24"/>
          <w:szCs w:val="24"/>
          <w:lang w:val="es-MX"/>
        </w:rPr>
        <w:t>La presente investigación pretende de alguna forma respaldar en cifras lo que manejamos aún ahora como conocimiento general.  El producto final de los censos de consulta re</w:t>
      </w:r>
      <w:r w:rsidR="000D2B07">
        <w:rPr>
          <w:rFonts w:ascii="Times New Roman" w:hAnsi="Times New Roman" w:cs="Times New Roman"/>
          <w:sz w:val="24"/>
          <w:szCs w:val="24"/>
          <w:lang w:val="es-MX"/>
        </w:rPr>
        <w:t>fleja</w:t>
      </w:r>
      <w:r>
        <w:rPr>
          <w:rFonts w:ascii="Times New Roman" w:hAnsi="Times New Roman" w:cs="Times New Roman"/>
          <w:sz w:val="24"/>
          <w:szCs w:val="24"/>
          <w:lang w:val="es-MX"/>
        </w:rPr>
        <w:t xml:space="preserve"> </w:t>
      </w:r>
      <w:r w:rsidR="000D2B07">
        <w:rPr>
          <w:rFonts w:ascii="Times New Roman" w:hAnsi="Times New Roman" w:cs="Times New Roman"/>
          <w:sz w:val="24"/>
          <w:szCs w:val="24"/>
          <w:lang w:val="es-MX"/>
        </w:rPr>
        <w:t xml:space="preserve">los diagnósticos registrados. Sin embargo, no se toma en cuenta cuantas patologías diferentes pueden tener como impulso </w:t>
      </w:r>
      <w:proofErr w:type="spellStart"/>
      <w:r w:rsidR="000D2B07">
        <w:rPr>
          <w:rFonts w:ascii="Times New Roman" w:hAnsi="Times New Roman" w:cs="Times New Roman"/>
          <w:sz w:val="24"/>
          <w:szCs w:val="24"/>
          <w:lang w:val="es-MX"/>
        </w:rPr>
        <w:t>iatrotropico</w:t>
      </w:r>
      <w:proofErr w:type="spellEnd"/>
      <w:r w:rsidR="000D2B07">
        <w:rPr>
          <w:rFonts w:ascii="Times New Roman" w:hAnsi="Times New Roman" w:cs="Times New Roman"/>
          <w:sz w:val="24"/>
          <w:szCs w:val="24"/>
          <w:lang w:val="es-MX"/>
        </w:rPr>
        <w:t xml:space="preserve"> la fiebre.</w:t>
      </w:r>
    </w:p>
    <w:p w:rsidR="009F2BAD" w:rsidRDefault="009F2BAD" w:rsidP="00BA2F71">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Al ser un signo tan inespecífico, la fiebre puede ser el reflejo de un sin número de patologías.  Y sin embargo, como lo demuestra la evidencia, tiene en su fisiopatología un mecanismo común de producción, que quede ser interrum</w:t>
      </w:r>
      <w:r w:rsidR="00F57EA6">
        <w:rPr>
          <w:rFonts w:ascii="Times New Roman" w:hAnsi="Times New Roman" w:cs="Times New Roman"/>
          <w:sz w:val="24"/>
          <w:szCs w:val="24"/>
          <w:lang w:val="es-MX"/>
        </w:rPr>
        <w:t>pido en diversos puntos del proceso.</w:t>
      </w:r>
    </w:p>
    <w:p w:rsidR="00F57EA6" w:rsidRDefault="00F57EA6" w:rsidP="00BA2F71">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Una premisa básica en la disciplina de la medicina familiar es la prevención a través de la educación en salud.  Así que al tener un vistazo de la situación de salud de nuestra población infantil en un punto tan específico estamos preparando el terreno para la actuación en el momento en que la voluntad real de transformar los actuales paradigmas de salud se pongan en marcha.</w:t>
      </w:r>
    </w:p>
    <w:p w:rsidR="000D2B07" w:rsidRDefault="000D2B07" w:rsidP="00BA2F71">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6C55B8">
        <w:rPr>
          <w:rFonts w:ascii="Times New Roman" w:hAnsi="Times New Roman" w:cs="Times New Roman"/>
          <w:sz w:val="24"/>
          <w:szCs w:val="24"/>
          <w:lang w:val="es-MX"/>
        </w:rPr>
        <w:t xml:space="preserve">Presentamos entonces nuestro esfuerzo hacia una aproximación en cuanto a las medidas ya sea farmacológicas o no farmacológicas previas a la consulta.  Adquiere </w:t>
      </w:r>
      <w:r w:rsidR="003A38E5">
        <w:rPr>
          <w:rFonts w:ascii="Times New Roman" w:hAnsi="Times New Roman" w:cs="Times New Roman"/>
          <w:sz w:val="24"/>
          <w:szCs w:val="24"/>
          <w:lang w:val="es-MX"/>
        </w:rPr>
        <w:t xml:space="preserve">un </w:t>
      </w:r>
      <w:r w:rsidR="006C55B8">
        <w:rPr>
          <w:rFonts w:ascii="Times New Roman" w:hAnsi="Times New Roman" w:cs="Times New Roman"/>
          <w:sz w:val="24"/>
          <w:szCs w:val="24"/>
          <w:lang w:val="es-MX"/>
        </w:rPr>
        <w:t>valor agregado el empeño si recordamos que nuestros países en vías de desarrollo necesitan con urgencia manejar cifras propias para los problemas que les aquejan, y dejar de “</w:t>
      </w:r>
      <w:proofErr w:type="spellStart"/>
      <w:r w:rsidR="006C55B8">
        <w:rPr>
          <w:rFonts w:ascii="Times New Roman" w:hAnsi="Times New Roman" w:cs="Times New Roman"/>
          <w:sz w:val="24"/>
          <w:szCs w:val="24"/>
          <w:lang w:val="es-MX"/>
        </w:rPr>
        <w:t>tropicalizar</w:t>
      </w:r>
      <w:proofErr w:type="spellEnd"/>
      <w:r w:rsidR="006C55B8">
        <w:rPr>
          <w:rFonts w:ascii="Times New Roman" w:hAnsi="Times New Roman" w:cs="Times New Roman"/>
          <w:sz w:val="24"/>
          <w:szCs w:val="24"/>
          <w:lang w:val="es-MX"/>
        </w:rPr>
        <w:t>” la información que de otra forma solo se obtienen en razón de otras poblaciones.</w:t>
      </w:r>
    </w:p>
    <w:p w:rsidR="006C55B8" w:rsidRDefault="006C55B8" w:rsidP="00BA2F71">
      <w:pPr>
        <w:spacing w:line="360" w:lineRule="auto"/>
        <w:jc w:val="both"/>
        <w:rPr>
          <w:rFonts w:ascii="Times New Roman" w:hAnsi="Times New Roman" w:cs="Times New Roman"/>
          <w:sz w:val="24"/>
          <w:szCs w:val="24"/>
          <w:lang w:val="es-MX"/>
        </w:rPr>
      </w:pPr>
    </w:p>
    <w:p w:rsidR="002706E0" w:rsidRPr="00394DE3" w:rsidRDefault="002706E0" w:rsidP="00394DE3">
      <w:pPr>
        <w:spacing w:line="360" w:lineRule="auto"/>
        <w:rPr>
          <w:rFonts w:ascii="Elephant" w:hAnsi="Elephant" w:cs="Times New Roman"/>
          <w:b/>
          <w:sz w:val="24"/>
          <w:szCs w:val="24"/>
          <w:lang w:val="es-MX"/>
        </w:rPr>
      </w:pPr>
    </w:p>
    <w:p w:rsidR="002706E0" w:rsidRDefault="002706E0" w:rsidP="00BA2F71">
      <w:pPr>
        <w:spacing w:line="360" w:lineRule="auto"/>
        <w:jc w:val="both"/>
        <w:rPr>
          <w:rFonts w:ascii="Times New Roman" w:hAnsi="Times New Roman" w:cs="Times New Roman"/>
          <w:b/>
          <w:sz w:val="32"/>
          <w:szCs w:val="32"/>
          <w:lang w:val="es-MX"/>
        </w:rPr>
      </w:pPr>
    </w:p>
    <w:p w:rsidR="002706E0" w:rsidRDefault="002706E0" w:rsidP="00BA2F71">
      <w:pPr>
        <w:spacing w:line="360" w:lineRule="auto"/>
        <w:jc w:val="both"/>
        <w:rPr>
          <w:rFonts w:ascii="Times New Roman" w:hAnsi="Times New Roman" w:cs="Times New Roman"/>
          <w:b/>
          <w:sz w:val="32"/>
          <w:szCs w:val="32"/>
          <w:lang w:val="es-MX"/>
        </w:rPr>
      </w:pPr>
    </w:p>
    <w:p w:rsidR="0068290C" w:rsidRDefault="0068290C" w:rsidP="00BA2F71">
      <w:pPr>
        <w:spacing w:line="360" w:lineRule="auto"/>
        <w:jc w:val="both"/>
        <w:rPr>
          <w:rFonts w:ascii="Times New Roman" w:hAnsi="Times New Roman" w:cs="Times New Roman"/>
          <w:sz w:val="24"/>
          <w:szCs w:val="24"/>
          <w:lang w:val="es-MX"/>
        </w:rPr>
      </w:pPr>
    </w:p>
    <w:p w:rsidR="002E2E18" w:rsidRDefault="002E2E18" w:rsidP="00BA2F71">
      <w:pPr>
        <w:spacing w:line="360" w:lineRule="auto"/>
        <w:jc w:val="both"/>
        <w:rPr>
          <w:rFonts w:ascii="Times New Roman" w:hAnsi="Times New Roman" w:cs="Times New Roman"/>
          <w:sz w:val="24"/>
          <w:szCs w:val="24"/>
          <w:lang w:val="es-MX"/>
        </w:rPr>
      </w:pPr>
    </w:p>
    <w:p w:rsidR="0068290C" w:rsidRDefault="002E2E18" w:rsidP="00BA2F71">
      <w:pPr>
        <w:spacing w:line="36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 xml:space="preserve">III a.-  </w:t>
      </w:r>
      <w:r w:rsidR="0068290C" w:rsidRPr="0068290C">
        <w:rPr>
          <w:rFonts w:ascii="Times New Roman" w:hAnsi="Times New Roman" w:cs="Times New Roman"/>
          <w:b/>
          <w:sz w:val="28"/>
          <w:szCs w:val="28"/>
          <w:lang w:val="es-MX"/>
        </w:rPr>
        <w:t>Objetivo general.</w:t>
      </w:r>
    </w:p>
    <w:p w:rsidR="002E2E18" w:rsidRPr="0068290C" w:rsidRDefault="002E2E18" w:rsidP="00BA2F71">
      <w:pPr>
        <w:spacing w:line="360" w:lineRule="auto"/>
        <w:jc w:val="both"/>
        <w:rPr>
          <w:rFonts w:ascii="Times New Roman" w:hAnsi="Times New Roman" w:cs="Times New Roman"/>
          <w:b/>
          <w:sz w:val="28"/>
          <w:szCs w:val="28"/>
          <w:lang w:val="es-MX"/>
        </w:rPr>
      </w:pPr>
    </w:p>
    <w:p w:rsidR="0068290C" w:rsidRPr="0068290C" w:rsidRDefault="0068290C" w:rsidP="0068290C">
      <w:pPr>
        <w:pStyle w:val="Prrafodelista"/>
        <w:numPr>
          <w:ilvl w:val="0"/>
          <w:numId w:val="1"/>
        </w:numPr>
        <w:spacing w:line="360" w:lineRule="auto"/>
        <w:jc w:val="both"/>
        <w:rPr>
          <w:rFonts w:ascii="Times New Roman" w:hAnsi="Times New Roman" w:cs="Times New Roman"/>
          <w:sz w:val="24"/>
          <w:szCs w:val="24"/>
          <w:lang w:val="es-MX"/>
        </w:rPr>
      </w:pPr>
      <w:r w:rsidRPr="0068290C">
        <w:rPr>
          <w:rFonts w:ascii="Times New Roman" w:hAnsi="Times New Roman" w:cs="Times New Roman"/>
          <w:sz w:val="24"/>
          <w:szCs w:val="24"/>
          <w:lang w:val="es-MX"/>
        </w:rPr>
        <w:t>Conocer las medidas implementadas  previo a la consulta ya sea por la madre, el padre o el cuidador del paciente en pediatría que se presenta a consultar por fiebre.</w:t>
      </w:r>
    </w:p>
    <w:p w:rsidR="0068290C" w:rsidRDefault="0068290C" w:rsidP="00BA2F71">
      <w:pPr>
        <w:spacing w:line="360" w:lineRule="auto"/>
        <w:jc w:val="both"/>
        <w:rPr>
          <w:rFonts w:ascii="Times New Roman" w:hAnsi="Times New Roman" w:cs="Times New Roman"/>
          <w:sz w:val="24"/>
          <w:szCs w:val="24"/>
          <w:lang w:val="es-MX"/>
        </w:rPr>
      </w:pPr>
    </w:p>
    <w:p w:rsidR="002E2E18" w:rsidRDefault="002E2E18" w:rsidP="00BA2F71">
      <w:pPr>
        <w:spacing w:line="360" w:lineRule="auto"/>
        <w:jc w:val="both"/>
        <w:rPr>
          <w:rFonts w:ascii="Times New Roman" w:hAnsi="Times New Roman" w:cs="Times New Roman"/>
          <w:sz w:val="24"/>
          <w:szCs w:val="24"/>
          <w:lang w:val="es-MX"/>
        </w:rPr>
      </w:pPr>
    </w:p>
    <w:p w:rsidR="0068290C" w:rsidRDefault="002E2E18" w:rsidP="00BA2F71">
      <w:pPr>
        <w:spacing w:line="360" w:lineRule="auto"/>
        <w:jc w:val="both"/>
        <w:rPr>
          <w:rFonts w:ascii="Times New Roman" w:hAnsi="Times New Roman" w:cs="Times New Roman"/>
          <w:sz w:val="24"/>
          <w:szCs w:val="24"/>
          <w:lang w:val="es-MX"/>
        </w:rPr>
      </w:pPr>
      <w:r>
        <w:rPr>
          <w:rFonts w:ascii="Times New Roman" w:hAnsi="Times New Roman" w:cs="Times New Roman"/>
          <w:b/>
          <w:sz w:val="28"/>
          <w:szCs w:val="28"/>
          <w:lang w:val="es-MX"/>
        </w:rPr>
        <w:t xml:space="preserve">III b.-  </w:t>
      </w:r>
      <w:r w:rsidR="0068290C" w:rsidRPr="0068290C">
        <w:rPr>
          <w:rFonts w:ascii="Times New Roman" w:hAnsi="Times New Roman" w:cs="Times New Roman"/>
          <w:b/>
          <w:sz w:val="28"/>
          <w:szCs w:val="28"/>
          <w:lang w:val="es-MX"/>
        </w:rPr>
        <w:t>Objetivos específicos</w:t>
      </w:r>
      <w:r w:rsidR="0068290C">
        <w:rPr>
          <w:rFonts w:ascii="Times New Roman" w:hAnsi="Times New Roman" w:cs="Times New Roman"/>
          <w:sz w:val="24"/>
          <w:szCs w:val="24"/>
          <w:lang w:val="es-MX"/>
        </w:rPr>
        <w:t>.</w:t>
      </w:r>
    </w:p>
    <w:p w:rsidR="0068290C" w:rsidRDefault="002E2E18" w:rsidP="0068290C">
      <w:pPr>
        <w:pStyle w:val="Prrafodelista"/>
        <w:numPr>
          <w:ilvl w:val="0"/>
          <w:numId w:val="1"/>
        </w:num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Describir</w:t>
      </w:r>
      <w:r w:rsidR="0068290C">
        <w:rPr>
          <w:rFonts w:ascii="Times New Roman" w:hAnsi="Times New Roman" w:cs="Times New Roman"/>
          <w:sz w:val="24"/>
          <w:szCs w:val="24"/>
          <w:lang w:val="es-MX"/>
        </w:rPr>
        <w:t xml:space="preserve"> </w:t>
      </w:r>
      <w:proofErr w:type="gramStart"/>
      <w:r w:rsidR="0068290C">
        <w:rPr>
          <w:rFonts w:ascii="Times New Roman" w:hAnsi="Times New Roman" w:cs="Times New Roman"/>
          <w:sz w:val="24"/>
          <w:szCs w:val="24"/>
          <w:lang w:val="es-MX"/>
        </w:rPr>
        <w:t>las medidas farmacológicas implementadas previo</w:t>
      </w:r>
      <w:proofErr w:type="gramEnd"/>
      <w:r w:rsidR="0068290C">
        <w:rPr>
          <w:rFonts w:ascii="Times New Roman" w:hAnsi="Times New Roman" w:cs="Times New Roman"/>
          <w:sz w:val="24"/>
          <w:szCs w:val="24"/>
          <w:lang w:val="es-MX"/>
        </w:rPr>
        <w:t xml:space="preserve"> a la consulta del paciente en pediatría que se presenta a consultar por fiebre.</w:t>
      </w:r>
    </w:p>
    <w:p w:rsidR="00CD00CC" w:rsidRDefault="00CD00CC" w:rsidP="00CD00CC">
      <w:pPr>
        <w:pStyle w:val="Prrafodelista"/>
        <w:spacing w:line="360" w:lineRule="auto"/>
        <w:jc w:val="both"/>
        <w:rPr>
          <w:rFonts w:ascii="Times New Roman" w:hAnsi="Times New Roman" w:cs="Times New Roman"/>
          <w:sz w:val="24"/>
          <w:szCs w:val="24"/>
          <w:lang w:val="es-MX"/>
        </w:rPr>
      </w:pPr>
    </w:p>
    <w:p w:rsidR="00CD00CC" w:rsidRDefault="002E2E18" w:rsidP="00CD00CC">
      <w:pPr>
        <w:pStyle w:val="Prrafodelista"/>
        <w:numPr>
          <w:ilvl w:val="0"/>
          <w:numId w:val="1"/>
        </w:num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Determinar</w:t>
      </w:r>
      <w:r w:rsidR="00CD00CC">
        <w:rPr>
          <w:rFonts w:ascii="Times New Roman" w:hAnsi="Times New Roman" w:cs="Times New Roman"/>
          <w:sz w:val="24"/>
          <w:szCs w:val="24"/>
          <w:lang w:val="es-MX"/>
        </w:rPr>
        <w:t xml:space="preserve"> cuántos de los pacientes que utilizaron </w:t>
      </w:r>
      <w:proofErr w:type="spellStart"/>
      <w:r w:rsidR="00CD00CC">
        <w:rPr>
          <w:rFonts w:ascii="Times New Roman" w:hAnsi="Times New Roman" w:cs="Times New Roman"/>
          <w:sz w:val="24"/>
          <w:szCs w:val="24"/>
          <w:lang w:val="es-MX"/>
        </w:rPr>
        <w:t>acetaminofén</w:t>
      </w:r>
      <w:proofErr w:type="spellEnd"/>
      <w:r w:rsidR="00CD00CC">
        <w:rPr>
          <w:rFonts w:ascii="Times New Roman" w:hAnsi="Times New Roman" w:cs="Times New Roman"/>
          <w:sz w:val="24"/>
          <w:szCs w:val="24"/>
          <w:lang w:val="es-MX"/>
        </w:rPr>
        <w:t xml:space="preserve"> como medida farmacológica previo a la consulta, lo hicieron a la dosis adecuada.</w:t>
      </w:r>
    </w:p>
    <w:p w:rsidR="00CD00CC" w:rsidRPr="00CD00CC" w:rsidRDefault="00CD00CC" w:rsidP="00CD00CC">
      <w:pPr>
        <w:pStyle w:val="Prrafodelista"/>
        <w:rPr>
          <w:rFonts w:ascii="Times New Roman" w:hAnsi="Times New Roman" w:cs="Times New Roman"/>
          <w:sz w:val="24"/>
          <w:szCs w:val="24"/>
          <w:lang w:val="es-MX"/>
        </w:rPr>
      </w:pPr>
    </w:p>
    <w:p w:rsidR="00CD00CC" w:rsidRDefault="00CD00CC" w:rsidP="00CD00CC">
      <w:pPr>
        <w:pStyle w:val="Prrafodelista"/>
        <w:numPr>
          <w:ilvl w:val="0"/>
          <w:numId w:val="1"/>
        </w:num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C</w:t>
      </w:r>
      <w:r w:rsidR="002E2E18">
        <w:rPr>
          <w:rFonts w:ascii="Times New Roman" w:hAnsi="Times New Roman" w:cs="Times New Roman"/>
          <w:sz w:val="24"/>
          <w:szCs w:val="24"/>
          <w:lang w:val="es-MX"/>
        </w:rPr>
        <w:t>uantificar</w:t>
      </w:r>
      <w:r>
        <w:rPr>
          <w:rFonts w:ascii="Times New Roman" w:hAnsi="Times New Roman" w:cs="Times New Roman"/>
          <w:sz w:val="24"/>
          <w:szCs w:val="24"/>
          <w:lang w:val="es-MX"/>
        </w:rPr>
        <w:t xml:space="preserve"> cuántos de los pacientes realizaron una consulta previa en otro establecimiento.</w:t>
      </w:r>
    </w:p>
    <w:p w:rsidR="0093783F" w:rsidRPr="0093783F" w:rsidRDefault="0093783F" w:rsidP="0093783F">
      <w:pPr>
        <w:pStyle w:val="Prrafodelista"/>
        <w:rPr>
          <w:rFonts w:ascii="Times New Roman" w:hAnsi="Times New Roman" w:cs="Times New Roman"/>
          <w:sz w:val="24"/>
          <w:szCs w:val="24"/>
          <w:lang w:val="es-MX"/>
        </w:rPr>
      </w:pPr>
    </w:p>
    <w:p w:rsidR="0093783F" w:rsidRDefault="0093783F" w:rsidP="0093783F">
      <w:pPr>
        <w:spacing w:line="360" w:lineRule="auto"/>
        <w:jc w:val="both"/>
        <w:rPr>
          <w:rFonts w:ascii="Times New Roman" w:hAnsi="Times New Roman" w:cs="Times New Roman"/>
          <w:sz w:val="24"/>
          <w:szCs w:val="24"/>
          <w:lang w:val="es-MX"/>
        </w:rPr>
      </w:pPr>
    </w:p>
    <w:p w:rsidR="00394DE3" w:rsidRDefault="00394DE3" w:rsidP="00394DE3">
      <w:pPr>
        <w:spacing w:line="360" w:lineRule="auto"/>
        <w:rPr>
          <w:rFonts w:ascii="Times New Roman" w:hAnsi="Times New Roman" w:cs="Times New Roman"/>
          <w:sz w:val="24"/>
          <w:szCs w:val="24"/>
          <w:lang w:val="es-MX"/>
        </w:rPr>
      </w:pPr>
    </w:p>
    <w:p w:rsidR="00394DE3" w:rsidRDefault="00394DE3" w:rsidP="00394DE3">
      <w:pPr>
        <w:spacing w:line="360" w:lineRule="auto"/>
        <w:rPr>
          <w:rFonts w:ascii="Times New Roman" w:hAnsi="Times New Roman" w:cs="Times New Roman"/>
          <w:sz w:val="24"/>
          <w:szCs w:val="24"/>
          <w:lang w:val="es-MX"/>
        </w:rPr>
      </w:pPr>
    </w:p>
    <w:p w:rsidR="00394DE3" w:rsidRDefault="00394DE3" w:rsidP="00394DE3">
      <w:pPr>
        <w:spacing w:line="360" w:lineRule="auto"/>
        <w:rPr>
          <w:rFonts w:ascii="Times New Roman" w:hAnsi="Times New Roman" w:cs="Times New Roman"/>
          <w:sz w:val="24"/>
          <w:szCs w:val="24"/>
          <w:lang w:val="es-MX"/>
        </w:rPr>
      </w:pPr>
    </w:p>
    <w:p w:rsidR="00394DE3" w:rsidRDefault="00394DE3" w:rsidP="00394DE3">
      <w:pPr>
        <w:spacing w:line="360" w:lineRule="auto"/>
        <w:rPr>
          <w:rFonts w:ascii="Times New Roman" w:hAnsi="Times New Roman" w:cs="Times New Roman"/>
          <w:sz w:val="24"/>
          <w:szCs w:val="24"/>
          <w:lang w:val="es-MX"/>
        </w:rPr>
      </w:pPr>
    </w:p>
    <w:p w:rsidR="00394DE3" w:rsidRDefault="00394DE3" w:rsidP="00394DE3">
      <w:pPr>
        <w:spacing w:line="360" w:lineRule="auto"/>
        <w:rPr>
          <w:rFonts w:ascii="Times New Roman" w:hAnsi="Times New Roman" w:cs="Times New Roman"/>
          <w:sz w:val="24"/>
          <w:szCs w:val="24"/>
          <w:lang w:val="es-MX"/>
        </w:rPr>
      </w:pPr>
    </w:p>
    <w:p w:rsidR="00394DE3" w:rsidRPr="00394DE3" w:rsidRDefault="00394DE3" w:rsidP="00394DE3">
      <w:pPr>
        <w:spacing w:line="360" w:lineRule="auto"/>
        <w:rPr>
          <w:rFonts w:ascii="Elephant" w:hAnsi="Elephant" w:cs="Times New Roman"/>
          <w:b/>
          <w:sz w:val="24"/>
          <w:szCs w:val="24"/>
          <w:lang w:val="es-MX"/>
        </w:rPr>
      </w:pPr>
    </w:p>
    <w:p w:rsidR="009728F3" w:rsidRPr="009728F3" w:rsidRDefault="00394DE3" w:rsidP="0093783F">
      <w:pPr>
        <w:spacing w:line="360" w:lineRule="auto"/>
        <w:jc w:val="both"/>
        <w:rPr>
          <w:rFonts w:ascii="Times New Roman" w:hAnsi="Times New Roman" w:cs="Times New Roman"/>
          <w:b/>
          <w:sz w:val="32"/>
          <w:szCs w:val="32"/>
          <w:lang w:val="es-MX"/>
        </w:rPr>
      </w:pPr>
      <w:r>
        <w:rPr>
          <w:rFonts w:ascii="Times New Roman" w:hAnsi="Times New Roman" w:cs="Times New Roman"/>
          <w:b/>
          <w:sz w:val="32"/>
          <w:szCs w:val="32"/>
          <w:lang w:val="es-MX"/>
        </w:rPr>
        <w:lastRenderedPageBreak/>
        <w:t xml:space="preserve">IV.- </w:t>
      </w:r>
      <w:r w:rsidR="009728F3" w:rsidRPr="009728F3">
        <w:rPr>
          <w:rFonts w:ascii="Times New Roman" w:hAnsi="Times New Roman" w:cs="Times New Roman"/>
          <w:b/>
          <w:sz w:val="32"/>
          <w:szCs w:val="32"/>
          <w:lang w:val="es-MX"/>
        </w:rPr>
        <w:t>Marco teórico.</w:t>
      </w:r>
    </w:p>
    <w:p w:rsidR="009728F3" w:rsidRDefault="009728F3" w:rsidP="009728F3">
      <w:pPr>
        <w:pStyle w:val="NormalWeb"/>
      </w:pPr>
      <w:r w:rsidRPr="009728F3">
        <w:rPr>
          <w:b/>
          <w:lang w:val="es-MX"/>
        </w:rPr>
        <w:t>Fiebre</w:t>
      </w:r>
      <w:r>
        <w:rPr>
          <w:lang w:val="es-MX"/>
        </w:rPr>
        <w:t>.</w:t>
      </w:r>
      <w:r w:rsidRPr="009728F3">
        <w:t xml:space="preserve"> </w:t>
      </w:r>
    </w:p>
    <w:p w:rsidR="009728F3" w:rsidRPr="00CF1349" w:rsidRDefault="009728F3" w:rsidP="00CF1349">
      <w:pPr>
        <w:spacing w:line="360" w:lineRule="auto"/>
        <w:jc w:val="both"/>
        <w:rPr>
          <w:rFonts w:ascii="Times New Roman" w:hAnsi="Times New Roman" w:cs="Times New Roman"/>
          <w:sz w:val="24"/>
          <w:szCs w:val="24"/>
          <w:lang w:val="es-MX"/>
        </w:rPr>
      </w:pPr>
      <w:r w:rsidRPr="00CF1349">
        <w:rPr>
          <w:rFonts w:ascii="Times New Roman" w:hAnsi="Times New Roman" w:cs="Times New Roman"/>
          <w:sz w:val="24"/>
          <w:szCs w:val="24"/>
          <w:lang w:val="es-MX"/>
        </w:rPr>
        <w:t xml:space="preserve">  La fiebre es una elevación de la temperatura por encima de la variación diaria normal.  El control de la temperatura corporal en los seres humanos tiene lugar en el hipotálamo. Este centro mantiene la temperatura corporal de los órganos internos o temperatura corporal central entre 37 y 38 ºC, principalmente por su capacidad para equilibrar la pérdida de calor en la periferia con la producción de calor en los tejidos, en particular el hígado y los músculos</w:t>
      </w:r>
    </w:p>
    <w:p w:rsidR="009728F3" w:rsidRDefault="009728F3" w:rsidP="00CF1349">
      <w:pPr>
        <w:spacing w:line="360" w:lineRule="auto"/>
        <w:jc w:val="both"/>
        <w:rPr>
          <w:rFonts w:ascii="Times New Roman" w:hAnsi="Times New Roman" w:cs="Times New Roman"/>
          <w:sz w:val="24"/>
          <w:szCs w:val="24"/>
          <w:lang w:val="es-MX"/>
        </w:rPr>
      </w:pPr>
      <w:r w:rsidRPr="00CF1349">
        <w:rPr>
          <w:rFonts w:ascii="Times New Roman" w:hAnsi="Times New Roman" w:cs="Times New Roman"/>
          <w:sz w:val="24"/>
          <w:szCs w:val="24"/>
          <w:lang w:val="es-MX"/>
        </w:rPr>
        <w:t xml:space="preserve">  La temperatura corporal central sigue un ritmo circadiano, con un pico máximo </w:t>
      </w:r>
      <w:r w:rsidR="00CF1349" w:rsidRPr="00CF1349">
        <w:rPr>
          <w:rFonts w:ascii="Times New Roman" w:hAnsi="Times New Roman" w:cs="Times New Roman"/>
          <w:sz w:val="24"/>
          <w:szCs w:val="24"/>
          <w:lang w:val="es-MX"/>
        </w:rPr>
        <w:t>vespertino entre las 16 y 20</w:t>
      </w:r>
      <w:r w:rsidRPr="00CF1349">
        <w:rPr>
          <w:rFonts w:ascii="Times New Roman" w:hAnsi="Times New Roman" w:cs="Times New Roman"/>
          <w:sz w:val="24"/>
          <w:szCs w:val="24"/>
          <w:lang w:val="es-MX"/>
        </w:rPr>
        <w:t xml:space="preserve"> </w:t>
      </w:r>
      <w:r w:rsidR="00DB4702">
        <w:rPr>
          <w:rFonts w:ascii="Times New Roman" w:hAnsi="Times New Roman" w:cs="Times New Roman"/>
          <w:sz w:val="24"/>
          <w:szCs w:val="24"/>
          <w:lang w:val="es-MX"/>
        </w:rPr>
        <w:t>horas y un mínimo entre las 2 y las 4</w:t>
      </w:r>
      <w:r w:rsidRPr="00CF1349">
        <w:rPr>
          <w:rFonts w:ascii="Times New Roman" w:hAnsi="Times New Roman" w:cs="Times New Roman"/>
          <w:sz w:val="24"/>
          <w:szCs w:val="24"/>
          <w:lang w:val="es-MX"/>
        </w:rPr>
        <w:t xml:space="preserve"> de la madrugada, siendo la amplitud de esta variación </w:t>
      </w:r>
      <w:proofErr w:type="spellStart"/>
      <w:r w:rsidRPr="00CF1349">
        <w:rPr>
          <w:rFonts w:ascii="Times New Roman" w:hAnsi="Times New Roman" w:cs="Times New Roman"/>
          <w:sz w:val="24"/>
          <w:szCs w:val="24"/>
          <w:lang w:val="es-MX"/>
        </w:rPr>
        <w:t>nictameral</w:t>
      </w:r>
      <w:proofErr w:type="spellEnd"/>
      <w:r w:rsidRPr="00CF1349">
        <w:rPr>
          <w:rFonts w:ascii="Times New Roman" w:hAnsi="Times New Roman" w:cs="Times New Roman"/>
          <w:sz w:val="24"/>
          <w:szCs w:val="24"/>
          <w:lang w:val="es-MX"/>
        </w:rPr>
        <w:t xml:space="preserve"> de unos 0,6 - 1 ºC. En las mujeres la temperatura aumenta medio grado en la segunda parte del ciclo menstrual, después de la ovulación. </w:t>
      </w:r>
    </w:p>
    <w:p w:rsidR="00DB4702" w:rsidRDefault="00DB4702" w:rsidP="00CF1349">
      <w:pPr>
        <w:spacing w:line="360" w:lineRule="auto"/>
        <w:jc w:val="both"/>
        <w:rPr>
          <w:rFonts w:ascii="Times New Roman" w:hAnsi="Times New Roman" w:cs="Times New Roman"/>
          <w:sz w:val="24"/>
          <w:szCs w:val="24"/>
          <w:lang w:val="es-MX"/>
        </w:rPr>
      </w:pPr>
    </w:p>
    <w:p w:rsidR="001C77F2" w:rsidRPr="001C77F2" w:rsidRDefault="00DB4702" w:rsidP="001C77F2">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1C77F2" w:rsidRPr="001C77F2">
        <w:rPr>
          <w:rFonts w:ascii="Times New Roman" w:hAnsi="Times New Roman" w:cs="Times New Roman"/>
          <w:sz w:val="24"/>
          <w:szCs w:val="24"/>
          <w:lang w:val="es-MX"/>
        </w:rPr>
        <w:t xml:space="preserve">La fiebre y la hipertermia son fisiopatológicamente dos </w:t>
      </w:r>
      <w:hyperlink r:id="rId10" w:anchor="PROCE" w:history="1">
        <w:r w:rsidR="001C77F2" w:rsidRPr="001C77F2">
          <w:rPr>
            <w:rFonts w:ascii="Times New Roman" w:hAnsi="Times New Roman" w:cs="Times New Roman"/>
            <w:sz w:val="24"/>
            <w:szCs w:val="24"/>
            <w:lang w:val="es-MX"/>
          </w:rPr>
          <w:t>procesos</w:t>
        </w:r>
      </w:hyperlink>
      <w:r w:rsidR="001C77F2" w:rsidRPr="001C77F2">
        <w:rPr>
          <w:rFonts w:ascii="Times New Roman" w:hAnsi="Times New Roman" w:cs="Times New Roman"/>
          <w:sz w:val="24"/>
          <w:szCs w:val="24"/>
          <w:lang w:val="es-MX"/>
        </w:rPr>
        <w:t xml:space="preserve"> distintos.</w:t>
      </w:r>
      <w:r>
        <w:rPr>
          <w:rFonts w:ascii="Times New Roman" w:hAnsi="Times New Roman" w:cs="Times New Roman"/>
          <w:sz w:val="24"/>
          <w:szCs w:val="24"/>
          <w:lang w:val="es-MX"/>
        </w:rPr>
        <w:t xml:space="preserve"> </w:t>
      </w:r>
      <w:r w:rsidR="001C77F2" w:rsidRPr="001C77F2">
        <w:rPr>
          <w:rFonts w:ascii="Times New Roman" w:hAnsi="Times New Roman" w:cs="Times New Roman"/>
          <w:sz w:val="24"/>
          <w:szCs w:val="24"/>
          <w:lang w:val="es-MX"/>
        </w:rPr>
        <w:t xml:space="preserve">En la fiebre el punto de ajuste de la temperatura interna a nivel hipotalámico está elevado, conservándose los mecanismos del control de la temperatura. Por consiguiente se conserva el ciclo </w:t>
      </w:r>
      <w:proofErr w:type="spellStart"/>
      <w:r w:rsidR="001C77F2" w:rsidRPr="001C77F2">
        <w:rPr>
          <w:rFonts w:ascii="Times New Roman" w:hAnsi="Times New Roman" w:cs="Times New Roman"/>
          <w:sz w:val="24"/>
          <w:szCs w:val="24"/>
          <w:lang w:val="es-MX"/>
        </w:rPr>
        <w:t>ciradiano</w:t>
      </w:r>
      <w:proofErr w:type="spellEnd"/>
      <w:r w:rsidR="001C77F2" w:rsidRPr="001C77F2">
        <w:rPr>
          <w:rFonts w:ascii="Times New Roman" w:hAnsi="Times New Roman" w:cs="Times New Roman"/>
          <w:sz w:val="24"/>
          <w:szCs w:val="24"/>
          <w:lang w:val="es-MX"/>
        </w:rPr>
        <w:t xml:space="preserve"> de la misma. En la hipertermia fallan los mecanismos de control de la temperatura, de manera que la producción de calor excede a la pérdida de éste, estando el punto de ajuste hipotalámico en niveles </w:t>
      </w:r>
      <w:proofErr w:type="spellStart"/>
      <w:r w:rsidR="001C77F2" w:rsidRPr="001C77F2">
        <w:rPr>
          <w:rFonts w:ascii="Times New Roman" w:hAnsi="Times New Roman" w:cs="Times New Roman"/>
          <w:sz w:val="24"/>
          <w:szCs w:val="24"/>
          <w:lang w:val="es-MX"/>
        </w:rPr>
        <w:t>normotérmicos</w:t>
      </w:r>
      <w:proofErr w:type="spellEnd"/>
      <w:r w:rsidR="001C77F2" w:rsidRPr="001C77F2">
        <w:rPr>
          <w:rFonts w:ascii="Times New Roman" w:hAnsi="Times New Roman" w:cs="Times New Roman"/>
          <w:sz w:val="24"/>
          <w:szCs w:val="24"/>
          <w:lang w:val="es-MX"/>
        </w:rPr>
        <w:t xml:space="preserve"> </w:t>
      </w:r>
    </w:p>
    <w:p w:rsidR="00DB4702" w:rsidRDefault="00DB4702" w:rsidP="001C77F2">
      <w:pPr>
        <w:spacing w:line="360" w:lineRule="auto"/>
        <w:jc w:val="both"/>
        <w:rPr>
          <w:rFonts w:ascii="Times New Roman" w:hAnsi="Times New Roman" w:cs="Times New Roman"/>
          <w:sz w:val="24"/>
          <w:szCs w:val="24"/>
          <w:lang w:val="es-MX"/>
        </w:rPr>
      </w:pPr>
    </w:p>
    <w:p w:rsidR="001C77F2" w:rsidRDefault="001C77F2" w:rsidP="001C77F2">
      <w:pPr>
        <w:spacing w:line="360" w:lineRule="auto"/>
        <w:jc w:val="both"/>
        <w:rPr>
          <w:rFonts w:ascii="Times New Roman" w:hAnsi="Times New Roman" w:cs="Times New Roman"/>
          <w:sz w:val="24"/>
          <w:szCs w:val="24"/>
          <w:lang w:val="es-MX"/>
        </w:rPr>
      </w:pPr>
      <w:r w:rsidRPr="001C77F2">
        <w:rPr>
          <w:rFonts w:ascii="Times New Roman" w:hAnsi="Times New Roman" w:cs="Times New Roman"/>
          <w:sz w:val="24"/>
          <w:szCs w:val="24"/>
          <w:lang w:val="es-MX"/>
        </w:rPr>
        <w:t xml:space="preserve">  De forma característica la hipertermia no responde a los antipiréticos (fármacos que disminuyen el punto de ajuste hipotalámico de la temperatura), mientras que hay cierta disminución de la temperatura corporal en los pacientes febriles luego de dosis adecuadas. </w:t>
      </w:r>
    </w:p>
    <w:p w:rsidR="00DB4702" w:rsidRPr="001C77F2" w:rsidRDefault="00DB4702" w:rsidP="001C77F2">
      <w:pPr>
        <w:spacing w:line="360" w:lineRule="auto"/>
        <w:jc w:val="both"/>
        <w:rPr>
          <w:rFonts w:ascii="Times New Roman" w:hAnsi="Times New Roman" w:cs="Times New Roman"/>
          <w:sz w:val="24"/>
          <w:szCs w:val="24"/>
          <w:lang w:val="es-MX"/>
        </w:rPr>
      </w:pPr>
    </w:p>
    <w:p w:rsidR="001C77F2" w:rsidRPr="001C77F2" w:rsidRDefault="001C77F2" w:rsidP="001C77F2">
      <w:pPr>
        <w:spacing w:line="360" w:lineRule="auto"/>
        <w:jc w:val="both"/>
        <w:rPr>
          <w:rFonts w:ascii="Times New Roman" w:hAnsi="Times New Roman" w:cs="Times New Roman"/>
          <w:sz w:val="24"/>
          <w:szCs w:val="24"/>
          <w:lang w:val="es-MX"/>
        </w:rPr>
      </w:pPr>
      <w:r w:rsidRPr="001C77F2">
        <w:rPr>
          <w:rFonts w:ascii="Times New Roman" w:hAnsi="Times New Roman" w:cs="Times New Roman"/>
          <w:sz w:val="24"/>
          <w:szCs w:val="24"/>
          <w:lang w:val="es-MX"/>
        </w:rPr>
        <w:t xml:space="preserve">  Otros aspectos que orientan a hipertermia son la falta de sudoración en un paciente con temperatura elevada </w:t>
      </w:r>
      <w:r w:rsidR="00DB4702">
        <w:rPr>
          <w:rFonts w:ascii="Times New Roman" w:hAnsi="Times New Roman" w:cs="Times New Roman"/>
          <w:sz w:val="24"/>
          <w:szCs w:val="24"/>
          <w:lang w:val="es-MX"/>
        </w:rPr>
        <w:t>y a</w:t>
      </w:r>
      <w:r w:rsidRPr="001C77F2">
        <w:rPr>
          <w:rFonts w:ascii="Times New Roman" w:hAnsi="Times New Roman" w:cs="Times New Roman"/>
          <w:sz w:val="24"/>
          <w:szCs w:val="24"/>
          <w:lang w:val="es-MX"/>
        </w:rPr>
        <w:t>usencia de variación circadiana de la temperatura</w:t>
      </w:r>
    </w:p>
    <w:p w:rsidR="00DB4702" w:rsidRDefault="001C77F2" w:rsidP="001C77F2">
      <w:pPr>
        <w:spacing w:line="360" w:lineRule="auto"/>
        <w:jc w:val="both"/>
        <w:rPr>
          <w:rFonts w:ascii="Times New Roman" w:hAnsi="Times New Roman" w:cs="Times New Roman"/>
          <w:sz w:val="24"/>
          <w:szCs w:val="24"/>
          <w:lang w:val="es-MX"/>
        </w:rPr>
      </w:pPr>
      <w:r w:rsidRPr="001C77F2">
        <w:rPr>
          <w:rFonts w:ascii="Times New Roman" w:hAnsi="Times New Roman" w:cs="Times New Roman"/>
          <w:sz w:val="24"/>
          <w:szCs w:val="24"/>
          <w:lang w:val="es-MX"/>
        </w:rPr>
        <w:lastRenderedPageBreak/>
        <w:t xml:space="preserve">  Los cuatro síndromes hipertérmicos mayores son: </w:t>
      </w:r>
    </w:p>
    <w:p w:rsidR="00DB4702" w:rsidRPr="00DB4702" w:rsidRDefault="00DB4702" w:rsidP="00DB4702">
      <w:pPr>
        <w:pStyle w:val="Prrafodelista"/>
        <w:numPr>
          <w:ilvl w:val="0"/>
          <w:numId w:val="5"/>
        </w:numPr>
        <w:spacing w:line="360" w:lineRule="auto"/>
        <w:jc w:val="both"/>
        <w:rPr>
          <w:rFonts w:ascii="Times New Roman" w:hAnsi="Times New Roman" w:cs="Times New Roman"/>
          <w:sz w:val="24"/>
          <w:szCs w:val="24"/>
          <w:lang w:val="es-MX"/>
        </w:rPr>
      </w:pPr>
      <w:r w:rsidRPr="00DB4702">
        <w:rPr>
          <w:rFonts w:ascii="Times New Roman" w:hAnsi="Times New Roman" w:cs="Times New Roman"/>
          <w:sz w:val="24"/>
          <w:szCs w:val="24"/>
          <w:lang w:val="es-MX"/>
        </w:rPr>
        <w:t>E</w:t>
      </w:r>
      <w:r w:rsidR="001C77F2" w:rsidRPr="00DB4702">
        <w:rPr>
          <w:rFonts w:ascii="Times New Roman" w:hAnsi="Times New Roman" w:cs="Times New Roman"/>
          <w:sz w:val="24"/>
          <w:szCs w:val="24"/>
          <w:lang w:val="es-MX"/>
        </w:rPr>
        <w:t>l golpe de calor</w:t>
      </w:r>
      <w:r w:rsidRPr="00DB4702">
        <w:rPr>
          <w:rFonts w:ascii="Times New Roman" w:hAnsi="Times New Roman" w:cs="Times New Roman"/>
          <w:sz w:val="24"/>
          <w:szCs w:val="24"/>
          <w:lang w:val="es-MX"/>
        </w:rPr>
        <w:t>.</w:t>
      </w:r>
      <w:r w:rsidR="001C77F2" w:rsidRPr="00DB4702">
        <w:rPr>
          <w:rFonts w:ascii="Times New Roman" w:hAnsi="Times New Roman" w:cs="Times New Roman"/>
          <w:sz w:val="24"/>
          <w:szCs w:val="24"/>
          <w:lang w:val="es-MX"/>
        </w:rPr>
        <w:t xml:space="preserve"> </w:t>
      </w:r>
    </w:p>
    <w:p w:rsidR="001C77F2" w:rsidRPr="00DB4702" w:rsidRDefault="00DB4702" w:rsidP="00DB4702">
      <w:pPr>
        <w:pStyle w:val="Prrafodelista"/>
        <w:numPr>
          <w:ilvl w:val="0"/>
          <w:numId w:val="5"/>
        </w:numPr>
        <w:spacing w:line="360" w:lineRule="auto"/>
        <w:jc w:val="both"/>
        <w:rPr>
          <w:rFonts w:ascii="Times New Roman" w:hAnsi="Times New Roman" w:cs="Times New Roman"/>
          <w:sz w:val="24"/>
          <w:szCs w:val="24"/>
          <w:lang w:val="es-MX"/>
        </w:rPr>
      </w:pPr>
      <w:r w:rsidRPr="00DB4702">
        <w:rPr>
          <w:rFonts w:ascii="Times New Roman" w:hAnsi="Times New Roman" w:cs="Times New Roman"/>
          <w:sz w:val="24"/>
          <w:szCs w:val="24"/>
          <w:lang w:val="es-MX"/>
        </w:rPr>
        <w:t>L</w:t>
      </w:r>
      <w:r w:rsidR="001C77F2" w:rsidRPr="00DB4702">
        <w:rPr>
          <w:rFonts w:ascii="Times New Roman" w:hAnsi="Times New Roman" w:cs="Times New Roman"/>
          <w:sz w:val="24"/>
          <w:szCs w:val="24"/>
          <w:lang w:val="es-MX"/>
        </w:rPr>
        <w:t>a hipertermia maligna por anestésicos</w:t>
      </w:r>
      <w:r w:rsidRPr="00DB4702">
        <w:rPr>
          <w:rFonts w:ascii="Times New Roman" w:hAnsi="Times New Roman" w:cs="Times New Roman"/>
          <w:sz w:val="24"/>
          <w:szCs w:val="24"/>
          <w:lang w:val="es-MX"/>
        </w:rPr>
        <w:t>.</w:t>
      </w:r>
    </w:p>
    <w:p w:rsidR="00DB4702" w:rsidRPr="00DB4702" w:rsidRDefault="00DB4702" w:rsidP="00DB4702">
      <w:pPr>
        <w:pStyle w:val="Prrafodelista"/>
        <w:numPr>
          <w:ilvl w:val="0"/>
          <w:numId w:val="5"/>
        </w:numPr>
        <w:spacing w:line="360" w:lineRule="auto"/>
        <w:jc w:val="both"/>
        <w:rPr>
          <w:rFonts w:ascii="Times New Roman" w:hAnsi="Times New Roman" w:cs="Times New Roman"/>
          <w:sz w:val="24"/>
          <w:szCs w:val="24"/>
          <w:lang w:val="es-MX"/>
        </w:rPr>
      </w:pPr>
      <w:r w:rsidRPr="00DB4702">
        <w:rPr>
          <w:rFonts w:ascii="Times New Roman" w:hAnsi="Times New Roman" w:cs="Times New Roman"/>
          <w:sz w:val="24"/>
          <w:szCs w:val="24"/>
          <w:lang w:val="es-MX"/>
        </w:rPr>
        <w:t>E</w:t>
      </w:r>
      <w:r w:rsidR="001C77F2" w:rsidRPr="00DB4702">
        <w:rPr>
          <w:rFonts w:ascii="Times New Roman" w:hAnsi="Times New Roman" w:cs="Times New Roman"/>
          <w:sz w:val="24"/>
          <w:szCs w:val="24"/>
          <w:lang w:val="es-MX"/>
        </w:rPr>
        <w:t>l síndrome neuroléptico maligno</w:t>
      </w:r>
      <w:r w:rsidRPr="00DB4702">
        <w:rPr>
          <w:rFonts w:ascii="Times New Roman" w:hAnsi="Times New Roman" w:cs="Times New Roman"/>
          <w:sz w:val="24"/>
          <w:szCs w:val="24"/>
          <w:lang w:val="es-MX"/>
        </w:rPr>
        <w:t>.</w:t>
      </w:r>
      <w:r w:rsidR="001C77F2" w:rsidRPr="00DB4702">
        <w:rPr>
          <w:rFonts w:ascii="Times New Roman" w:hAnsi="Times New Roman" w:cs="Times New Roman"/>
          <w:sz w:val="24"/>
          <w:szCs w:val="24"/>
          <w:lang w:val="es-MX"/>
        </w:rPr>
        <w:t xml:space="preserve"> </w:t>
      </w:r>
    </w:p>
    <w:p w:rsidR="001C77F2" w:rsidRPr="00DB4702" w:rsidRDefault="00DB4702" w:rsidP="00DB4702">
      <w:pPr>
        <w:pStyle w:val="Prrafodelista"/>
        <w:numPr>
          <w:ilvl w:val="0"/>
          <w:numId w:val="5"/>
        </w:numPr>
        <w:spacing w:line="360" w:lineRule="auto"/>
        <w:jc w:val="both"/>
        <w:rPr>
          <w:rFonts w:ascii="Times New Roman" w:hAnsi="Times New Roman" w:cs="Times New Roman"/>
          <w:sz w:val="24"/>
          <w:szCs w:val="24"/>
          <w:lang w:val="es-MX"/>
        </w:rPr>
      </w:pPr>
      <w:r w:rsidRPr="00DB4702">
        <w:rPr>
          <w:rFonts w:ascii="Times New Roman" w:hAnsi="Times New Roman" w:cs="Times New Roman"/>
          <w:sz w:val="24"/>
          <w:szCs w:val="24"/>
          <w:lang w:val="es-MX"/>
        </w:rPr>
        <w:t>L</w:t>
      </w:r>
      <w:r w:rsidR="001C77F2" w:rsidRPr="00DB4702">
        <w:rPr>
          <w:rFonts w:ascii="Times New Roman" w:hAnsi="Times New Roman" w:cs="Times New Roman"/>
          <w:sz w:val="24"/>
          <w:szCs w:val="24"/>
          <w:lang w:val="es-MX"/>
        </w:rPr>
        <w:t>a hipertermia inducida por drogas</w:t>
      </w:r>
      <w:r w:rsidRPr="00DB4702">
        <w:rPr>
          <w:rFonts w:ascii="Times New Roman" w:hAnsi="Times New Roman" w:cs="Times New Roman"/>
          <w:sz w:val="24"/>
          <w:szCs w:val="24"/>
          <w:lang w:val="es-MX"/>
        </w:rPr>
        <w:t>.</w:t>
      </w:r>
    </w:p>
    <w:p w:rsidR="00DB4702" w:rsidRDefault="00DB4702" w:rsidP="001C77F2">
      <w:pPr>
        <w:spacing w:line="360" w:lineRule="auto"/>
        <w:jc w:val="both"/>
        <w:rPr>
          <w:rFonts w:ascii="Times New Roman" w:hAnsi="Times New Roman" w:cs="Times New Roman"/>
          <w:sz w:val="24"/>
          <w:szCs w:val="24"/>
          <w:lang w:val="es-MX"/>
        </w:rPr>
      </w:pPr>
    </w:p>
    <w:p w:rsidR="001C77F2" w:rsidRPr="001C77F2" w:rsidRDefault="00DB4702" w:rsidP="001C77F2">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proofErr w:type="gramStart"/>
      <w:r w:rsidR="001C77F2" w:rsidRPr="001C77F2">
        <w:rPr>
          <w:rFonts w:ascii="Times New Roman" w:hAnsi="Times New Roman" w:cs="Times New Roman"/>
          <w:b/>
          <w:sz w:val="24"/>
          <w:szCs w:val="24"/>
          <w:lang w:val="es-MX"/>
        </w:rPr>
        <w:t>fiebre</w:t>
      </w:r>
      <w:proofErr w:type="gramEnd"/>
      <w:r w:rsidR="001C77F2" w:rsidRPr="001C77F2">
        <w:rPr>
          <w:rFonts w:ascii="Times New Roman" w:hAnsi="Times New Roman" w:cs="Times New Roman"/>
          <w:b/>
          <w:sz w:val="24"/>
          <w:szCs w:val="24"/>
          <w:lang w:val="es-MX"/>
        </w:rPr>
        <w:t xml:space="preserve"> hipotalámica o central</w:t>
      </w:r>
      <w:r w:rsidR="001C77F2" w:rsidRPr="001C77F2">
        <w:rPr>
          <w:rFonts w:ascii="Times New Roman" w:hAnsi="Times New Roman" w:cs="Times New Roman"/>
          <w:sz w:val="24"/>
          <w:szCs w:val="24"/>
          <w:lang w:val="es-MX"/>
        </w:rPr>
        <w:t xml:space="preserve">. Son pacientes donde el punto de </w:t>
      </w:r>
      <w:hyperlink r:id="rId11" w:history="1">
        <w:r w:rsidR="001C77F2" w:rsidRPr="001C77F2">
          <w:rPr>
            <w:rFonts w:ascii="Times New Roman" w:hAnsi="Times New Roman" w:cs="Times New Roman"/>
            <w:sz w:val="24"/>
            <w:szCs w:val="24"/>
            <w:lang w:val="es-MX"/>
          </w:rPr>
          <w:t>equilibrio</w:t>
        </w:r>
      </w:hyperlink>
      <w:r w:rsidR="001C77F2" w:rsidRPr="001C77F2">
        <w:rPr>
          <w:rFonts w:ascii="Times New Roman" w:hAnsi="Times New Roman" w:cs="Times New Roman"/>
          <w:sz w:val="24"/>
          <w:szCs w:val="24"/>
          <w:lang w:val="es-MX"/>
        </w:rPr>
        <w:t xml:space="preserve"> hipotalámico esta elevado debido a una afección local (traumatismo, </w:t>
      </w:r>
      <w:hyperlink r:id="rId12" w:history="1">
        <w:r w:rsidR="001C77F2" w:rsidRPr="001C77F2">
          <w:rPr>
            <w:rFonts w:ascii="Times New Roman" w:hAnsi="Times New Roman" w:cs="Times New Roman"/>
            <w:sz w:val="24"/>
            <w:szCs w:val="24"/>
            <w:lang w:val="es-MX"/>
          </w:rPr>
          <w:t>infarto</w:t>
        </w:r>
      </w:hyperlink>
      <w:r w:rsidR="001C77F2" w:rsidRPr="001C77F2">
        <w:rPr>
          <w:rFonts w:ascii="Times New Roman" w:hAnsi="Times New Roman" w:cs="Times New Roman"/>
          <w:sz w:val="24"/>
          <w:szCs w:val="24"/>
          <w:lang w:val="es-MX"/>
        </w:rPr>
        <w:t xml:space="preserve">, tumor, encefalitis, </w:t>
      </w:r>
      <w:proofErr w:type="spellStart"/>
      <w:r w:rsidR="001C77F2" w:rsidRPr="001C77F2">
        <w:rPr>
          <w:rFonts w:ascii="Times New Roman" w:hAnsi="Times New Roman" w:cs="Times New Roman"/>
          <w:sz w:val="24"/>
          <w:szCs w:val="24"/>
          <w:lang w:val="es-MX"/>
        </w:rPr>
        <w:t>etc</w:t>
      </w:r>
      <w:proofErr w:type="spellEnd"/>
      <w:r w:rsidR="001C77F2" w:rsidRPr="001C77F2">
        <w:rPr>
          <w:rFonts w:ascii="Times New Roman" w:hAnsi="Times New Roman" w:cs="Times New Roman"/>
          <w:sz w:val="24"/>
          <w:szCs w:val="24"/>
          <w:lang w:val="es-MX"/>
        </w:rPr>
        <w:t>). Esta fiebre se caracteriza por la ausencia de variación circadiana, anhidrosis (</w:t>
      </w:r>
      <w:proofErr w:type="spellStart"/>
      <w:r w:rsidR="001C77F2" w:rsidRPr="001C77F2">
        <w:rPr>
          <w:rFonts w:ascii="Times New Roman" w:hAnsi="Times New Roman" w:cs="Times New Roman"/>
          <w:sz w:val="24"/>
          <w:szCs w:val="24"/>
          <w:lang w:val="es-MX"/>
        </w:rPr>
        <w:t>uni</w:t>
      </w:r>
      <w:proofErr w:type="spellEnd"/>
      <w:r w:rsidR="001C77F2" w:rsidRPr="001C77F2">
        <w:rPr>
          <w:rFonts w:ascii="Times New Roman" w:hAnsi="Times New Roman" w:cs="Times New Roman"/>
          <w:sz w:val="24"/>
          <w:szCs w:val="24"/>
          <w:lang w:val="es-MX"/>
        </w:rPr>
        <w:t xml:space="preserve"> o bilateral), </w:t>
      </w:r>
      <w:hyperlink r:id="rId13" w:history="1">
        <w:r w:rsidR="001C77F2" w:rsidRPr="001C77F2">
          <w:rPr>
            <w:rFonts w:ascii="Times New Roman" w:hAnsi="Times New Roman" w:cs="Times New Roman"/>
            <w:sz w:val="24"/>
            <w:szCs w:val="24"/>
            <w:lang w:val="es-MX"/>
          </w:rPr>
          <w:t>resistencia</w:t>
        </w:r>
      </w:hyperlink>
      <w:r w:rsidR="001C77F2" w:rsidRPr="001C77F2">
        <w:rPr>
          <w:rFonts w:ascii="Times New Roman" w:hAnsi="Times New Roman" w:cs="Times New Roman"/>
          <w:sz w:val="24"/>
          <w:szCs w:val="24"/>
          <w:lang w:val="es-MX"/>
        </w:rPr>
        <w:t xml:space="preserve"> a los antipiréticos con respuesta exacerbada ante las medidas de enfriamiento externo y disminución del ni</w:t>
      </w:r>
      <w:r>
        <w:rPr>
          <w:rFonts w:ascii="Times New Roman" w:hAnsi="Times New Roman" w:cs="Times New Roman"/>
          <w:sz w:val="24"/>
          <w:szCs w:val="24"/>
          <w:lang w:val="es-MX"/>
        </w:rPr>
        <w:t>vel de con</w:t>
      </w:r>
      <w:r w:rsidR="001C77F2" w:rsidRPr="001C77F2">
        <w:rPr>
          <w:rFonts w:ascii="Times New Roman" w:hAnsi="Times New Roman" w:cs="Times New Roman"/>
          <w:sz w:val="24"/>
          <w:szCs w:val="24"/>
          <w:lang w:val="es-MX"/>
        </w:rPr>
        <w:t>ciencia.</w:t>
      </w:r>
    </w:p>
    <w:p w:rsidR="00DB4702" w:rsidRDefault="00DB4702" w:rsidP="00DB4702">
      <w:pPr>
        <w:spacing w:line="360" w:lineRule="auto"/>
        <w:jc w:val="both"/>
        <w:rPr>
          <w:rFonts w:ascii="Times New Roman" w:hAnsi="Times New Roman" w:cs="Times New Roman"/>
          <w:sz w:val="24"/>
          <w:szCs w:val="24"/>
          <w:lang w:val="es-MX"/>
        </w:rPr>
      </w:pPr>
    </w:p>
    <w:p w:rsidR="00DB4702" w:rsidRDefault="00DB4702" w:rsidP="00DB4702">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Pr="00DB4702">
        <w:rPr>
          <w:rFonts w:ascii="Times New Roman" w:hAnsi="Times New Roman" w:cs="Times New Roman"/>
          <w:sz w:val="24"/>
          <w:szCs w:val="24"/>
          <w:lang w:val="es-MX"/>
        </w:rPr>
        <w:t>El cuerpo tiene una temperatura interna de 37ºC, mientras que la temp</w:t>
      </w:r>
      <w:r>
        <w:rPr>
          <w:rFonts w:ascii="Times New Roman" w:hAnsi="Times New Roman" w:cs="Times New Roman"/>
          <w:sz w:val="24"/>
          <w:szCs w:val="24"/>
          <w:lang w:val="es-MX"/>
        </w:rPr>
        <w:t xml:space="preserve">eratura cutánea es de 33.5ºC.   </w:t>
      </w:r>
      <w:r w:rsidRPr="00DB4702">
        <w:rPr>
          <w:rFonts w:ascii="Times New Roman" w:hAnsi="Times New Roman" w:cs="Times New Roman"/>
          <w:sz w:val="24"/>
          <w:szCs w:val="24"/>
          <w:lang w:val="es-MX"/>
        </w:rPr>
        <w:t xml:space="preserve">Básicamente la temperatura corporal se obtiene del balance entre el calor producido y el eliminado El </w:t>
      </w:r>
      <w:hyperlink r:id="rId14" w:history="1">
        <w:r w:rsidRPr="00DB4702">
          <w:rPr>
            <w:rFonts w:ascii="Times New Roman" w:hAnsi="Times New Roman" w:cs="Times New Roman"/>
            <w:sz w:val="24"/>
            <w:szCs w:val="24"/>
            <w:lang w:val="es-MX"/>
          </w:rPr>
          <w:t>mantenimiento</w:t>
        </w:r>
      </w:hyperlink>
      <w:r w:rsidRPr="00DB4702">
        <w:rPr>
          <w:rFonts w:ascii="Times New Roman" w:hAnsi="Times New Roman" w:cs="Times New Roman"/>
          <w:sz w:val="24"/>
          <w:szCs w:val="24"/>
          <w:lang w:val="es-MX"/>
        </w:rPr>
        <w:t xml:space="preserve"> de la temperatura corporal depende del calor producido por la actividad metabólica y el perdido por los mecanismos corporales, así como de las condiciones ambientales y de </w:t>
      </w:r>
      <w:r>
        <w:rPr>
          <w:rFonts w:ascii="Times New Roman" w:hAnsi="Times New Roman" w:cs="Times New Roman"/>
          <w:sz w:val="24"/>
          <w:szCs w:val="24"/>
          <w:lang w:val="es-MX"/>
        </w:rPr>
        <w:t>la conducción</w:t>
      </w:r>
      <w:r w:rsidRPr="00DB4702">
        <w:rPr>
          <w:rFonts w:ascii="Times New Roman" w:hAnsi="Times New Roman" w:cs="Times New Roman"/>
          <w:sz w:val="24"/>
          <w:szCs w:val="24"/>
          <w:lang w:val="es-MX"/>
        </w:rPr>
        <w:t>.</w:t>
      </w:r>
    </w:p>
    <w:p w:rsidR="00DB4702" w:rsidRPr="00DB4702" w:rsidRDefault="00DB4702" w:rsidP="00DB4702">
      <w:pPr>
        <w:spacing w:line="360" w:lineRule="auto"/>
        <w:jc w:val="both"/>
        <w:rPr>
          <w:rFonts w:ascii="Times New Roman" w:hAnsi="Times New Roman" w:cs="Times New Roman"/>
          <w:sz w:val="24"/>
          <w:szCs w:val="24"/>
          <w:lang w:val="es-MX"/>
        </w:rPr>
      </w:pPr>
      <w:r w:rsidRPr="00DB4702">
        <w:rPr>
          <w:rFonts w:ascii="Times New Roman" w:hAnsi="Times New Roman" w:cs="Times New Roman"/>
          <w:sz w:val="24"/>
          <w:szCs w:val="24"/>
          <w:lang w:val="es-MX"/>
        </w:rPr>
        <w:t xml:space="preserve"> </w:t>
      </w:r>
    </w:p>
    <w:p w:rsidR="00DB4702" w:rsidRPr="00DB4702" w:rsidRDefault="00DB4702" w:rsidP="00DB4702">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Pr="00DB4702">
        <w:rPr>
          <w:rFonts w:ascii="Times New Roman" w:hAnsi="Times New Roman" w:cs="Times New Roman"/>
          <w:b/>
          <w:sz w:val="24"/>
          <w:szCs w:val="24"/>
          <w:lang w:val="es-MX"/>
        </w:rPr>
        <w:t>Termogénesis</w:t>
      </w:r>
      <w:r w:rsidRPr="00DB4702">
        <w:rPr>
          <w:rFonts w:ascii="Times New Roman" w:hAnsi="Times New Roman" w:cs="Times New Roman"/>
          <w:sz w:val="24"/>
          <w:szCs w:val="24"/>
          <w:lang w:val="es-MX"/>
        </w:rPr>
        <w:t xml:space="preserve"> o producción de calor</w:t>
      </w:r>
      <w:r>
        <w:rPr>
          <w:rFonts w:ascii="Times New Roman" w:hAnsi="Times New Roman" w:cs="Times New Roman"/>
          <w:sz w:val="24"/>
          <w:szCs w:val="24"/>
          <w:lang w:val="es-MX"/>
        </w:rPr>
        <w:t xml:space="preserve">.  </w:t>
      </w:r>
      <w:r w:rsidRPr="00DB4702">
        <w:rPr>
          <w:rFonts w:ascii="Times New Roman" w:hAnsi="Times New Roman" w:cs="Times New Roman"/>
          <w:sz w:val="24"/>
          <w:szCs w:val="24"/>
          <w:lang w:val="es-MX"/>
        </w:rPr>
        <w:t xml:space="preserve"> La termogénesis, o generación de la temper</w:t>
      </w:r>
      <w:r>
        <w:rPr>
          <w:rFonts w:ascii="Times New Roman" w:hAnsi="Times New Roman" w:cs="Times New Roman"/>
          <w:sz w:val="24"/>
          <w:szCs w:val="24"/>
          <w:lang w:val="es-MX"/>
        </w:rPr>
        <w:t>atura se realiza por dos vías: </w:t>
      </w:r>
      <w:r w:rsidRPr="00DB4702">
        <w:rPr>
          <w:rFonts w:ascii="Times New Roman" w:hAnsi="Times New Roman" w:cs="Times New Roman"/>
          <w:sz w:val="24"/>
          <w:szCs w:val="24"/>
          <w:lang w:val="es-MX"/>
        </w:rPr>
        <w:t xml:space="preserve">Rápida (termogénesis física) producida en gran parte por el temblor y el descenso del flujo sanguíneo periférico  Lenta (termogénesis química) de origen hormonal y movilización de sustratos procedente del </w:t>
      </w:r>
      <w:hyperlink r:id="rId15" w:history="1">
        <w:r w:rsidRPr="00DB4702">
          <w:rPr>
            <w:rFonts w:ascii="Times New Roman" w:hAnsi="Times New Roman" w:cs="Times New Roman"/>
            <w:sz w:val="24"/>
            <w:szCs w:val="24"/>
            <w:lang w:val="es-MX"/>
          </w:rPr>
          <w:t>metabolismo</w:t>
        </w:r>
      </w:hyperlink>
      <w:r w:rsidRPr="00DB4702">
        <w:rPr>
          <w:rFonts w:ascii="Times New Roman" w:hAnsi="Times New Roman" w:cs="Times New Roman"/>
          <w:sz w:val="24"/>
          <w:szCs w:val="24"/>
          <w:lang w:val="es-MX"/>
        </w:rPr>
        <w:t xml:space="preserve"> celular.  </w:t>
      </w:r>
    </w:p>
    <w:p w:rsidR="00DB4702" w:rsidRDefault="00DB4702" w:rsidP="00DB4702">
      <w:pPr>
        <w:spacing w:line="360" w:lineRule="auto"/>
        <w:jc w:val="both"/>
        <w:rPr>
          <w:rFonts w:ascii="Times New Roman" w:hAnsi="Times New Roman" w:cs="Times New Roman"/>
          <w:sz w:val="24"/>
          <w:szCs w:val="24"/>
          <w:lang w:val="es-MX"/>
        </w:rPr>
      </w:pPr>
    </w:p>
    <w:p w:rsidR="00DB4702" w:rsidRPr="00DB4702" w:rsidRDefault="00DB4702" w:rsidP="00DB4702">
      <w:pPr>
        <w:spacing w:line="360" w:lineRule="auto"/>
        <w:jc w:val="both"/>
        <w:rPr>
          <w:rFonts w:ascii="Times New Roman" w:hAnsi="Times New Roman" w:cs="Times New Roman"/>
          <w:sz w:val="24"/>
          <w:szCs w:val="24"/>
          <w:lang w:val="es-MX"/>
        </w:rPr>
      </w:pPr>
      <w:r w:rsidRPr="00DB4702">
        <w:rPr>
          <w:rFonts w:ascii="Times New Roman" w:hAnsi="Times New Roman" w:cs="Times New Roman"/>
          <w:sz w:val="24"/>
          <w:szCs w:val="24"/>
          <w:lang w:val="es-MX"/>
        </w:rPr>
        <w:t>Calor Metabólico:</w:t>
      </w:r>
    </w:p>
    <w:p w:rsidR="00DB4702" w:rsidRDefault="001B6E33" w:rsidP="00DB4702">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L</w:t>
      </w:r>
      <w:r w:rsidR="00DB4702" w:rsidRPr="00DB4702">
        <w:rPr>
          <w:rFonts w:ascii="Times New Roman" w:hAnsi="Times New Roman" w:cs="Times New Roman"/>
          <w:sz w:val="24"/>
          <w:szCs w:val="24"/>
          <w:lang w:val="es-MX"/>
        </w:rPr>
        <w:t xml:space="preserve">a producción de calor se incrementa con la actividad metabólica del </w:t>
      </w:r>
      <w:proofErr w:type="spellStart"/>
      <w:r w:rsidR="00DB4702" w:rsidRPr="00DB4702">
        <w:rPr>
          <w:rFonts w:ascii="Times New Roman" w:hAnsi="Times New Roman" w:cs="Times New Roman"/>
          <w:sz w:val="24"/>
          <w:szCs w:val="24"/>
          <w:lang w:val="es-MX"/>
        </w:rPr>
        <w:t>músculoesquelético</w:t>
      </w:r>
      <w:proofErr w:type="spellEnd"/>
      <w:r w:rsidR="00DB4702" w:rsidRPr="00DB4702">
        <w:rPr>
          <w:rFonts w:ascii="Times New Roman" w:hAnsi="Times New Roman" w:cs="Times New Roman"/>
          <w:sz w:val="24"/>
          <w:szCs w:val="24"/>
          <w:lang w:val="es-MX"/>
        </w:rPr>
        <w:t xml:space="preserve">, como ocurre durante el ejercicio. En condiciones basales, la producción total de calor </w:t>
      </w:r>
      <w:r w:rsidR="00DB4702" w:rsidRPr="00DB4702">
        <w:rPr>
          <w:rFonts w:ascii="Times New Roman" w:hAnsi="Times New Roman" w:cs="Times New Roman"/>
          <w:sz w:val="24"/>
          <w:szCs w:val="24"/>
          <w:lang w:val="es-MX"/>
        </w:rPr>
        <w:lastRenderedPageBreak/>
        <w:t>genera entre 65-80 cal/h, que</w:t>
      </w:r>
      <w:r>
        <w:rPr>
          <w:rFonts w:ascii="Times New Roman" w:hAnsi="Times New Roman" w:cs="Times New Roman"/>
          <w:sz w:val="24"/>
          <w:szCs w:val="24"/>
          <w:lang w:val="es-MX"/>
        </w:rPr>
        <w:t xml:space="preserve"> pueden incrementarse hasta </w:t>
      </w:r>
      <w:r w:rsidR="00DB4702" w:rsidRPr="00DB4702">
        <w:rPr>
          <w:rFonts w:ascii="Times New Roman" w:hAnsi="Times New Roman" w:cs="Times New Roman"/>
          <w:sz w:val="24"/>
          <w:szCs w:val="24"/>
          <w:lang w:val="es-MX"/>
        </w:rPr>
        <w:t xml:space="preserve">600-900 cal/h durante el ejercicio. Además cuando se tirita de forma intensa, </w:t>
      </w:r>
      <w:hyperlink r:id="rId16" w:history="1">
        <w:r w:rsidR="00DB4702" w:rsidRPr="00DB4702">
          <w:rPr>
            <w:rFonts w:ascii="Times New Roman" w:hAnsi="Times New Roman" w:cs="Times New Roman"/>
            <w:sz w:val="24"/>
            <w:szCs w:val="24"/>
            <w:lang w:val="es-MX"/>
          </w:rPr>
          <w:t>el trabajo</w:t>
        </w:r>
      </w:hyperlink>
      <w:r w:rsidR="00DB4702" w:rsidRPr="00DB4702">
        <w:rPr>
          <w:rFonts w:ascii="Times New Roman" w:hAnsi="Times New Roman" w:cs="Times New Roman"/>
          <w:sz w:val="24"/>
          <w:szCs w:val="24"/>
          <w:lang w:val="es-MX"/>
        </w:rPr>
        <w:t xml:space="preserve"> muscular incrementa la producción de calor y aumenta el metabolismo de las </w:t>
      </w:r>
      <w:hyperlink r:id="rId17" w:history="1">
        <w:r w:rsidR="00DB4702" w:rsidRPr="00DB4702">
          <w:rPr>
            <w:rFonts w:ascii="Times New Roman" w:hAnsi="Times New Roman" w:cs="Times New Roman"/>
            <w:sz w:val="24"/>
            <w:szCs w:val="24"/>
            <w:lang w:val="es-MX"/>
          </w:rPr>
          <w:t>células</w:t>
        </w:r>
      </w:hyperlink>
      <w:r w:rsidR="00DB4702" w:rsidRPr="00DB4702">
        <w:rPr>
          <w:rFonts w:ascii="Times New Roman" w:hAnsi="Times New Roman" w:cs="Times New Roman"/>
          <w:sz w:val="24"/>
          <w:szCs w:val="24"/>
          <w:lang w:val="es-MX"/>
        </w:rPr>
        <w:t xml:space="preserve"> musculares.</w:t>
      </w:r>
    </w:p>
    <w:p w:rsidR="001B6E33" w:rsidRPr="00DB4702" w:rsidRDefault="001B6E33" w:rsidP="00DB4702">
      <w:pPr>
        <w:spacing w:line="360" w:lineRule="auto"/>
        <w:jc w:val="both"/>
        <w:rPr>
          <w:rFonts w:ascii="Times New Roman" w:hAnsi="Times New Roman" w:cs="Times New Roman"/>
          <w:sz w:val="24"/>
          <w:szCs w:val="24"/>
          <w:lang w:val="es-MX"/>
        </w:rPr>
      </w:pPr>
    </w:p>
    <w:p w:rsidR="00DB4702" w:rsidRPr="00DB4702" w:rsidRDefault="001B6E33" w:rsidP="00DB4702">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DB4702" w:rsidRPr="00DB4702">
        <w:rPr>
          <w:rFonts w:ascii="Times New Roman" w:hAnsi="Times New Roman" w:cs="Times New Roman"/>
          <w:sz w:val="24"/>
          <w:szCs w:val="24"/>
          <w:lang w:val="es-MX"/>
        </w:rPr>
        <w:t xml:space="preserve">También aumenta la producción de calor: la ingesta de </w:t>
      </w:r>
      <w:hyperlink r:id="rId18" w:history="1">
        <w:r w:rsidR="00DB4702" w:rsidRPr="00DB4702">
          <w:rPr>
            <w:rFonts w:ascii="Times New Roman" w:hAnsi="Times New Roman" w:cs="Times New Roman"/>
            <w:sz w:val="24"/>
            <w:szCs w:val="24"/>
            <w:lang w:val="es-MX"/>
          </w:rPr>
          <w:t>alimentos</w:t>
        </w:r>
      </w:hyperlink>
      <w:r w:rsidR="00DB4702" w:rsidRPr="00DB4702">
        <w:rPr>
          <w:rFonts w:ascii="Times New Roman" w:hAnsi="Times New Roman" w:cs="Times New Roman"/>
          <w:sz w:val="24"/>
          <w:szCs w:val="24"/>
          <w:lang w:val="es-MX"/>
        </w:rPr>
        <w:t xml:space="preserve"> y el aumento del metabolismo basal (por la </w:t>
      </w:r>
      <w:hyperlink r:id="rId19" w:history="1">
        <w:r w:rsidR="00DB4702" w:rsidRPr="00DB4702">
          <w:rPr>
            <w:rFonts w:ascii="Times New Roman" w:hAnsi="Times New Roman" w:cs="Times New Roman"/>
            <w:sz w:val="24"/>
            <w:szCs w:val="24"/>
            <w:lang w:val="es-MX"/>
          </w:rPr>
          <w:t>acción</w:t>
        </w:r>
      </w:hyperlink>
      <w:r w:rsidR="00DB4702" w:rsidRPr="00DB4702">
        <w:rPr>
          <w:rFonts w:ascii="Times New Roman" w:hAnsi="Times New Roman" w:cs="Times New Roman"/>
          <w:sz w:val="24"/>
          <w:szCs w:val="24"/>
          <w:lang w:val="es-MX"/>
        </w:rPr>
        <w:t xml:space="preserve"> de las </w:t>
      </w:r>
      <w:hyperlink r:id="rId20" w:anchor="SISTYHORM" w:history="1">
        <w:r w:rsidR="00DB4702" w:rsidRPr="00DB4702">
          <w:rPr>
            <w:rFonts w:ascii="Times New Roman" w:hAnsi="Times New Roman" w:cs="Times New Roman"/>
            <w:sz w:val="24"/>
            <w:szCs w:val="24"/>
            <w:lang w:val="es-MX"/>
          </w:rPr>
          <w:t>hormonas</w:t>
        </w:r>
      </w:hyperlink>
      <w:r w:rsidR="00DB4702" w:rsidRPr="00DB4702">
        <w:rPr>
          <w:rFonts w:ascii="Times New Roman" w:hAnsi="Times New Roman" w:cs="Times New Roman"/>
          <w:sz w:val="24"/>
          <w:szCs w:val="24"/>
          <w:lang w:val="es-MX"/>
        </w:rPr>
        <w:t xml:space="preserve"> tiroideas, adrenalina (</w:t>
      </w:r>
      <w:hyperlink r:id="rId21" w:history="1">
        <w:r w:rsidR="00DB4702" w:rsidRPr="00DB4702">
          <w:rPr>
            <w:rFonts w:ascii="Times New Roman" w:hAnsi="Times New Roman" w:cs="Times New Roman"/>
            <w:sz w:val="24"/>
            <w:szCs w:val="24"/>
            <w:lang w:val="es-MX"/>
          </w:rPr>
          <w:t>stress</w:t>
        </w:r>
      </w:hyperlink>
      <w:r w:rsidR="00DB4702" w:rsidRPr="00DB4702">
        <w:rPr>
          <w:rFonts w:ascii="Times New Roman" w:hAnsi="Times New Roman" w:cs="Times New Roman"/>
          <w:sz w:val="24"/>
          <w:szCs w:val="24"/>
          <w:lang w:val="es-MX"/>
        </w:rPr>
        <w:t xml:space="preserve">), en menor parte </w:t>
      </w:r>
      <w:proofErr w:type="spellStart"/>
      <w:r w:rsidR="00DB4702" w:rsidRPr="00DB4702">
        <w:rPr>
          <w:rFonts w:ascii="Times New Roman" w:hAnsi="Times New Roman" w:cs="Times New Roman"/>
          <w:sz w:val="24"/>
          <w:szCs w:val="24"/>
          <w:lang w:val="es-MX"/>
        </w:rPr>
        <w:t>noradrenalina</w:t>
      </w:r>
      <w:proofErr w:type="spellEnd"/>
      <w:r w:rsidR="00DB4702" w:rsidRPr="00DB4702">
        <w:rPr>
          <w:rFonts w:ascii="Times New Roman" w:hAnsi="Times New Roman" w:cs="Times New Roman"/>
          <w:sz w:val="24"/>
          <w:szCs w:val="24"/>
          <w:lang w:val="es-MX"/>
        </w:rPr>
        <w:t xml:space="preserve"> y la estimulación simpática) son importantes factores </w:t>
      </w:r>
      <w:proofErr w:type="spellStart"/>
      <w:r w:rsidR="00DB4702" w:rsidRPr="00DB4702">
        <w:rPr>
          <w:rFonts w:ascii="Times New Roman" w:hAnsi="Times New Roman" w:cs="Times New Roman"/>
          <w:sz w:val="24"/>
          <w:szCs w:val="24"/>
          <w:lang w:val="es-MX"/>
        </w:rPr>
        <w:t>termogenéticos</w:t>
      </w:r>
      <w:proofErr w:type="spellEnd"/>
      <w:r w:rsidR="00DB4702" w:rsidRPr="00DB4702">
        <w:rPr>
          <w:rFonts w:ascii="Times New Roman" w:hAnsi="Times New Roman" w:cs="Times New Roman"/>
          <w:sz w:val="24"/>
          <w:szCs w:val="24"/>
          <w:lang w:val="es-MX"/>
        </w:rPr>
        <w:t xml:space="preserve"> En un cuerpo en reposo con intercambio de calor cero, el calor metabólico podría aumentar la temperatura corporal unos 2º por hora</w:t>
      </w:r>
    </w:p>
    <w:p w:rsidR="001B6E33" w:rsidRDefault="001B6E33" w:rsidP="00DB4702">
      <w:pPr>
        <w:spacing w:line="360" w:lineRule="auto"/>
        <w:jc w:val="both"/>
        <w:rPr>
          <w:rFonts w:ascii="Times New Roman" w:hAnsi="Times New Roman" w:cs="Times New Roman"/>
          <w:sz w:val="24"/>
          <w:szCs w:val="24"/>
          <w:lang w:val="es-MX"/>
        </w:rPr>
      </w:pPr>
    </w:p>
    <w:p w:rsidR="00DB4702" w:rsidRPr="00DB4702" w:rsidRDefault="00DB4702" w:rsidP="00DB4702">
      <w:pPr>
        <w:spacing w:line="360" w:lineRule="auto"/>
        <w:jc w:val="both"/>
        <w:rPr>
          <w:rFonts w:ascii="Times New Roman" w:hAnsi="Times New Roman" w:cs="Times New Roman"/>
          <w:sz w:val="24"/>
          <w:szCs w:val="24"/>
          <w:lang w:val="es-MX"/>
        </w:rPr>
      </w:pPr>
      <w:r w:rsidRPr="00DB4702">
        <w:rPr>
          <w:rFonts w:ascii="Times New Roman" w:hAnsi="Times New Roman" w:cs="Times New Roman"/>
          <w:b/>
          <w:sz w:val="24"/>
          <w:szCs w:val="24"/>
          <w:lang w:val="es-MX"/>
        </w:rPr>
        <w:t>Termólisis</w:t>
      </w:r>
      <w:r w:rsidRPr="00DB4702">
        <w:rPr>
          <w:rFonts w:ascii="Times New Roman" w:hAnsi="Times New Roman" w:cs="Times New Roman"/>
          <w:sz w:val="24"/>
          <w:szCs w:val="24"/>
          <w:lang w:val="es-MX"/>
        </w:rPr>
        <w:t xml:space="preserve"> o pérdida de calor</w:t>
      </w:r>
    </w:p>
    <w:p w:rsidR="00DB4702" w:rsidRPr="00DB4702" w:rsidRDefault="00DB4702" w:rsidP="00DB4702">
      <w:pPr>
        <w:spacing w:line="360" w:lineRule="auto"/>
        <w:jc w:val="both"/>
        <w:rPr>
          <w:rFonts w:ascii="Times New Roman" w:hAnsi="Times New Roman" w:cs="Times New Roman"/>
          <w:sz w:val="24"/>
          <w:szCs w:val="24"/>
          <w:lang w:val="es-MX"/>
        </w:rPr>
      </w:pPr>
      <w:r w:rsidRPr="00DB4702">
        <w:rPr>
          <w:rFonts w:ascii="Times New Roman" w:hAnsi="Times New Roman" w:cs="Times New Roman"/>
          <w:sz w:val="24"/>
          <w:szCs w:val="24"/>
          <w:lang w:val="es-MX"/>
        </w:rPr>
        <w:t>Son diversos los mecanismos mediante los cuales se pierde calor:</w:t>
      </w:r>
    </w:p>
    <w:p w:rsidR="00DB4702" w:rsidRPr="00DB4702" w:rsidRDefault="00DB4702" w:rsidP="00DB4702">
      <w:pPr>
        <w:spacing w:line="360" w:lineRule="auto"/>
        <w:jc w:val="both"/>
        <w:rPr>
          <w:rFonts w:ascii="Times New Roman" w:hAnsi="Times New Roman" w:cs="Times New Roman"/>
          <w:sz w:val="24"/>
          <w:szCs w:val="24"/>
          <w:lang w:val="es-MX"/>
        </w:rPr>
      </w:pPr>
      <w:r w:rsidRPr="00DB4702">
        <w:rPr>
          <w:rFonts w:ascii="Times New Roman" w:hAnsi="Times New Roman" w:cs="Times New Roman"/>
          <w:b/>
          <w:sz w:val="24"/>
          <w:szCs w:val="24"/>
          <w:lang w:val="es-MX"/>
        </w:rPr>
        <w:t>Evaporación</w:t>
      </w:r>
      <w:r w:rsidRPr="00DB4702">
        <w:rPr>
          <w:rFonts w:ascii="Times New Roman" w:hAnsi="Times New Roman" w:cs="Times New Roman"/>
          <w:sz w:val="24"/>
          <w:szCs w:val="24"/>
          <w:lang w:val="es-MX"/>
        </w:rPr>
        <w:t xml:space="preserve">: es el mecanismo principal. </w:t>
      </w:r>
    </w:p>
    <w:p w:rsidR="00DB4702" w:rsidRPr="00DB4702" w:rsidRDefault="001B6E33" w:rsidP="00DB4702">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DB4702" w:rsidRPr="00DB4702">
        <w:rPr>
          <w:rFonts w:ascii="Times New Roman" w:hAnsi="Times New Roman" w:cs="Times New Roman"/>
          <w:sz w:val="24"/>
          <w:szCs w:val="24"/>
          <w:lang w:val="es-MX"/>
        </w:rPr>
        <w:t xml:space="preserve">Cuando la temperatura corporal alcanza un cierto nivel, se suda; al evaporarse el sudor se enfría la </w:t>
      </w:r>
      <w:hyperlink r:id="rId22" w:anchor="CINCO" w:history="1">
        <w:r w:rsidR="00DB4702" w:rsidRPr="00DB4702">
          <w:rPr>
            <w:rFonts w:ascii="Times New Roman" w:hAnsi="Times New Roman" w:cs="Times New Roman"/>
            <w:sz w:val="24"/>
            <w:szCs w:val="24"/>
            <w:lang w:val="es-MX"/>
          </w:rPr>
          <w:t>piel</w:t>
        </w:r>
      </w:hyperlink>
      <w:r w:rsidR="00DB4702" w:rsidRPr="00DB4702">
        <w:rPr>
          <w:rFonts w:ascii="Times New Roman" w:hAnsi="Times New Roman" w:cs="Times New Roman"/>
          <w:sz w:val="24"/>
          <w:szCs w:val="24"/>
          <w:lang w:val="es-MX"/>
        </w:rPr>
        <w:t xml:space="preserve"> y este enfriamiento se transmite a los tejidos. Se pierde aproximadamente 1 cal por cada 1.7 ml de sudor. Desafortunadamente, incluso en los casos de máxima </w:t>
      </w:r>
      <w:hyperlink r:id="rId23" w:history="1">
        <w:r w:rsidR="00DB4702" w:rsidRPr="00DB4702">
          <w:rPr>
            <w:rFonts w:ascii="Times New Roman" w:hAnsi="Times New Roman" w:cs="Times New Roman"/>
            <w:sz w:val="24"/>
            <w:szCs w:val="24"/>
            <w:lang w:val="es-MX"/>
          </w:rPr>
          <w:t>eficacia</w:t>
        </w:r>
      </w:hyperlink>
      <w:r w:rsidR="00DB4702" w:rsidRPr="00DB4702">
        <w:rPr>
          <w:rFonts w:ascii="Times New Roman" w:hAnsi="Times New Roman" w:cs="Times New Roman"/>
          <w:sz w:val="24"/>
          <w:szCs w:val="24"/>
          <w:lang w:val="es-MX"/>
        </w:rPr>
        <w:t>, el sudor solo puede eliminar entre 400-500 cal /h.</w:t>
      </w:r>
    </w:p>
    <w:p w:rsidR="001B6E33" w:rsidRDefault="001B6E33" w:rsidP="00DB4702">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p>
    <w:p w:rsidR="00DB4702" w:rsidRPr="00DB4702" w:rsidRDefault="00DB4702" w:rsidP="00DB4702">
      <w:pPr>
        <w:spacing w:line="360" w:lineRule="auto"/>
        <w:jc w:val="both"/>
        <w:rPr>
          <w:rFonts w:ascii="Times New Roman" w:hAnsi="Times New Roman" w:cs="Times New Roman"/>
          <w:sz w:val="24"/>
          <w:szCs w:val="24"/>
          <w:lang w:val="es-MX"/>
        </w:rPr>
      </w:pPr>
      <w:r w:rsidRPr="00DB4702">
        <w:rPr>
          <w:rFonts w:ascii="Times New Roman" w:hAnsi="Times New Roman" w:cs="Times New Roman"/>
          <w:sz w:val="24"/>
          <w:szCs w:val="24"/>
          <w:lang w:val="es-MX"/>
        </w:rPr>
        <w:t xml:space="preserve">El mantenimiento la sudación requiere la reposición </w:t>
      </w:r>
      <w:r w:rsidR="001B6E33">
        <w:rPr>
          <w:rFonts w:ascii="Times New Roman" w:hAnsi="Times New Roman" w:cs="Times New Roman"/>
          <w:sz w:val="24"/>
          <w:szCs w:val="24"/>
          <w:lang w:val="es-MX"/>
        </w:rPr>
        <w:t>de las pé</w:t>
      </w:r>
      <w:r w:rsidRPr="00DB4702">
        <w:rPr>
          <w:rFonts w:ascii="Times New Roman" w:hAnsi="Times New Roman" w:cs="Times New Roman"/>
          <w:sz w:val="24"/>
          <w:szCs w:val="24"/>
          <w:lang w:val="es-MX"/>
        </w:rPr>
        <w:t>rdidas de líquidos y de iones de Cl y Na. De lo contrario, no sería posible mantener la producción de sudor de forma indefinida.</w:t>
      </w:r>
    </w:p>
    <w:p w:rsidR="001B6E33" w:rsidRDefault="001B6E33" w:rsidP="00DB4702">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p>
    <w:p w:rsidR="00DB4702" w:rsidRDefault="001B6E33" w:rsidP="00DB4702">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DB4702" w:rsidRPr="00DB4702">
        <w:rPr>
          <w:rFonts w:ascii="Times New Roman" w:hAnsi="Times New Roman" w:cs="Times New Roman"/>
          <w:sz w:val="24"/>
          <w:szCs w:val="24"/>
          <w:lang w:val="es-MX"/>
        </w:rPr>
        <w:t>La capacidad de sudoración también puede verse retrasada si no se ingiere glucosa</w:t>
      </w:r>
      <w:r>
        <w:rPr>
          <w:rFonts w:ascii="Times New Roman" w:hAnsi="Times New Roman" w:cs="Times New Roman"/>
          <w:sz w:val="24"/>
          <w:szCs w:val="24"/>
          <w:lang w:val="es-MX"/>
        </w:rPr>
        <w:t xml:space="preserve">.  </w:t>
      </w:r>
      <w:r w:rsidR="00DB4702" w:rsidRPr="00DB4702">
        <w:rPr>
          <w:rFonts w:ascii="Times New Roman" w:hAnsi="Times New Roman" w:cs="Times New Roman"/>
          <w:sz w:val="24"/>
          <w:szCs w:val="24"/>
          <w:lang w:val="es-MX"/>
        </w:rPr>
        <w:t xml:space="preserve">La humedad del ambiente también es un factor fundamental. A través de la evaporación, el sudor enfría la piel y ésta la </w:t>
      </w:r>
      <w:hyperlink r:id="rId24" w:history="1">
        <w:r w:rsidR="00DB4702" w:rsidRPr="00DB4702">
          <w:rPr>
            <w:rFonts w:ascii="Times New Roman" w:hAnsi="Times New Roman" w:cs="Times New Roman"/>
            <w:sz w:val="24"/>
            <w:szCs w:val="24"/>
            <w:lang w:val="es-MX"/>
          </w:rPr>
          <w:t>sangre</w:t>
        </w:r>
      </w:hyperlink>
      <w:r w:rsidR="00DB4702" w:rsidRPr="00DB4702">
        <w:rPr>
          <w:rFonts w:ascii="Times New Roman" w:hAnsi="Times New Roman" w:cs="Times New Roman"/>
          <w:sz w:val="24"/>
          <w:szCs w:val="24"/>
          <w:lang w:val="es-MX"/>
        </w:rPr>
        <w:t xml:space="preserve">, pudiendo perderse hasta 585 calorías por litro de sudor. </w:t>
      </w:r>
      <w:r w:rsidR="00DB4702" w:rsidRPr="00DB4702">
        <w:rPr>
          <w:rFonts w:ascii="Times New Roman" w:hAnsi="Times New Roman" w:cs="Times New Roman"/>
          <w:sz w:val="24"/>
          <w:szCs w:val="24"/>
          <w:lang w:val="es-MX"/>
        </w:rPr>
        <w:lastRenderedPageBreak/>
        <w:t>Si la humedad atmosférica es superior al 60% y la temperatura ambiental por encima de 32º, el sudor no se evapora, no disipándose el calor.</w:t>
      </w:r>
    </w:p>
    <w:p w:rsidR="001B6E33" w:rsidRPr="00DB4702" w:rsidRDefault="001B6E33" w:rsidP="00DB4702">
      <w:pPr>
        <w:spacing w:line="360" w:lineRule="auto"/>
        <w:jc w:val="both"/>
        <w:rPr>
          <w:rFonts w:ascii="Times New Roman" w:hAnsi="Times New Roman" w:cs="Times New Roman"/>
          <w:sz w:val="24"/>
          <w:szCs w:val="24"/>
          <w:lang w:val="es-MX"/>
        </w:rPr>
      </w:pPr>
    </w:p>
    <w:p w:rsidR="001B6E33" w:rsidRDefault="00DB4702" w:rsidP="00DB4702">
      <w:pPr>
        <w:spacing w:line="360" w:lineRule="auto"/>
        <w:jc w:val="both"/>
        <w:rPr>
          <w:rFonts w:ascii="Times New Roman" w:hAnsi="Times New Roman" w:cs="Times New Roman"/>
          <w:sz w:val="24"/>
          <w:szCs w:val="24"/>
          <w:lang w:val="es-MX"/>
        </w:rPr>
      </w:pPr>
      <w:r w:rsidRPr="00DB4702">
        <w:rPr>
          <w:rFonts w:ascii="Times New Roman" w:hAnsi="Times New Roman" w:cs="Times New Roman"/>
          <w:sz w:val="24"/>
          <w:szCs w:val="24"/>
          <w:lang w:val="es-MX"/>
        </w:rPr>
        <w:t>Otras formas de ganancia o pérdida de calor son:</w:t>
      </w:r>
    </w:p>
    <w:p w:rsidR="001B6E33" w:rsidRDefault="001B6E33" w:rsidP="00DB4702">
      <w:pPr>
        <w:spacing w:line="360" w:lineRule="auto"/>
        <w:jc w:val="both"/>
        <w:rPr>
          <w:rFonts w:ascii="Times New Roman" w:hAnsi="Times New Roman" w:cs="Times New Roman"/>
          <w:sz w:val="24"/>
          <w:szCs w:val="24"/>
          <w:lang w:val="es-MX"/>
        </w:rPr>
      </w:pPr>
    </w:p>
    <w:p w:rsidR="00DB4702" w:rsidRPr="00DB4702" w:rsidRDefault="00DB4702" w:rsidP="00DB4702">
      <w:pPr>
        <w:spacing w:line="360" w:lineRule="auto"/>
        <w:jc w:val="both"/>
        <w:rPr>
          <w:rFonts w:ascii="Times New Roman" w:hAnsi="Times New Roman" w:cs="Times New Roman"/>
          <w:sz w:val="24"/>
          <w:szCs w:val="24"/>
          <w:lang w:val="es-MX"/>
        </w:rPr>
      </w:pPr>
      <w:r w:rsidRPr="00DB4702">
        <w:rPr>
          <w:rFonts w:ascii="Times New Roman" w:hAnsi="Times New Roman" w:cs="Times New Roman"/>
          <w:b/>
          <w:sz w:val="24"/>
          <w:szCs w:val="24"/>
          <w:lang w:val="es-MX"/>
        </w:rPr>
        <w:t>Conducción</w:t>
      </w:r>
      <w:r w:rsidRPr="00DB4702">
        <w:rPr>
          <w:rFonts w:ascii="Times New Roman" w:hAnsi="Times New Roman" w:cs="Times New Roman"/>
          <w:sz w:val="24"/>
          <w:szCs w:val="24"/>
          <w:lang w:val="es-MX"/>
        </w:rPr>
        <w:t>:</w:t>
      </w:r>
    </w:p>
    <w:p w:rsidR="00DB4702" w:rsidRPr="00DB4702" w:rsidRDefault="00DB4702" w:rsidP="00DB4702">
      <w:pPr>
        <w:spacing w:line="360" w:lineRule="auto"/>
        <w:jc w:val="both"/>
        <w:rPr>
          <w:rFonts w:ascii="Times New Roman" w:hAnsi="Times New Roman" w:cs="Times New Roman"/>
          <w:sz w:val="24"/>
          <w:szCs w:val="24"/>
          <w:lang w:val="es-MX"/>
        </w:rPr>
      </w:pPr>
      <w:r w:rsidRPr="00DB4702">
        <w:rPr>
          <w:rFonts w:ascii="Times New Roman" w:hAnsi="Times New Roman" w:cs="Times New Roman"/>
          <w:sz w:val="24"/>
          <w:szCs w:val="24"/>
          <w:lang w:val="es-MX"/>
        </w:rPr>
        <w:t>Es el traspaso de calor por contacto directo de las superficies corporales con el exterior</w:t>
      </w:r>
    </w:p>
    <w:p w:rsidR="001B6E33" w:rsidRDefault="001B6E33" w:rsidP="00DB4702">
      <w:pPr>
        <w:spacing w:line="360" w:lineRule="auto"/>
        <w:jc w:val="both"/>
        <w:rPr>
          <w:rFonts w:ascii="Times New Roman" w:hAnsi="Times New Roman" w:cs="Times New Roman"/>
          <w:sz w:val="24"/>
          <w:szCs w:val="24"/>
          <w:lang w:val="es-MX"/>
        </w:rPr>
      </w:pPr>
    </w:p>
    <w:p w:rsidR="00DB4702" w:rsidRPr="00DB4702" w:rsidRDefault="00DB4702" w:rsidP="00DB4702">
      <w:pPr>
        <w:spacing w:line="360" w:lineRule="auto"/>
        <w:jc w:val="both"/>
        <w:rPr>
          <w:rFonts w:ascii="Times New Roman" w:hAnsi="Times New Roman" w:cs="Times New Roman"/>
          <w:b/>
          <w:sz w:val="24"/>
          <w:szCs w:val="24"/>
          <w:lang w:val="es-MX"/>
        </w:rPr>
      </w:pPr>
      <w:r w:rsidRPr="00DB4702">
        <w:rPr>
          <w:rFonts w:ascii="Times New Roman" w:hAnsi="Times New Roman" w:cs="Times New Roman"/>
          <w:b/>
          <w:sz w:val="24"/>
          <w:szCs w:val="24"/>
          <w:lang w:val="es-MX"/>
        </w:rPr>
        <w:t>Convención</w:t>
      </w:r>
      <w:r w:rsidR="001B6E33">
        <w:rPr>
          <w:rFonts w:ascii="Times New Roman" w:hAnsi="Times New Roman" w:cs="Times New Roman"/>
          <w:b/>
          <w:sz w:val="24"/>
          <w:szCs w:val="24"/>
          <w:lang w:val="es-MX"/>
        </w:rPr>
        <w:t>:</w:t>
      </w:r>
    </w:p>
    <w:p w:rsidR="00DB4702" w:rsidRPr="00DB4702" w:rsidRDefault="00DB4702" w:rsidP="00DB4702">
      <w:pPr>
        <w:spacing w:line="360" w:lineRule="auto"/>
        <w:jc w:val="both"/>
        <w:rPr>
          <w:rFonts w:ascii="Times New Roman" w:hAnsi="Times New Roman" w:cs="Times New Roman"/>
          <w:sz w:val="24"/>
          <w:szCs w:val="24"/>
          <w:lang w:val="es-MX"/>
        </w:rPr>
      </w:pPr>
      <w:r w:rsidRPr="00DB4702">
        <w:rPr>
          <w:rFonts w:ascii="Times New Roman" w:hAnsi="Times New Roman" w:cs="Times New Roman"/>
          <w:sz w:val="24"/>
          <w:szCs w:val="24"/>
          <w:lang w:val="es-MX"/>
        </w:rPr>
        <w:t xml:space="preserve">Supone la transferencia del calor de un lugar a otro por medio de un </w:t>
      </w:r>
      <w:hyperlink r:id="rId25" w:history="1">
        <w:r w:rsidRPr="00DB4702">
          <w:rPr>
            <w:rFonts w:ascii="Times New Roman" w:hAnsi="Times New Roman" w:cs="Times New Roman"/>
            <w:sz w:val="24"/>
            <w:szCs w:val="24"/>
            <w:lang w:val="es-MX"/>
          </w:rPr>
          <w:t>gas</w:t>
        </w:r>
      </w:hyperlink>
      <w:r w:rsidRPr="00DB4702">
        <w:rPr>
          <w:rFonts w:ascii="Times New Roman" w:hAnsi="Times New Roman" w:cs="Times New Roman"/>
          <w:sz w:val="24"/>
          <w:szCs w:val="24"/>
          <w:lang w:val="es-MX"/>
        </w:rPr>
        <w:t xml:space="preserve">, en este caso el </w:t>
      </w:r>
      <w:hyperlink r:id="rId26" w:history="1">
        <w:r w:rsidRPr="00DB4702">
          <w:rPr>
            <w:rFonts w:ascii="Times New Roman" w:hAnsi="Times New Roman" w:cs="Times New Roman"/>
            <w:sz w:val="24"/>
            <w:szCs w:val="24"/>
            <w:lang w:val="es-MX"/>
          </w:rPr>
          <w:t>aire</w:t>
        </w:r>
      </w:hyperlink>
      <w:r w:rsidRPr="00DB4702">
        <w:rPr>
          <w:rFonts w:ascii="Times New Roman" w:hAnsi="Times New Roman" w:cs="Times New Roman"/>
          <w:sz w:val="24"/>
          <w:szCs w:val="24"/>
          <w:lang w:val="es-MX"/>
        </w:rPr>
        <w:t xml:space="preserve"> o </w:t>
      </w:r>
      <w:hyperlink r:id="rId27" w:history="1">
        <w:r w:rsidRPr="00DB4702">
          <w:rPr>
            <w:rFonts w:ascii="Times New Roman" w:hAnsi="Times New Roman" w:cs="Times New Roman"/>
            <w:sz w:val="24"/>
            <w:szCs w:val="24"/>
            <w:lang w:val="es-MX"/>
          </w:rPr>
          <w:t>el agua</w:t>
        </w:r>
      </w:hyperlink>
      <w:r w:rsidRPr="00DB4702">
        <w:rPr>
          <w:rFonts w:ascii="Times New Roman" w:hAnsi="Times New Roman" w:cs="Times New Roman"/>
          <w:sz w:val="24"/>
          <w:szCs w:val="24"/>
          <w:lang w:val="es-MX"/>
        </w:rPr>
        <w:t xml:space="preserve">. Cuando el aire circula alrededor del cuerpo barre el calor que se ha calentado por el contacto por la piel, cuanto mayor es el </w:t>
      </w:r>
      <w:hyperlink r:id="rId28" w:history="1">
        <w:r w:rsidRPr="00DB4702">
          <w:rPr>
            <w:rFonts w:ascii="Times New Roman" w:hAnsi="Times New Roman" w:cs="Times New Roman"/>
            <w:sz w:val="24"/>
            <w:szCs w:val="24"/>
            <w:lang w:val="es-MX"/>
          </w:rPr>
          <w:t>movimiento</w:t>
        </w:r>
      </w:hyperlink>
      <w:r w:rsidRPr="00DB4702">
        <w:rPr>
          <w:rFonts w:ascii="Times New Roman" w:hAnsi="Times New Roman" w:cs="Times New Roman"/>
          <w:sz w:val="24"/>
          <w:szCs w:val="24"/>
          <w:lang w:val="es-MX"/>
        </w:rPr>
        <w:t xml:space="preserve"> o cuanto más frío sea, por ejemplo en el </w:t>
      </w:r>
      <w:hyperlink r:id="rId29" w:history="1">
        <w:r w:rsidRPr="00DB4702">
          <w:rPr>
            <w:rFonts w:ascii="Times New Roman" w:hAnsi="Times New Roman" w:cs="Times New Roman"/>
            <w:sz w:val="24"/>
            <w:szCs w:val="24"/>
            <w:lang w:val="es-MX"/>
          </w:rPr>
          <w:t>agua</w:t>
        </w:r>
      </w:hyperlink>
      <w:r w:rsidRPr="00DB4702">
        <w:rPr>
          <w:rFonts w:ascii="Times New Roman" w:hAnsi="Times New Roman" w:cs="Times New Roman"/>
          <w:sz w:val="24"/>
          <w:szCs w:val="24"/>
          <w:lang w:val="es-MX"/>
        </w:rPr>
        <w:t>, mayor es el ritmo de eliminación de calor.</w:t>
      </w:r>
    </w:p>
    <w:p w:rsidR="001B6E33" w:rsidRDefault="00DB4702" w:rsidP="00DB4702">
      <w:pPr>
        <w:spacing w:line="360" w:lineRule="auto"/>
        <w:jc w:val="both"/>
        <w:rPr>
          <w:rFonts w:ascii="Times New Roman" w:hAnsi="Times New Roman" w:cs="Times New Roman"/>
          <w:sz w:val="24"/>
          <w:szCs w:val="24"/>
          <w:lang w:val="es-MX"/>
        </w:rPr>
      </w:pPr>
      <w:r w:rsidRPr="00DB4702">
        <w:rPr>
          <w:rFonts w:ascii="Times New Roman" w:hAnsi="Times New Roman" w:cs="Times New Roman"/>
          <w:sz w:val="24"/>
          <w:szCs w:val="24"/>
          <w:lang w:val="es-MX"/>
        </w:rPr>
        <w:t>Aunque la conducción y la convención eliminan constantemente el calor cuando la temperatura exterior es menor que la del cuerpo, sólo supone una pequeña pérdida de entre el 10 y el 20%. No obstante un cuerpo sumergido en el agua puede perder hasta veintiséis veces más calor que con una temperatura similar del aire.</w:t>
      </w:r>
    </w:p>
    <w:p w:rsidR="001B6E33" w:rsidRDefault="001B6E33" w:rsidP="00DB4702">
      <w:pPr>
        <w:spacing w:line="360" w:lineRule="auto"/>
        <w:jc w:val="both"/>
        <w:rPr>
          <w:rFonts w:ascii="Times New Roman" w:hAnsi="Times New Roman" w:cs="Times New Roman"/>
          <w:sz w:val="24"/>
          <w:szCs w:val="24"/>
          <w:lang w:val="es-MX"/>
        </w:rPr>
      </w:pPr>
    </w:p>
    <w:p w:rsidR="00DB4702" w:rsidRPr="00DB4702" w:rsidRDefault="00DB4702" w:rsidP="00DB4702">
      <w:pPr>
        <w:spacing w:line="360" w:lineRule="auto"/>
        <w:jc w:val="both"/>
        <w:rPr>
          <w:rFonts w:ascii="Times New Roman" w:hAnsi="Times New Roman" w:cs="Times New Roman"/>
          <w:b/>
          <w:sz w:val="24"/>
          <w:szCs w:val="24"/>
          <w:lang w:val="es-MX"/>
        </w:rPr>
      </w:pPr>
      <w:r w:rsidRPr="00DB4702">
        <w:rPr>
          <w:rFonts w:ascii="Times New Roman" w:hAnsi="Times New Roman" w:cs="Times New Roman"/>
          <w:b/>
          <w:sz w:val="24"/>
          <w:szCs w:val="24"/>
          <w:lang w:val="es-MX"/>
        </w:rPr>
        <w:t>Radiación</w:t>
      </w:r>
      <w:r w:rsidR="001B6E33">
        <w:rPr>
          <w:rFonts w:ascii="Times New Roman" w:hAnsi="Times New Roman" w:cs="Times New Roman"/>
          <w:b/>
          <w:sz w:val="24"/>
          <w:szCs w:val="24"/>
          <w:lang w:val="es-MX"/>
        </w:rPr>
        <w:t>:</w:t>
      </w:r>
    </w:p>
    <w:p w:rsidR="00DB4702" w:rsidRPr="00DB4702" w:rsidRDefault="00DB4702" w:rsidP="00DB4702">
      <w:pPr>
        <w:spacing w:line="360" w:lineRule="auto"/>
        <w:jc w:val="both"/>
        <w:rPr>
          <w:rFonts w:ascii="Times New Roman" w:hAnsi="Times New Roman" w:cs="Times New Roman"/>
          <w:sz w:val="24"/>
          <w:szCs w:val="24"/>
          <w:lang w:val="es-MX"/>
        </w:rPr>
      </w:pPr>
      <w:r w:rsidRPr="00DB4702">
        <w:rPr>
          <w:rFonts w:ascii="Times New Roman" w:hAnsi="Times New Roman" w:cs="Times New Roman"/>
          <w:sz w:val="24"/>
          <w:szCs w:val="24"/>
          <w:lang w:val="es-MX"/>
        </w:rPr>
        <w:t xml:space="preserve">En reposo es el </w:t>
      </w:r>
      <w:hyperlink r:id="rId30" w:history="1">
        <w:r w:rsidRPr="00DB4702">
          <w:rPr>
            <w:rFonts w:ascii="Times New Roman" w:hAnsi="Times New Roman" w:cs="Times New Roman"/>
            <w:sz w:val="24"/>
            <w:szCs w:val="24"/>
            <w:lang w:val="es-MX"/>
          </w:rPr>
          <w:t>método</w:t>
        </w:r>
      </w:hyperlink>
      <w:r w:rsidRPr="00DB4702">
        <w:rPr>
          <w:rFonts w:ascii="Times New Roman" w:hAnsi="Times New Roman" w:cs="Times New Roman"/>
          <w:sz w:val="24"/>
          <w:szCs w:val="24"/>
          <w:lang w:val="es-MX"/>
        </w:rPr>
        <w:t xml:space="preserve"> principal de pérdida del exceso de calor corporal. Aproximadamente el 60% del calor expelido corresponde a la </w:t>
      </w:r>
      <w:hyperlink r:id="rId31" w:history="1">
        <w:r w:rsidRPr="00DB4702">
          <w:rPr>
            <w:rFonts w:ascii="Times New Roman" w:hAnsi="Times New Roman" w:cs="Times New Roman"/>
            <w:sz w:val="24"/>
            <w:szCs w:val="24"/>
            <w:lang w:val="es-MX"/>
          </w:rPr>
          <w:t>radiación</w:t>
        </w:r>
      </w:hyperlink>
      <w:r w:rsidRPr="00DB4702">
        <w:rPr>
          <w:rFonts w:ascii="Times New Roman" w:hAnsi="Times New Roman" w:cs="Times New Roman"/>
          <w:sz w:val="24"/>
          <w:szCs w:val="24"/>
          <w:lang w:val="es-MX"/>
        </w:rPr>
        <w:t xml:space="preserve">. Es liberado por medio de rayos infrarrojos, que son una forma de </w:t>
      </w:r>
      <w:hyperlink r:id="rId32" w:anchor="ondas" w:history="1">
        <w:r w:rsidRPr="00DB4702">
          <w:rPr>
            <w:rFonts w:ascii="Times New Roman" w:hAnsi="Times New Roman" w:cs="Times New Roman"/>
            <w:sz w:val="24"/>
            <w:szCs w:val="24"/>
            <w:lang w:val="es-MX"/>
          </w:rPr>
          <w:t>ondas</w:t>
        </w:r>
      </w:hyperlink>
      <w:r w:rsidRPr="00DB4702">
        <w:rPr>
          <w:rFonts w:ascii="Times New Roman" w:hAnsi="Times New Roman" w:cs="Times New Roman"/>
          <w:sz w:val="24"/>
          <w:szCs w:val="24"/>
          <w:lang w:val="es-MX"/>
        </w:rPr>
        <w:t xml:space="preserve"> electromagnéticas. Si la temperatura exterior es superior al cuerpo este recibe por el mismo método calor irradiado. La radiación se emite en proporción inversa, el frío al caliente y el caliente al frío. </w:t>
      </w:r>
      <w:hyperlink r:id="rId33" w:anchor="sol" w:history="1">
        <w:r w:rsidRPr="00DB4702">
          <w:rPr>
            <w:rFonts w:ascii="Times New Roman" w:hAnsi="Times New Roman" w:cs="Times New Roman"/>
            <w:sz w:val="24"/>
            <w:szCs w:val="24"/>
            <w:lang w:val="es-MX"/>
          </w:rPr>
          <w:t>El sol</w:t>
        </w:r>
      </w:hyperlink>
      <w:r w:rsidRPr="00DB4702">
        <w:rPr>
          <w:rFonts w:ascii="Times New Roman" w:hAnsi="Times New Roman" w:cs="Times New Roman"/>
          <w:sz w:val="24"/>
          <w:szCs w:val="24"/>
          <w:lang w:val="es-MX"/>
        </w:rPr>
        <w:t xml:space="preserve"> es un tremendo irradiador de calor.</w:t>
      </w:r>
    </w:p>
    <w:p w:rsidR="001B6E33" w:rsidRDefault="001B6E33" w:rsidP="00DB4702">
      <w:pPr>
        <w:spacing w:line="360" w:lineRule="auto"/>
        <w:jc w:val="both"/>
        <w:rPr>
          <w:rFonts w:ascii="Times New Roman" w:hAnsi="Times New Roman" w:cs="Times New Roman"/>
          <w:sz w:val="24"/>
          <w:szCs w:val="24"/>
          <w:lang w:val="es-MX"/>
        </w:rPr>
      </w:pPr>
    </w:p>
    <w:p w:rsidR="00DB4702" w:rsidRPr="00DB4702" w:rsidRDefault="00DB4702" w:rsidP="00DB4702">
      <w:pPr>
        <w:spacing w:line="360" w:lineRule="auto"/>
        <w:jc w:val="both"/>
        <w:rPr>
          <w:rFonts w:ascii="Times New Roman" w:hAnsi="Times New Roman" w:cs="Times New Roman"/>
          <w:b/>
          <w:sz w:val="24"/>
          <w:szCs w:val="24"/>
          <w:lang w:val="es-MX"/>
        </w:rPr>
      </w:pPr>
      <w:r w:rsidRPr="00DB4702">
        <w:rPr>
          <w:rFonts w:ascii="Times New Roman" w:hAnsi="Times New Roman" w:cs="Times New Roman"/>
          <w:b/>
          <w:sz w:val="24"/>
          <w:szCs w:val="24"/>
          <w:lang w:val="es-MX"/>
        </w:rPr>
        <w:t>Conductancia</w:t>
      </w:r>
      <w:r w:rsidR="001B6E33" w:rsidRPr="001B6E33">
        <w:rPr>
          <w:rFonts w:ascii="Times New Roman" w:hAnsi="Times New Roman" w:cs="Times New Roman"/>
          <w:b/>
          <w:sz w:val="24"/>
          <w:szCs w:val="24"/>
          <w:lang w:val="es-MX"/>
        </w:rPr>
        <w:t>:</w:t>
      </w:r>
    </w:p>
    <w:p w:rsidR="00DB4702" w:rsidRPr="00DB4702" w:rsidRDefault="00DB4702" w:rsidP="00DB4702">
      <w:pPr>
        <w:spacing w:line="360" w:lineRule="auto"/>
        <w:jc w:val="both"/>
        <w:rPr>
          <w:rFonts w:ascii="Times New Roman" w:hAnsi="Times New Roman" w:cs="Times New Roman"/>
          <w:sz w:val="24"/>
          <w:szCs w:val="24"/>
          <w:lang w:val="es-MX"/>
        </w:rPr>
      </w:pPr>
      <w:r w:rsidRPr="00DB4702">
        <w:rPr>
          <w:rFonts w:ascii="Times New Roman" w:hAnsi="Times New Roman" w:cs="Times New Roman"/>
          <w:sz w:val="24"/>
          <w:szCs w:val="24"/>
          <w:lang w:val="es-MX"/>
        </w:rPr>
        <w:t xml:space="preserve">La </w:t>
      </w:r>
      <w:proofErr w:type="spellStart"/>
      <w:r w:rsidRPr="00DB4702">
        <w:rPr>
          <w:rFonts w:ascii="Times New Roman" w:hAnsi="Times New Roman" w:cs="Times New Roman"/>
          <w:sz w:val="24"/>
          <w:szCs w:val="24"/>
          <w:lang w:val="es-MX"/>
        </w:rPr>
        <w:t>condutancia</w:t>
      </w:r>
      <w:proofErr w:type="spellEnd"/>
      <w:r w:rsidRPr="00DB4702">
        <w:rPr>
          <w:rFonts w:ascii="Times New Roman" w:hAnsi="Times New Roman" w:cs="Times New Roman"/>
          <w:sz w:val="24"/>
          <w:szCs w:val="24"/>
          <w:lang w:val="es-MX"/>
        </w:rPr>
        <w:t xml:space="preserve"> se refiere al </w:t>
      </w:r>
      <w:hyperlink r:id="rId34" w:history="1">
        <w:r w:rsidRPr="00DB4702">
          <w:rPr>
            <w:rFonts w:ascii="Times New Roman" w:hAnsi="Times New Roman" w:cs="Times New Roman"/>
            <w:sz w:val="24"/>
            <w:szCs w:val="24"/>
            <w:lang w:val="es-MX"/>
          </w:rPr>
          <w:t>transporte</w:t>
        </w:r>
      </w:hyperlink>
      <w:r w:rsidRPr="00DB4702">
        <w:rPr>
          <w:rFonts w:ascii="Times New Roman" w:hAnsi="Times New Roman" w:cs="Times New Roman"/>
          <w:sz w:val="24"/>
          <w:szCs w:val="24"/>
          <w:lang w:val="es-MX"/>
        </w:rPr>
        <w:t xml:space="preserve"> o </w:t>
      </w:r>
      <w:hyperlink r:id="rId35" w:history="1">
        <w:r w:rsidRPr="00DB4702">
          <w:rPr>
            <w:rFonts w:ascii="Times New Roman" w:hAnsi="Times New Roman" w:cs="Times New Roman"/>
            <w:sz w:val="24"/>
            <w:szCs w:val="24"/>
            <w:lang w:val="es-MX"/>
          </w:rPr>
          <w:t>comunicación</w:t>
        </w:r>
      </w:hyperlink>
      <w:r w:rsidRPr="00DB4702">
        <w:rPr>
          <w:rFonts w:ascii="Times New Roman" w:hAnsi="Times New Roman" w:cs="Times New Roman"/>
          <w:sz w:val="24"/>
          <w:szCs w:val="24"/>
          <w:lang w:val="es-MX"/>
        </w:rPr>
        <w:t xml:space="preserve"> que existe entre las </w:t>
      </w:r>
      <w:hyperlink r:id="rId36" w:anchor="INTRO" w:history="1">
        <w:r w:rsidRPr="00DB4702">
          <w:rPr>
            <w:rFonts w:ascii="Times New Roman" w:hAnsi="Times New Roman" w:cs="Times New Roman"/>
            <w:sz w:val="24"/>
            <w:szCs w:val="24"/>
            <w:lang w:val="es-MX"/>
          </w:rPr>
          <w:t>estructuras</w:t>
        </w:r>
      </w:hyperlink>
      <w:r w:rsidRPr="00DB4702">
        <w:rPr>
          <w:rFonts w:ascii="Times New Roman" w:hAnsi="Times New Roman" w:cs="Times New Roman"/>
          <w:sz w:val="24"/>
          <w:szCs w:val="24"/>
          <w:lang w:val="es-MX"/>
        </w:rPr>
        <w:t xml:space="preserve"> internas del cuerpo (</w:t>
      </w:r>
      <w:hyperlink r:id="rId37" w:history="1">
        <w:r w:rsidRPr="00DB4702">
          <w:rPr>
            <w:rFonts w:ascii="Times New Roman" w:hAnsi="Times New Roman" w:cs="Times New Roman"/>
            <w:sz w:val="24"/>
            <w:szCs w:val="24"/>
            <w:lang w:val="es-MX"/>
          </w:rPr>
          <w:t>músculos</w:t>
        </w:r>
      </w:hyperlink>
      <w:r w:rsidRPr="00DB4702">
        <w:rPr>
          <w:rFonts w:ascii="Times New Roman" w:hAnsi="Times New Roman" w:cs="Times New Roman"/>
          <w:sz w:val="24"/>
          <w:szCs w:val="24"/>
          <w:lang w:val="es-MX"/>
        </w:rPr>
        <w:t>, tejidos, centros de regulación) y la superficie corporal.</w:t>
      </w:r>
    </w:p>
    <w:p w:rsidR="00DB4702" w:rsidRPr="00DB4702" w:rsidRDefault="00DB4702" w:rsidP="00DB4702">
      <w:pPr>
        <w:spacing w:line="360" w:lineRule="auto"/>
        <w:jc w:val="both"/>
        <w:rPr>
          <w:rFonts w:ascii="Times New Roman" w:hAnsi="Times New Roman" w:cs="Times New Roman"/>
          <w:sz w:val="24"/>
          <w:szCs w:val="24"/>
          <w:lang w:val="es-MX"/>
        </w:rPr>
      </w:pPr>
      <w:r w:rsidRPr="00DB4702">
        <w:rPr>
          <w:rFonts w:ascii="Times New Roman" w:hAnsi="Times New Roman" w:cs="Times New Roman"/>
          <w:sz w:val="24"/>
          <w:szCs w:val="24"/>
          <w:lang w:val="es-MX"/>
        </w:rPr>
        <w:t xml:space="preserve">El aumento de la conductancia requerido cuando se necesita eliminar calor desde el interior del cuerpo, para lo cual se produce por un incremento del flujo sanguíneo y distensión de la superficie de los vasos. El </w:t>
      </w:r>
      <w:hyperlink r:id="rId38" w:history="1">
        <w:r w:rsidRPr="00DB4702">
          <w:rPr>
            <w:rFonts w:ascii="Times New Roman" w:hAnsi="Times New Roman" w:cs="Times New Roman"/>
            <w:sz w:val="24"/>
            <w:szCs w:val="24"/>
            <w:lang w:val="es-MX"/>
          </w:rPr>
          <w:t>objetivo</w:t>
        </w:r>
      </w:hyperlink>
      <w:r w:rsidRPr="00DB4702">
        <w:rPr>
          <w:rFonts w:ascii="Times New Roman" w:hAnsi="Times New Roman" w:cs="Times New Roman"/>
          <w:sz w:val="24"/>
          <w:szCs w:val="24"/>
          <w:lang w:val="es-MX"/>
        </w:rPr>
        <w:t xml:space="preserve"> de hacer llegar a la superficie corporal la mayor cantidad de calor producido en el interior, para </w:t>
      </w:r>
      <w:hyperlink r:id="rId39" w:history="1">
        <w:r w:rsidRPr="00DB4702">
          <w:rPr>
            <w:rFonts w:ascii="Times New Roman" w:hAnsi="Times New Roman" w:cs="Times New Roman"/>
            <w:sz w:val="24"/>
            <w:szCs w:val="24"/>
            <w:lang w:val="es-MX"/>
          </w:rPr>
          <w:t>poder</w:t>
        </w:r>
      </w:hyperlink>
      <w:r w:rsidRPr="00DB4702">
        <w:rPr>
          <w:rFonts w:ascii="Times New Roman" w:hAnsi="Times New Roman" w:cs="Times New Roman"/>
          <w:sz w:val="24"/>
          <w:szCs w:val="24"/>
          <w:lang w:val="es-MX"/>
        </w:rPr>
        <w:t xml:space="preserve"> ser eliminado.</w:t>
      </w:r>
    </w:p>
    <w:p w:rsidR="00E054BD" w:rsidRDefault="00E054BD" w:rsidP="00DB4702">
      <w:pPr>
        <w:spacing w:line="360" w:lineRule="auto"/>
        <w:jc w:val="both"/>
        <w:rPr>
          <w:rFonts w:ascii="Times New Roman" w:hAnsi="Times New Roman" w:cs="Times New Roman"/>
          <w:sz w:val="24"/>
          <w:szCs w:val="24"/>
          <w:lang w:val="es-MX"/>
        </w:rPr>
      </w:pPr>
    </w:p>
    <w:p w:rsidR="00E054BD" w:rsidRPr="00E054BD" w:rsidRDefault="00E054BD" w:rsidP="00E054BD">
      <w:pPr>
        <w:spacing w:before="100" w:beforeAutospacing="1" w:after="100" w:afterAutospacing="1" w:line="240" w:lineRule="auto"/>
        <w:outlineLvl w:val="0"/>
        <w:rPr>
          <w:rFonts w:ascii="Times New Roman" w:eastAsia="Times New Roman" w:hAnsi="Times New Roman" w:cs="Times New Roman"/>
          <w:b/>
          <w:bCs/>
          <w:kern w:val="36"/>
          <w:sz w:val="24"/>
          <w:szCs w:val="24"/>
          <w:lang w:eastAsia="es-ES"/>
        </w:rPr>
      </w:pPr>
      <w:r w:rsidRPr="00E054BD">
        <w:rPr>
          <w:rFonts w:ascii="Times New Roman" w:eastAsia="Times New Roman" w:hAnsi="Times New Roman" w:cs="Times New Roman"/>
          <w:b/>
          <w:bCs/>
          <w:kern w:val="36"/>
          <w:sz w:val="24"/>
          <w:szCs w:val="24"/>
          <w:lang w:eastAsia="es-ES"/>
        </w:rPr>
        <w:t>ACETAMINOFEN</w:t>
      </w:r>
    </w:p>
    <w:p w:rsidR="00E054BD" w:rsidRDefault="00E054BD" w:rsidP="00E054BD">
      <w:pPr>
        <w:spacing w:line="360" w:lineRule="auto"/>
        <w:jc w:val="both"/>
        <w:rPr>
          <w:rFonts w:ascii="Times New Roman" w:hAnsi="Times New Roman" w:cs="Times New Roman"/>
          <w:sz w:val="24"/>
          <w:szCs w:val="24"/>
          <w:lang w:val="es-MX"/>
        </w:rPr>
      </w:pPr>
      <w:r w:rsidRPr="00E054BD">
        <w:rPr>
          <w:rFonts w:ascii="Times New Roman" w:hAnsi="Times New Roman" w:cs="Times New Roman"/>
          <w:sz w:val="24"/>
          <w:szCs w:val="24"/>
          <w:lang w:val="es-MX"/>
        </w:rPr>
        <w:t xml:space="preserve">El </w:t>
      </w:r>
      <w:proofErr w:type="spellStart"/>
      <w:r w:rsidRPr="00E054BD">
        <w:rPr>
          <w:rFonts w:ascii="Times New Roman" w:hAnsi="Times New Roman" w:cs="Times New Roman"/>
          <w:sz w:val="24"/>
          <w:szCs w:val="24"/>
          <w:lang w:val="es-MX"/>
        </w:rPr>
        <w:t>acetaminofén</w:t>
      </w:r>
      <w:proofErr w:type="spellEnd"/>
      <w:r w:rsidRPr="00E054BD">
        <w:rPr>
          <w:rFonts w:ascii="Times New Roman" w:hAnsi="Times New Roman" w:cs="Times New Roman"/>
          <w:sz w:val="24"/>
          <w:szCs w:val="24"/>
          <w:lang w:val="es-MX"/>
        </w:rPr>
        <w:t xml:space="preserve"> (paracetamol, 4-hidroxiacetinanilida, N-</w:t>
      </w:r>
      <w:proofErr w:type="spellStart"/>
      <w:r w:rsidRPr="00E054BD">
        <w:rPr>
          <w:rFonts w:ascii="Times New Roman" w:hAnsi="Times New Roman" w:cs="Times New Roman"/>
          <w:sz w:val="24"/>
          <w:szCs w:val="24"/>
          <w:lang w:val="es-MX"/>
        </w:rPr>
        <w:t>acetil</w:t>
      </w:r>
      <w:proofErr w:type="spellEnd"/>
      <w:r w:rsidRPr="00E054BD">
        <w:rPr>
          <w:rFonts w:ascii="Times New Roman" w:hAnsi="Times New Roman" w:cs="Times New Roman"/>
          <w:sz w:val="24"/>
          <w:szCs w:val="24"/>
          <w:lang w:val="es-MX"/>
        </w:rPr>
        <w:t>-p-</w:t>
      </w:r>
      <w:proofErr w:type="spellStart"/>
      <w:r w:rsidRPr="00E054BD">
        <w:rPr>
          <w:rFonts w:ascii="Times New Roman" w:hAnsi="Times New Roman" w:cs="Times New Roman"/>
          <w:sz w:val="24"/>
          <w:szCs w:val="24"/>
          <w:lang w:val="es-MX"/>
        </w:rPr>
        <w:t>aminofenol</w:t>
      </w:r>
      <w:proofErr w:type="spellEnd"/>
      <w:r w:rsidRPr="00E054BD">
        <w:rPr>
          <w:rFonts w:ascii="Times New Roman" w:hAnsi="Times New Roman" w:cs="Times New Roman"/>
          <w:sz w:val="24"/>
          <w:szCs w:val="24"/>
          <w:lang w:val="es-MX"/>
        </w:rPr>
        <w:t>) es</w:t>
      </w:r>
      <w:r>
        <w:rPr>
          <w:rFonts w:ascii="Times New Roman" w:hAnsi="Times New Roman" w:cs="Times New Roman"/>
          <w:sz w:val="24"/>
          <w:szCs w:val="24"/>
          <w:lang w:val="es-MX"/>
        </w:rPr>
        <w:t xml:space="preserve"> un analgésico no </w:t>
      </w:r>
      <w:proofErr w:type="spellStart"/>
      <w:r>
        <w:rPr>
          <w:rFonts w:ascii="Times New Roman" w:hAnsi="Times New Roman" w:cs="Times New Roman"/>
          <w:sz w:val="24"/>
          <w:szCs w:val="24"/>
          <w:lang w:val="es-MX"/>
        </w:rPr>
        <w:t>opioide</w:t>
      </w:r>
      <w:proofErr w:type="spellEnd"/>
      <w:r w:rsidRPr="00E054BD">
        <w:rPr>
          <w:rFonts w:ascii="Times New Roman" w:hAnsi="Times New Roman" w:cs="Times New Roman"/>
          <w:sz w:val="24"/>
          <w:szCs w:val="24"/>
          <w:lang w:val="es-MX"/>
        </w:rPr>
        <w:t xml:space="preserve">, usado ampliamente a nivel mundial para dolor de leve </w:t>
      </w:r>
      <w:proofErr w:type="gramStart"/>
      <w:r w:rsidRPr="00E054BD">
        <w:rPr>
          <w:rFonts w:ascii="Times New Roman" w:hAnsi="Times New Roman" w:cs="Times New Roman"/>
          <w:sz w:val="24"/>
          <w:szCs w:val="24"/>
          <w:lang w:val="es-MX"/>
        </w:rPr>
        <w:t>a</w:t>
      </w:r>
      <w:proofErr w:type="gramEnd"/>
      <w:r w:rsidRPr="00E054BD">
        <w:rPr>
          <w:rFonts w:ascii="Times New Roman" w:hAnsi="Times New Roman" w:cs="Times New Roman"/>
          <w:sz w:val="24"/>
          <w:szCs w:val="24"/>
          <w:lang w:val="es-MX"/>
        </w:rPr>
        <w:t xml:space="preserve"> moderado. Es antipirético y no t</w:t>
      </w:r>
      <w:r>
        <w:rPr>
          <w:rFonts w:ascii="Times New Roman" w:hAnsi="Times New Roman" w:cs="Times New Roman"/>
          <w:sz w:val="24"/>
          <w:szCs w:val="24"/>
          <w:lang w:val="es-MX"/>
        </w:rPr>
        <w:t xml:space="preserve">iene efecto </w:t>
      </w:r>
      <w:proofErr w:type="spellStart"/>
      <w:r>
        <w:rPr>
          <w:rFonts w:ascii="Times New Roman" w:hAnsi="Times New Roman" w:cs="Times New Roman"/>
          <w:sz w:val="24"/>
          <w:szCs w:val="24"/>
          <w:lang w:val="es-MX"/>
        </w:rPr>
        <w:t>antinflamatorio</w:t>
      </w:r>
      <w:proofErr w:type="spellEnd"/>
      <w:r>
        <w:rPr>
          <w:rFonts w:ascii="Times New Roman" w:hAnsi="Times New Roman" w:cs="Times New Roman"/>
          <w:sz w:val="24"/>
          <w:szCs w:val="24"/>
          <w:lang w:val="es-MX"/>
        </w:rPr>
        <w:t xml:space="preserve">.  </w:t>
      </w:r>
      <w:r w:rsidRPr="00E054BD">
        <w:rPr>
          <w:rFonts w:ascii="Times New Roman" w:hAnsi="Times New Roman" w:cs="Times New Roman"/>
          <w:sz w:val="24"/>
          <w:szCs w:val="24"/>
          <w:lang w:val="es-MX"/>
        </w:rPr>
        <w:t xml:space="preserve">Sus orígenes se remontan a la </w:t>
      </w:r>
      <w:proofErr w:type="spellStart"/>
      <w:r w:rsidRPr="00E054BD">
        <w:rPr>
          <w:rFonts w:ascii="Times New Roman" w:hAnsi="Times New Roman" w:cs="Times New Roman"/>
          <w:sz w:val="24"/>
          <w:szCs w:val="24"/>
          <w:lang w:val="es-MX"/>
        </w:rPr>
        <w:t>acetanilida</w:t>
      </w:r>
      <w:proofErr w:type="spellEnd"/>
      <w:r w:rsidRPr="00E054BD">
        <w:rPr>
          <w:rFonts w:ascii="Times New Roman" w:hAnsi="Times New Roman" w:cs="Times New Roman"/>
          <w:sz w:val="24"/>
          <w:szCs w:val="24"/>
          <w:lang w:val="es-MX"/>
        </w:rPr>
        <w:t xml:space="preserve">, introducida por </w:t>
      </w:r>
      <w:proofErr w:type="spellStart"/>
      <w:r w:rsidRPr="00E054BD">
        <w:rPr>
          <w:rFonts w:ascii="Times New Roman" w:hAnsi="Times New Roman" w:cs="Times New Roman"/>
          <w:sz w:val="24"/>
          <w:szCs w:val="24"/>
          <w:lang w:val="es-MX"/>
        </w:rPr>
        <w:t>Cahn</w:t>
      </w:r>
      <w:proofErr w:type="spellEnd"/>
      <w:r w:rsidRPr="00E054BD">
        <w:rPr>
          <w:rFonts w:ascii="Times New Roman" w:hAnsi="Times New Roman" w:cs="Times New Roman"/>
          <w:sz w:val="24"/>
          <w:szCs w:val="24"/>
          <w:lang w:val="es-MX"/>
        </w:rPr>
        <w:t xml:space="preserve"> y </w:t>
      </w:r>
      <w:proofErr w:type="spellStart"/>
      <w:r w:rsidRPr="00E054BD">
        <w:rPr>
          <w:rFonts w:ascii="Times New Roman" w:hAnsi="Times New Roman" w:cs="Times New Roman"/>
          <w:sz w:val="24"/>
          <w:szCs w:val="24"/>
          <w:lang w:val="es-MX"/>
        </w:rPr>
        <w:t>Hepp</w:t>
      </w:r>
      <w:proofErr w:type="spellEnd"/>
      <w:r w:rsidRPr="00E054BD">
        <w:rPr>
          <w:rFonts w:ascii="Times New Roman" w:hAnsi="Times New Roman" w:cs="Times New Roman"/>
          <w:sz w:val="24"/>
          <w:szCs w:val="24"/>
          <w:lang w:val="es-MX"/>
        </w:rPr>
        <w:t xml:space="preserve"> en 1886 y descontinuada por su toxicidad. Debido a sus buenas propiedades analgésicas, se realizaron varios intentos para introducir nuevos compuestos menos tóxicos que éste, hasta que se obtuvo la fenacetina o </w:t>
      </w:r>
      <w:proofErr w:type="spellStart"/>
      <w:r w:rsidRPr="00E054BD">
        <w:rPr>
          <w:rFonts w:ascii="Times New Roman" w:hAnsi="Times New Roman" w:cs="Times New Roman"/>
          <w:sz w:val="24"/>
          <w:szCs w:val="24"/>
          <w:lang w:val="es-MX"/>
        </w:rPr>
        <w:t>acetofenetidina</w:t>
      </w:r>
      <w:proofErr w:type="spellEnd"/>
      <w:r w:rsidRPr="00E054BD">
        <w:rPr>
          <w:rFonts w:ascii="Times New Roman" w:hAnsi="Times New Roman" w:cs="Times New Roman"/>
          <w:sz w:val="24"/>
          <w:szCs w:val="24"/>
          <w:lang w:val="es-MX"/>
        </w:rPr>
        <w:t xml:space="preserve">, usada ampliamente hasta que se descubrió que intervenía en nefropatías por abuso de analgésicos. En 1893 se empezó a usar el </w:t>
      </w:r>
      <w:proofErr w:type="spellStart"/>
      <w:r w:rsidRPr="00E054BD">
        <w:rPr>
          <w:rFonts w:ascii="Times New Roman" w:hAnsi="Times New Roman" w:cs="Times New Roman"/>
          <w:sz w:val="24"/>
          <w:szCs w:val="24"/>
          <w:lang w:val="es-MX"/>
        </w:rPr>
        <w:t>acetaminofén</w:t>
      </w:r>
      <w:proofErr w:type="spellEnd"/>
      <w:r w:rsidRPr="00E054BD">
        <w:rPr>
          <w:rFonts w:ascii="Times New Roman" w:hAnsi="Times New Roman" w:cs="Times New Roman"/>
          <w:sz w:val="24"/>
          <w:szCs w:val="24"/>
          <w:lang w:val="es-MX"/>
        </w:rPr>
        <w:t xml:space="preserve">, pero obtuvo mayor popularidad cuando se descubrió que era el </w:t>
      </w:r>
      <w:proofErr w:type="spellStart"/>
      <w:r w:rsidRPr="00E054BD">
        <w:rPr>
          <w:rFonts w:ascii="Times New Roman" w:hAnsi="Times New Roman" w:cs="Times New Roman"/>
          <w:sz w:val="24"/>
          <w:szCs w:val="24"/>
          <w:lang w:val="es-MX"/>
        </w:rPr>
        <w:t>metabolito</w:t>
      </w:r>
      <w:proofErr w:type="spellEnd"/>
      <w:r w:rsidRPr="00E054BD">
        <w:rPr>
          <w:rFonts w:ascii="Times New Roman" w:hAnsi="Times New Roman" w:cs="Times New Roman"/>
          <w:sz w:val="24"/>
          <w:szCs w:val="24"/>
          <w:lang w:val="es-MX"/>
        </w:rPr>
        <w:t xml:space="preserve"> activo</w:t>
      </w:r>
      <w:r>
        <w:rPr>
          <w:rFonts w:ascii="Times New Roman" w:hAnsi="Times New Roman" w:cs="Times New Roman"/>
          <w:sz w:val="24"/>
          <w:szCs w:val="24"/>
          <w:lang w:val="es-MX"/>
        </w:rPr>
        <w:t xml:space="preserve"> principal de la fenacetina.</w:t>
      </w:r>
    </w:p>
    <w:p w:rsidR="00E054BD" w:rsidRPr="00E054BD" w:rsidRDefault="00E054BD" w:rsidP="00E054BD">
      <w:pPr>
        <w:spacing w:line="360" w:lineRule="auto"/>
        <w:jc w:val="both"/>
        <w:rPr>
          <w:rFonts w:ascii="Times New Roman" w:hAnsi="Times New Roman" w:cs="Times New Roman"/>
          <w:sz w:val="24"/>
          <w:szCs w:val="24"/>
          <w:lang w:val="es-MX"/>
        </w:rPr>
      </w:pPr>
    </w:p>
    <w:p w:rsidR="00E054BD" w:rsidRPr="00E054BD" w:rsidRDefault="00E054BD" w:rsidP="00E054BD">
      <w:pPr>
        <w:spacing w:line="360" w:lineRule="auto"/>
        <w:jc w:val="both"/>
        <w:rPr>
          <w:rFonts w:ascii="Times New Roman" w:hAnsi="Times New Roman" w:cs="Times New Roman"/>
          <w:sz w:val="24"/>
          <w:szCs w:val="24"/>
          <w:lang w:val="es-MX"/>
        </w:rPr>
      </w:pPr>
      <w:r w:rsidRPr="00E054BD">
        <w:rPr>
          <w:rFonts w:ascii="Times New Roman" w:hAnsi="Times New Roman" w:cs="Times New Roman"/>
          <w:sz w:val="24"/>
          <w:szCs w:val="24"/>
          <w:lang w:val="es-MX"/>
        </w:rPr>
        <w:t>MECANISMO DE ACCIÓN</w:t>
      </w:r>
    </w:p>
    <w:p w:rsidR="00D74E00" w:rsidRDefault="00E054BD" w:rsidP="00D74E00">
      <w:pPr>
        <w:spacing w:line="360" w:lineRule="auto"/>
        <w:jc w:val="both"/>
        <w:rPr>
          <w:rFonts w:ascii="Times New Roman" w:hAnsi="Times New Roman" w:cs="Times New Roman"/>
          <w:sz w:val="24"/>
          <w:szCs w:val="24"/>
          <w:lang w:val="es-MX"/>
        </w:rPr>
      </w:pPr>
      <w:r w:rsidRPr="00E054BD">
        <w:rPr>
          <w:rFonts w:ascii="Times New Roman" w:hAnsi="Times New Roman" w:cs="Times New Roman"/>
          <w:sz w:val="24"/>
          <w:szCs w:val="24"/>
          <w:lang w:val="es-MX"/>
        </w:rPr>
        <w:t xml:space="preserve">El </w:t>
      </w:r>
      <w:proofErr w:type="spellStart"/>
      <w:r w:rsidRPr="00E054BD">
        <w:rPr>
          <w:rFonts w:ascii="Times New Roman" w:hAnsi="Times New Roman" w:cs="Times New Roman"/>
          <w:sz w:val="24"/>
          <w:szCs w:val="24"/>
          <w:lang w:val="es-MX"/>
        </w:rPr>
        <w:t>acetaminofén</w:t>
      </w:r>
      <w:proofErr w:type="spellEnd"/>
      <w:r w:rsidRPr="00E054BD">
        <w:rPr>
          <w:rFonts w:ascii="Times New Roman" w:hAnsi="Times New Roman" w:cs="Times New Roman"/>
          <w:sz w:val="24"/>
          <w:szCs w:val="24"/>
          <w:lang w:val="es-MX"/>
        </w:rPr>
        <w:t xml:space="preserve"> inhibe la síntesis del óxido nítrico, bloquea la hiperalgesia inducida por la sustancia P, e inhibe débilmente la producción de </w:t>
      </w:r>
      <w:r>
        <w:rPr>
          <w:rFonts w:ascii="Times New Roman" w:hAnsi="Times New Roman" w:cs="Times New Roman"/>
          <w:sz w:val="24"/>
          <w:szCs w:val="24"/>
          <w:lang w:val="es-MX"/>
        </w:rPr>
        <w:t>prostaglandinas periféricas.</w:t>
      </w:r>
      <w:r w:rsidR="00D74E00">
        <w:rPr>
          <w:rFonts w:ascii="Times New Roman" w:hAnsi="Times New Roman" w:cs="Times New Roman"/>
          <w:sz w:val="24"/>
          <w:szCs w:val="24"/>
          <w:lang w:val="es-MX"/>
        </w:rPr>
        <w:br/>
      </w:r>
      <w:r w:rsidR="00D74E00">
        <w:rPr>
          <w:rFonts w:ascii="Times New Roman" w:hAnsi="Times New Roman" w:cs="Times New Roman"/>
          <w:sz w:val="24"/>
          <w:szCs w:val="24"/>
          <w:lang w:val="es-MX"/>
        </w:rPr>
        <w:br/>
      </w:r>
    </w:p>
    <w:p w:rsidR="00C07FD8" w:rsidRDefault="00C07FD8" w:rsidP="00D74E00">
      <w:pPr>
        <w:spacing w:line="360" w:lineRule="auto"/>
        <w:jc w:val="both"/>
        <w:rPr>
          <w:rFonts w:ascii="Times New Roman" w:hAnsi="Times New Roman" w:cs="Times New Roman"/>
          <w:sz w:val="24"/>
          <w:szCs w:val="24"/>
          <w:lang w:val="es-MX"/>
        </w:rPr>
      </w:pPr>
    </w:p>
    <w:p w:rsidR="00D74E00" w:rsidRPr="00D74E00" w:rsidRDefault="00D74E00" w:rsidP="00D74E00">
      <w:pPr>
        <w:spacing w:line="360" w:lineRule="auto"/>
        <w:jc w:val="both"/>
        <w:rPr>
          <w:rFonts w:ascii="Times New Roman" w:hAnsi="Times New Roman" w:cs="Times New Roman"/>
          <w:sz w:val="24"/>
          <w:szCs w:val="24"/>
          <w:lang w:val="es-MX"/>
        </w:rPr>
      </w:pPr>
      <w:r w:rsidRPr="00D74E00">
        <w:rPr>
          <w:rFonts w:ascii="Times New Roman" w:hAnsi="Times New Roman" w:cs="Times New Roman"/>
          <w:sz w:val="24"/>
          <w:szCs w:val="24"/>
          <w:lang w:val="es-MX"/>
        </w:rPr>
        <w:lastRenderedPageBreak/>
        <w:t>METABOLISMO</w:t>
      </w:r>
    </w:p>
    <w:p w:rsidR="00D74E00" w:rsidRPr="00D74E00" w:rsidRDefault="00D74E00" w:rsidP="00D74E00">
      <w:pPr>
        <w:spacing w:line="360" w:lineRule="auto"/>
        <w:jc w:val="both"/>
        <w:rPr>
          <w:rFonts w:ascii="Times New Roman" w:hAnsi="Times New Roman" w:cs="Times New Roman"/>
          <w:sz w:val="24"/>
          <w:szCs w:val="24"/>
          <w:lang w:val="es-MX"/>
        </w:rPr>
      </w:pPr>
      <w:r w:rsidRPr="00D74E00">
        <w:rPr>
          <w:rFonts w:ascii="Times New Roman" w:hAnsi="Times New Roman" w:cs="Times New Roman"/>
          <w:sz w:val="24"/>
          <w:szCs w:val="24"/>
          <w:lang w:val="es-MX"/>
        </w:rPr>
        <w:t xml:space="preserve">Después de su ingesta, el </w:t>
      </w:r>
      <w:proofErr w:type="spellStart"/>
      <w:r w:rsidRPr="00D74E00">
        <w:rPr>
          <w:rFonts w:ascii="Times New Roman" w:hAnsi="Times New Roman" w:cs="Times New Roman"/>
          <w:sz w:val="24"/>
          <w:szCs w:val="24"/>
          <w:lang w:val="es-MX"/>
        </w:rPr>
        <w:t>acetaminofén</w:t>
      </w:r>
      <w:proofErr w:type="spellEnd"/>
      <w:r w:rsidRPr="00D74E00">
        <w:rPr>
          <w:rFonts w:ascii="Times New Roman" w:hAnsi="Times New Roman" w:cs="Times New Roman"/>
          <w:sz w:val="24"/>
          <w:szCs w:val="24"/>
          <w:lang w:val="es-MX"/>
        </w:rPr>
        <w:t xml:space="preserve"> es metabolizado a nivel gastrointestinal. La concentración plasmática máxima se obtien</w:t>
      </w:r>
      <w:r>
        <w:rPr>
          <w:rFonts w:ascii="Times New Roman" w:hAnsi="Times New Roman" w:cs="Times New Roman"/>
          <w:sz w:val="24"/>
          <w:szCs w:val="24"/>
          <w:lang w:val="es-MX"/>
        </w:rPr>
        <w:t>e entre los 30 y 60 minutos</w:t>
      </w:r>
      <w:r w:rsidRPr="00D74E00">
        <w:rPr>
          <w:rFonts w:ascii="Times New Roman" w:hAnsi="Times New Roman" w:cs="Times New Roman"/>
          <w:sz w:val="24"/>
          <w:szCs w:val="24"/>
          <w:lang w:val="es-MX"/>
        </w:rPr>
        <w:t xml:space="preserve"> y la vida media es de dos a tres horas, por eso requiere de constantes dosis. El régimen recomendado es de 500-1000mg cada 4-6 horas para dolor leve </w:t>
      </w:r>
      <w:r>
        <w:rPr>
          <w:rFonts w:ascii="Times New Roman" w:hAnsi="Times New Roman" w:cs="Times New Roman"/>
          <w:sz w:val="24"/>
          <w:szCs w:val="24"/>
          <w:lang w:val="es-MX"/>
        </w:rPr>
        <w:t>o moderado respectivamente o fiebre</w:t>
      </w:r>
      <w:r w:rsidRPr="00D74E00">
        <w:rPr>
          <w:rFonts w:ascii="Times New Roman" w:hAnsi="Times New Roman" w:cs="Times New Roman"/>
          <w:sz w:val="24"/>
          <w:szCs w:val="24"/>
          <w:lang w:val="es-MX"/>
        </w:rPr>
        <w:t>.</w:t>
      </w:r>
      <w:r w:rsidRPr="00D74E00">
        <w:rPr>
          <w:rFonts w:ascii="Times New Roman" w:hAnsi="Times New Roman" w:cs="Times New Roman"/>
          <w:sz w:val="24"/>
          <w:szCs w:val="24"/>
          <w:lang w:val="es-MX"/>
        </w:rPr>
        <w:br/>
      </w:r>
      <w:r w:rsidRPr="00D74E00">
        <w:rPr>
          <w:rFonts w:ascii="Times New Roman" w:hAnsi="Times New Roman" w:cs="Times New Roman"/>
          <w:sz w:val="24"/>
          <w:szCs w:val="24"/>
          <w:lang w:val="es-MX"/>
        </w:rPr>
        <w:br/>
        <w:t xml:space="preserve">Cuando se administra en dosis de 500mg la concentración plasmática es de 7mcg/ml y en dosis de 1000mg es de 15 </w:t>
      </w:r>
      <w:proofErr w:type="spellStart"/>
      <w:r w:rsidRPr="00D74E00">
        <w:rPr>
          <w:rFonts w:ascii="Times New Roman" w:hAnsi="Times New Roman" w:cs="Times New Roman"/>
          <w:sz w:val="24"/>
          <w:szCs w:val="24"/>
          <w:lang w:val="es-MX"/>
        </w:rPr>
        <w:t>mcg</w:t>
      </w:r>
      <w:proofErr w:type="spellEnd"/>
      <w:r w:rsidRPr="00D74E00">
        <w:rPr>
          <w:rFonts w:ascii="Times New Roman" w:hAnsi="Times New Roman" w:cs="Times New Roman"/>
          <w:sz w:val="24"/>
          <w:szCs w:val="24"/>
          <w:lang w:val="es-MX"/>
        </w:rPr>
        <w:t>/ml. Sin embargo para ambas concentraciones la curva decae con la misma pendiente a las cuatro horas, motivo por el cual independientemente de la dosis, su frecuencia de administración</w:t>
      </w:r>
      <w:r>
        <w:rPr>
          <w:rFonts w:ascii="Times New Roman" w:hAnsi="Times New Roman" w:cs="Times New Roman"/>
          <w:sz w:val="24"/>
          <w:szCs w:val="24"/>
          <w:lang w:val="es-MX"/>
        </w:rPr>
        <w:t xml:space="preserve"> debe ser cada cuatro horas.</w:t>
      </w:r>
      <w:r w:rsidRPr="00D74E00">
        <w:rPr>
          <w:rFonts w:ascii="Times New Roman" w:hAnsi="Times New Roman" w:cs="Times New Roman"/>
          <w:sz w:val="24"/>
          <w:szCs w:val="24"/>
          <w:lang w:val="es-MX"/>
        </w:rPr>
        <w:br/>
      </w:r>
      <w:r w:rsidRPr="00D74E00">
        <w:rPr>
          <w:rFonts w:ascii="Times New Roman" w:hAnsi="Times New Roman" w:cs="Times New Roman"/>
          <w:sz w:val="24"/>
          <w:szCs w:val="24"/>
          <w:lang w:val="es-MX"/>
        </w:rPr>
        <w:br/>
        <w:t xml:space="preserve">Se distribuye de manera relativamente uniforme en casi todos los líquidos corporales. Después de dosis terapéuticas, es posible identificar entre el 90 y el 100% del fármaco en la orina, en forma de </w:t>
      </w:r>
      <w:proofErr w:type="spellStart"/>
      <w:r w:rsidRPr="00D74E00">
        <w:rPr>
          <w:rFonts w:ascii="Times New Roman" w:hAnsi="Times New Roman" w:cs="Times New Roman"/>
          <w:sz w:val="24"/>
          <w:szCs w:val="24"/>
          <w:lang w:val="es-MX"/>
        </w:rPr>
        <w:t>metabolitos</w:t>
      </w:r>
      <w:proofErr w:type="spellEnd"/>
      <w:r w:rsidRPr="00D74E00">
        <w:rPr>
          <w:rFonts w:ascii="Times New Roman" w:hAnsi="Times New Roman" w:cs="Times New Roman"/>
          <w:sz w:val="24"/>
          <w:szCs w:val="24"/>
          <w:lang w:val="es-MX"/>
        </w:rPr>
        <w:t xml:space="preserve"> producto de procesos de conjugación que se llevan a cabo en el hígado, unidos a la cisteína y en menor grado </w:t>
      </w:r>
      <w:proofErr w:type="spellStart"/>
      <w:r w:rsidRPr="00D74E00">
        <w:rPr>
          <w:rFonts w:ascii="Times New Roman" w:hAnsi="Times New Roman" w:cs="Times New Roman"/>
          <w:sz w:val="24"/>
          <w:szCs w:val="24"/>
          <w:lang w:val="es-MX"/>
        </w:rPr>
        <w:t>hidroxilados</w:t>
      </w:r>
      <w:proofErr w:type="spellEnd"/>
      <w:r w:rsidRPr="00D74E00">
        <w:rPr>
          <w:rFonts w:ascii="Times New Roman" w:hAnsi="Times New Roman" w:cs="Times New Roman"/>
          <w:sz w:val="24"/>
          <w:szCs w:val="24"/>
          <w:lang w:val="es-MX"/>
        </w:rPr>
        <w:t xml:space="preserve"> y </w:t>
      </w:r>
      <w:proofErr w:type="spellStart"/>
      <w:r w:rsidRPr="00D74E00">
        <w:rPr>
          <w:rFonts w:ascii="Times New Roman" w:hAnsi="Times New Roman" w:cs="Times New Roman"/>
          <w:sz w:val="24"/>
          <w:szCs w:val="24"/>
          <w:lang w:val="es-MX"/>
        </w:rPr>
        <w:t>desacetilados</w:t>
      </w:r>
      <w:proofErr w:type="spellEnd"/>
      <w:r w:rsidRPr="00D74E00">
        <w:rPr>
          <w:rFonts w:ascii="Times New Roman" w:hAnsi="Times New Roman" w:cs="Times New Roman"/>
          <w:sz w:val="24"/>
          <w:szCs w:val="24"/>
          <w:lang w:val="es-MX"/>
        </w:rPr>
        <w:t xml:space="preserve">. </w:t>
      </w:r>
      <w:r w:rsidRPr="00D74E00">
        <w:rPr>
          <w:rFonts w:ascii="Times New Roman" w:hAnsi="Times New Roman" w:cs="Times New Roman"/>
          <w:sz w:val="24"/>
          <w:szCs w:val="24"/>
          <w:lang w:val="es-MX"/>
        </w:rPr>
        <w:br/>
      </w:r>
      <w:r w:rsidRPr="00D74E00">
        <w:rPr>
          <w:rFonts w:ascii="Times New Roman" w:hAnsi="Times New Roman" w:cs="Times New Roman"/>
          <w:sz w:val="24"/>
          <w:szCs w:val="24"/>
          <w:lang w:val="es-MX"/>
        </w:rPr>
        <w:br/>
        <w:t xml:space="preserve">Es metabolizado por </w:t>
      </w:r>
      <w:proofErr w:type="spellStart"/>
      <w:r w:rsidRPr="00D74E00">
        <w:rPr>
          <w:rFonts w:ascii="Times New Roman" w:hAnsi="Times New Roman" w:cs="Times New Roman"/>
          <w:sz w:val="24"/>
          <w:szCs w:val="24"/>
          <w:lang w:val="es-MX"/>
        </w:rPr>
        <w:t>glucoronidación</w:t>
      </w:r>
      <w:proofErr w:type="spellEnd"/>
      <w:r w:rsidRPr="00D74E00">
        <w:rPr>
          <w:rFonts w:ascii="Times New Roman" w:hAnsi="Times New Roman" w:cs="Times New Roman"/>
          <w:sz w:val="24"/>
          <w:szCs w:val="24"/>
          <w:lang w:val="es-MX"/>
        </w:rPr>
        <w:t xml:space="preserve"> y </w:t>
      </w:r>
      <w:proofErr w:type="spellStart"/>
      <w:r w:rsidRPr="00D74E00">
        <w:rPr>
          <w:rFonts w:ascii="Times New Roman" w:hAnsi="Times New Roman" w:cs="Times New Roman"/>
          <w:sz w:val="24"/>
          <w:szCs w:val="24"/>
          <w:lang w:val="es-MX"/>
        </w:rPr>
        <w:t>sulfación</w:t>
      </w:r>
      <w:proofErr w:type="spellEnd"/>
      <w:r w:rsidRPr="00D74E00">
        <w:rPr>
          <w:rFonts w:ascii="Times New Roman" w:hAnsi="Times New Roman" w:cs="Times New Roman"/>
          <w:sz w:val="24"/>
          <w:szCs w:val="24"/>
          <w:lang w:val="es-MX"/>
        </w:rPr>
        <w:t xml:space="preserve">. Estos conjugados, tienen como objetivo aumentar la polaridad de los mismos, para así volverlos solubles en agua y eliminarlos del hígado y la sangre por vía urinaria y vía biliar. Entre el 30 y el 55% del </w:t>
      </w:r>
      <w:proofErr w:type="spellStart"/>
      <w:r w:rsidRPr="00D74E00">
        <w:rPr>
          <w:rFonts w:ascii="Times New Roman" w:hAnsi="Times New Roman" w:cs="Times New Roman"/>
          <w:sz w:val="24"/>
          <w:szCs w:val="24"/>
          <w:lang w:val="es-MX"/>
        </w:rPr>
        <w:t>acetaminofén</w:t>
      </w:r>
      <w:proofErr w:type="spellEnd"/>
      <w:r w:rsidRPr="00D74E00">
        <w:rPr>
          <w:rFonts w:ascii="Times New Roman" w:hAnsi="Times New Roman" w:cs="Times New Roman"/>
          <w:sz w:val="24"/>
          <w:szCs w:val="24"/>
          <w:lang w:val="es-MX"/>
        </w:rPr>
        <w:t xml:space="preserve"> administrado es excretado por la orina como PAR-SULP (conjugado sulfato de paracetamol) y PAR-GLUC (conjugado </w:t>
      </w:r>
      <w:proofErr w:type="spellStart"/>
      <w:r w:rsidRPr="00D74E00">
        <w:rPr>
          <w:rFonts w:ascii="Times New Roman" w:hAnsi="Times New Roman" w:cs="Times New Roman"/>
          <w:sz w:val="24"/>
          <w:szCs w:val="24"/>
          <w:lang w:val="es-MX"/>
        </w:rPr>
        <w:t>glucoronida</w:t>
      </w:r>
      <w:proofErr w:type="spellEnd"/>
      <w:r w:rsidRPr="00D74E00">
        <w:rPr>
          <w:rFonts w:ascii="Times New Roman" w:hAnsi="Times New Roman" w:cs="Times New Roman"/>
          <w:sz w:val="24"/>
          <w:szCs w:val="24"/>
          <w:lang w:val="es-MX"/>
        </w:rPr>
        <w:t xml:space="preserve"> de paracetamol) respectivamente, en menos proporción como PAR-SG (conjugado </w:t>
      </w:r>
      <w:proofErr w:type="spellStart"/>
      <w:r w:rsidRPr="00D74E00">
        <w:rPr>
          <w:rFonts w:ascii="Times New Roman" w:hAnsi="Times New Roman" w:cs="Times New Roman"/>
          <w:sz w:val="24"/>
          <w:szCs w:val="24"/>
          <w:lang w:val="es-MX"/>
        </w:rPr>
        <w:t>glutation</w:t>
      </w:r>
      <w:proofErr w:type="spellEnd"/>
      <w:r w:rsidRPr="00D74E00">
        <w:rPr>
          <w:rFonts w:ascii="Times New Roman" w:hAnsi="Times New Roman" w:cs="Times New Roman"/>
          <w:sz w:val="24"/>
          <w:szCs w:val="24"/>
          <w:lang w:val="es-MX"/>
        </w:rPr>
        <w:t xml:space="preserve"> de paracetamol) más los productos derivados de éste (por hidrólisis) y PAR-</w:t>
      </w:r>
      <w:proofErr w:type="spellStart"/>
      <w:r w:rsidRPr="00D74E00">
        <w:rPr>
          <w:rFonts w:ascii="Times New Roman" w:hAnsi="Times New Roman" w:cs="Times New Roman"/>
          <w:sz w:val="24"/>
          <w:szCs w:val="24"/>
          <w:lang w:val="es-MX"/>
        </w:rPr>
        <w:t>Cys</w:t>
      </w:r>
      <w:proofErr w:type="spellEnd"/>
      <w:r w:rsidRPr="00D74E00">
        <w:rPr>
          <w:rFonts w:ascii="Times New Roman" w:hAnsi="Times New Roman" w:cs="Times New Roman"/>
          <w:sz w:val="24"/>
          <w:szCs w:val="24"/>
          <w:lang w:val="es-MX"/>
        </w:rPr>
        <w:t xml:space="preserve"> (conjugado cisteína de paracetamol) y PAR-NAC (ácido </w:t>
      </w:r>
      <w:proofErr w:type="spellStart"/>
      <w:r w:rsidRPr="00D74E00">
        <w:rPr>
          <w:rFonts w:ascii="Times New Roman" w:hAnsi="Times New Roman" w:cs="Times New Roman"/>
          <w:sz w:val="24"/>
          <w:szCs w:val="24"/>
          <w:lang w:val="es-MX"/>
        </w:rPr>
        <w:t>mercaptúrico</w:t>
      </w:r>
      <w:proofErr w:type="spellEnd"/>
      <w:r w:rsidRPr="00D74E00">
        <w:rPr>
          <w:rFonts w:ascii="Times New Roman" w:hAnsi="Times New Roman" w:cs="Times New Roman"/>
          <w:sz w:val="24"/>
          <w:szCs w:val="24"/>
          <w:lang w:val="es-MX"/>
        </w:rPr>
        <w:t xml:space="preserve"> de paracetamol) (a cerca del 4% de la dosis). Otras rutas metabólicas son la oxidación por el sistema enzimático del </w:t>
      </w:r>
      <w:proofErr w:type="spellStart"/>
      <w:r w:rsidRPr="00D74E00">
        <w:rPr>
          <w:rFonts w:ascii="Times New Roman" w:hAnsi="Times New Roman" w:cs="Times New Roman"/>
          <w:sz w:val="24"/>
          <w:szCs w:val="24"/>
          <w:lang w:val="es-MX"/>
        </w:rPr>
        <w:t>citocromo</w:t>
      </w:r>
      <w:proofErr w:type="spellEnd"/>
      <w:r w:rsidRPr="00D74E00">
        <w:rPr>
          <w:rFonts w:ascii="Times New Roman" w:hAnsi="Times New Roman" w:cs="Times New Roman"/>
          <w:sz w:val="24"/>
          <w:szCs w:val="24"/>
          <w:lang w:val="es-MX"/>
        </w:rPr>
        <w:t xml:space="preserve"> </w:t>
      </w:r>
      <w:proofErr w:type="spellStart"/>
      <w:r w:rsidRPr="00D74E00">
        <w:rPr>
          <w:rFonts w:ascii="Times New Roman" w:hAnsi="Times New Roman" w:cs="Times New Roman"/>
          <w:sz w:val="24"/>
          <w:szCs w:val="24"/>
          <w:lang w:val="es-MX"/>
        </w:rPr>
        <w:t>microsomal</w:t>
      </w:r>
      <w:proofErr w:type="spellEnd"/>
      <w:r w:rsidRPr="00D74E00">
        <w:rPr>
          <w:rFonts w:ascii="Times New Roman" w:hAnsi="Times New Roman" w:cs="Times New Roman"/>
          <w:sz w:val="24"/>
          <w:szCs w:val="24"/>
          <w:lang w:val="es-MX"/>
        </w:rPr>
        <w:t xml:space="preserve"> P-450 (menos del 5%) y la </w:t>
      </w:r>
      <w:proofErr w:type="spellStart"/>
      <w:r w:rsidRPr="00D74E00">
        <w:rPr>
          <w:rFonts w:ascii="Times New Roman" w:hAnsi="Times New Roman" w:cs="Times New Roman"/>
          <w:sz w:val="24"/>
          <w:szCs w:val="24"/>
          <w:lang w:val="es-MX"/>
        </w:rPr>
        <w:t>hidroxilación</w:t>
      </w:r>
      <w:proofErr w:type="spellEnd"/>
      <w:r w:rsidRPr="00D74E00">
        <w:rPr>
          <w:rFonts w:ascii="Times New Roman" w:hAnsi="Times New Roman" w:cs="Times New Roman"/>
          <w:sz w:val="24"/>
          <w:szCs w:val="24"/>
          <w:lang w:val="es-MX"/>
        </w:rPr>
        <w:t xml:space="preserve"> del paracetamol. Otras enzimas importantes en la </w:t>
      </w:r>
      <w:proofErr w:type="spellStart"/>
      <w:r w:rsidRPr="00D74E00">
        <w:rPr>
          <w:rFonts w:ascii="Times New Roman" w:hAnsi="Times New Roman" w:cs="Times New Roman"/>
          <w:sz w:val="24"/>
          <w:szCs w:val="24"/>
          <w:lang w:val="es-MX"/>
        </w:rPr>
        <w:t>bioactivación</w:t>
      </w:r>
      <w:proofErr w:type="spellEnd"/>
      <w:r w:rsidRPr="00D74E00">
        <w:rPr>
          <w:rFonts w:ascii="Times New Roman" w:hAnsi="Times New Roman" w:cs="Times New Roman"/>
          <w:sz w:val="24"/>
          <w:szCs w:val="24"/>
          <w:lang w:val="es-MX"/>
        </w:rPr>
        <w:t xml:space="preserve"> del paracetamol son las </w:t>
      </w:r>
      <w:proofErr w:type="spellStart"/>
      <w:r w:rsidRPr="00D74E00">
        <w:rPr>
          <w:rFonts w:ascii="Times New Roman" w:hAnsi="Times New Roman" w:cs="Times New Roman"/>
          <w:sz w:val="24"/>
          <w:szCs w:val="24"/>
          <w:lang w:val="es-MX"/>
        </w:rPr>
        <w:t>peroxidasas</w:t>
      </w:r>
      <w:proofErr w:type="spellEnd"/>
      <w:r w:rsidRPr="00D74E00">
        <w:rPr>
          <w:rFonts w:ascii="Times New Roman" w:hAnsi="Times New Roman" w:cs="Times New Roman"/>
          <w:sz w:val="24"/>
          <w:szCs w:val="24"/>
          <w:lang w:val="es-MX"/>
        </w:rPr>
        <w:t xml:space="preserve"> (</w:t>
      </w:r>
      <w:proofErr w:type="spellStart"/>
      <w:r w:rsidRPr="00D74E00">
        <w:rPr>
          <w:rFonts w:ascii="Times New Roman" w:hAnsi="Times New Roman" w:cs="Times New Roman"/>
          <w:sz w:val="24"/>
          <w:szCs w:val="24"/>
          <w:lang w:val="es-MX"/>
        </w:rPr>
        <w:t>mieloperoxidasa</w:t>
      </w:r>
      <w:proofErr w:type="spellEnd"/>
      <w:r w:rsidRPr="00D74E00">
        <w:rPr>
          <w:rFonts w:ascii="Times New Roman" w:hAnsi="Times New Roman" w:cs="Times New Roman"/>
          <w:sz w:val="24"/>
          <w:szCs w:val="24"/>
          <w:lang w:val="es-MX"/>
        </w:rPr>
        <w:t xml:space="preserve">, </w:t>
      </w:r>
      <w:proofErr w:type="spellStart"/>
      <w:r w:rsidRPr="00D74E00">
        <w:rPr>
          <w:rFonts w:ascii="Times New Roman" w:hAnsi="Times New Roman" w:cs="Times New Roman"/>
          <w:sz w:val="24"/>
          <w:szCs w:val="24"/>
          <w:lang w:val="es-MX"/>
        </w:rPr>
        <w:t>cloroperoxidasa</w:t>
      </w:r>
      <w:proofErr w:type="spellEnd"/>
      <w:r w:rsidRPr="00D74E00">
        <w:rPr>
          <w:rFonts w:ascii="Times New Roman" w:hAnsi="Times New Roman" w:cs="Times New Roman"/>
          <w:sz w:val="24"/>
          <w:szCs w:val="24"/>
          <w:lang w:val="es-MX"/>
        </w:rPr>
        <w:t xml:space="preserve"> y </w:t>
      </w:r>
      <w:proofErr w:type="spellStart"/>
      <w:r w:rsidRPr="00D74E00">
        <w:rPr>
          <w:rFonts w:ascii="Times New Roman" w:hAnsi="Times New Roman" w:cs="Times New Roman"/>
          <w:sz w:val="24"/>
          <w:szCs w:val="24"/>
          <w:lang w:val="es-MX"/>
        </w:rPr>
        <w:t>lactoperoxidasa</w:t>
      </w:r>
      <w:proofErr w:type="spellEnd"/>
      <w:r w:rsidRPr="00D74E00">
        <w:rPr>
          <w:rFonts w:ascii="Times New Roman" w:hAnsi="Times New Roman" w:cs="Times New Roman"/>
          <w:sz w:val="24"/>
          <w:szCs w:val="24"/>
          <w:lang w:val="es-MX"/>
        </w:rPr>
        <w:t>) y l</w:t>
      </w:r>
      <w:r>
        <w:rPr>
          <w:rFonts w:ascii="Times New Roman" w:hAnsi="Times New Roman" w:cs="Times New Roman"/>
          <w:sz w:val="24"/>
          <w:szCs w:val="24"/>
          <w:lang w:val="es-MX"/>
        </w:rPr>
        <w:t xml:space="preserve">a prostaglandina H </w:t>
      </w:r>
      <w:proofErr w:type="spellStart"/>
      <w:r>
        <w:rPr>
          <w:rFonts w:ascii="Times New Roman" w:hAnsi="Times New Roman" w:cs="Times New Roman"/>
          <w:sz w:val="24"/>
          <w:szCs w:val="24"/>
          <w:lang w:val="es-MX"/>
        </w:rPr>
        <w:t>sintasa</w:t>
      </w:r>
      <w:proofErr w:type="spellEnd"/>
      <w:r>
        <w:rPr>
          <w:rFonts w:ascii="Times New Roman" w:hAnsi="Times New Roman" w:cs="Times New Roman"/>
          <w:sz w:val="24"/>
          <w:szCs w:val="24"/>
          <w:lang w:val="es-MX"/>
        </w:rPr>
        <w:t xml:space="preserve">. </w:t>
      </w:r>
      <w:r w:rsidRPr="00D74E00">
        <w:rPr>
          <w:rFonts w:ascii="Times New Roman" w:hAnsi="Times New Roman" w:cs="Times New Roman"/>
          <w:sz w:val="24"/>
          <w:szCs w:val="24"/>
          <w:lang w:val="es-MX"/>
        </w:rPr>
        <w:br/>
      </w:r>
      <w:r w:rsidRPr="00D74E00">
        <w:rPr>
          <w:rFonts w:ascii="Times New Roman" w:hAnsi="Times New Roman" w:cs="Times New Roman"/>
          <w:sz w:val="24"/>
          <w:szCs w:val="24"/>
          <w:lang w:val="es-MX"/>
        </w:rPr>
        <w:br/>
        <w:t xml:space="preserve">Las enzimas del </w:t>
      </w:r>
      <w:proofErr w:type="spellStart"/>
      <w:r w:rsidRPr="00D74E00">
        <w:rPr>
          <w:rFonts w:ascii="Times New Roman" w:hAnsi="Times New Roman" w:cs="Times New Roman"/>
          <w:sz w:val="24"/>
          <w:szCs w:val="24"/>
          <w:lang w:val="es-MX"/>
        </w:rPr>
        <w:t>citocromo</w:t>
      </w:r>
      <w:proofErr w:type="spellEnd"/>
      <w:r w:rsidRPr="00D74E00">
        <w:rPr>
          <w:rFonts w:ascii="Times New Roman" w:hAnsi="Times New Roman" w:cs="Times New Roman"/>
          <w:sz w:val="24"/>
          <w:szCs w:val="24"/>
          <w:lang w:val="es-MX"/>
        </w:rPr>
        <w:t xml:space="preserve"> P450 son las más importantes en las vías metabólicas del </w:t>
      </w:r>
      <w:proofErr w:type="spellStart"/>
      <w:r w:rsidRPr="00D74E00">
        <w:rPr>
          <w:rFonts w:ascii="Times New Roman" w:hAnsi="Times New Roman" w:cs="Times New Roman"/>
          <w:sz w:val="24"/>
          <w:szCs w:val="24"/>
          <w:lang w:val="es-MX"/>
        </w:rPr>
        <w:t>acetaminofén</w:t>
      </w:r>
      <w:proofErr w:type="spellEnd"/>
      <w:r w:rsidRPr="00D74E00">
        <w:rPr>
          <w:rFonts w:ascii="Times New Roman" w:hAnsi="Times New Roman" w:cs="Times New Roman"/>
          <w:sz w:val="24"/>
          <w:szCs w:val="24"/>
          <w:lang w:val="es-MX"/>
        </w:rPr>
        <w:t xml:space="preserve">. Hay varias clases de éstas con diferentes concentraciones por especies y </w:t>
      </w:r>
      <w:r w:rsidRPr="00D74E00">
        <w:rPr>
          <w:rFonts w:ascii="Times New Roman" w:hAnsi="Times New Roman" w:cs="Times New Roman"/>
          <w:sz w:val="24"/>
          <w:szCs w:val="24"/>
          <w:lang w:val="es-MX"/>
        </w:rPr>
        <w:lastRenderedPageBreak/>
        <w:t xml:space="preserve">sexo. En humanos se encuentran: CYP1A2, CYP2A6, CYP2B6, CYP2C11, CYP2E1, CYP2D6, CYP3A4 y CYP2C8-2C9 (exhiben solamente una acción insignificante). El CYP3A4 es probablemente la más importante P450 en la </w:t>
      </w:r>
      <w:proofErr w:type="spellStart"/>
      <w:r w:rsidRPr="00D74E00">
        <w:rPr>
          <w:rFonts w:ascii="Times New Roman" w:hAnsi="Times New Roman" w:cs="Times New Roman"/>
          <w:sz w:val="24"/>
          <w:szCs w:val="24"/>
          <w:lang w:val="es-MX"/>
        </w:rPr>
        <w:t>bioactivación</w:t>
      </w:r>
      <w:proofErr w:type="spellEnd"/>
      <w:r w:rsidRPr="00D74E00">
        <w:rPr>
          <w:rFonts w:ascii="Times New Roman" w:hAnsi="Times New Roman" w:cs="Times New Roman"/>
          <w:sz w:val="24"/>
          <w:szCs w:val="24"/>
          <w:lang w:val="es-MX"/>
        </w:rPr>
        <w:t xml:space="preserve"> del paracetamol a dosis terapéuticas, mientras que la CYP 2E1 y la CYP1A2 son importantes en casos de intoxicación, siendo esta última la más eficiente </w:t>
      </w:r>
      <w:proofErr w:type="spellStart"/>
      <w:r w:rsidRPr="00D74E00">
        <w:rPr>
          <w:rFonts w:ascii="Times New Roman" w:hAnsi="Times New Roman" w:cs="Times New Roman"/>
          <w:sz w:val="24"/>
          <w:szCs w:val="24"/>
          <w:lang w:val="es-MX"/>
        </w:rPr>
        <w:t>catalizdadora</w:t>
      </w:r>
      <w:proofErr w:type="spellEnd"/>
      <w:r w:rsidRPr="00D74E00">
        <w:rPr>
          <w:rFonts w:ascii="Times New Roman" w:hAnsi="Times New Roman" w:cs="Times New Roman"/>
          <w:sz w:val="24"/>
          <w:szCs w:val="24"/>
          <w:lang w:val="es-MX"/>
        </w:rPr>
        <w:t xml:space="preserve"> del </w:t>
      </w:r>
      <w:proofErr w:type="spellStart"/>
      <w:r w:rsidRPr="00D74E00">
        <w:rPr>
          <w:rFonts w:ascii="Times New Roman" w:hAnsi="Times New Roman" w:cs="Times New Roman"/>
          <w:sz w:val="24"/>
          <w:szCs w:val="24"/>
          <w:lang w:val="es-MX"/>
        </w:rPr>
        <w:t>acetaminofén</w:t>
      </w:r>
      <w:proofErr w:type="spellEnd"/>
      <w:r w:rsidRPr="00D74E00">
        <w:rPr>
          <w:rFonts w:ascii="Times New Roman" w:hAnsi="Times New Roman" w:cs="Times New Roman"/>
          <w:sz w:val="24"/>
          <w:szCs w:val="24"/>
          <w:lang w:val="es-MX"/>
        </w:rPr>
        <w:t>. Estas enzimas oxidan el paracetamol y lo convierten en N-</w:t>
      </w:r>
      <w:proofErr w:type="spellStart"/>
      <w:r w:rsidRPr="00D74E00">
        <w:rPr>
          <w:rFonts w:ascii="Times New Roman" w:hAnsi="Times New Roman" w:cs="Times New Roman"/>
          <w:sz w:val="24"/>
          <w:szCs w:val="24"/>
          <w:lang w:val="es-MX"/>
        </w:rPr>
        <w:t>acetyl</w:t>
      </w:r>
      <w:proofErr w:type="spellEnd"/>
      <w:r w:rsidRPr="00D74E00">
        <w:rPr>
          <w:rFonts w:ascii="Times New Roman" w:hAnsi="Times New Roman" w:cs="Times New Roman"/>
          <w:sz w:val="24"/>
          <w:szCs w:val="24"/>
          <w:lang w:val="es-MX"/>
        </w:rPr>
        <w:t>-p-</w:t>
      </w:r>
      <w:proofErr w:type="spellStart"/>
      <w:r w:rsidRPr="00D74E00">
        <w:rPr>
          <w:rFonts w:ascii="Times New Roman" w:hAnsi="Times New Roman" w:cs="Times New Roman"/>
          <w:sz w:val="24"/>
          <w:szCs w:val="24"/>
          <w:lang w:val="es-MX"/>
        </w:rPr>
        <w:t>benzoquinona</w:t>
      </w:r>
      <w:proofErr w:type="spellEnd"/>
      <w:r w:rsidRPr="00D74E00">
        <w:rPr>
          <w:rFonts w:ascii="Times New Roman" w:hAnsi="Times New Roman" w:cs="Times New Roman"/>
          <w:sz w:val="24"/>
          <w:szCs w:val="24"/>
          <w:lang w:val="es-MX"/>
        </w:rPr>
        <w:t>-</w:t>
      </w:r>
      <w:proofErr w:type="spellStart"/>
      <w:r w:rsidRPr="00D74E00">
        <w:rPr>
          <w:rFonts w:ascii="Times New Roman" w:hAnsi="Times New Roman" w:cs="Times New Roman"/>
          <w:sz w:val="24"/>
          <w:szCs w:val="24"/>
          <w:lang w:val="es-MX"/>
        </w:rPr>
        <w:t>imina</w:t>
      </w:r>
      <w:proofErr w:type="spellEnd"/>
      <w:r w:rsidRPr="00D74E00">
        <w:rPr>
          <w:rFonts w:ascii="Times New Roman" w:hAnsi="Times New Roman" w:cs="Times New Roman"/>
          <w:sz w:val="24"/>
          <w:szCs w:val="24"/>
          <w:lang w:val="es-MX"/>
        </w:rPr>
        <w:t xml:space="preserve"> o NAPQI, que es el principal </w:t>
      </w:r>
      <w:proofErr w:type="spellStart"/>
      <w:r w:rsidRPr="00D74E00">
        <w:rPr>
          <w:rFonts w:ascii="Times New Roman" w:hAnsi="Times New Roman" w:cs="Times New Roman"/>
          <w:sz w:val="24"/>
          <w:szCs w:val="24"/>
          <w:lang w:val="es-MX"/>
        </w:rPr>
        <w:t>metabolito</w:t>
      </w:r>
      <w:proofErr w:type="spellEnd"/>
      <w:r w:rsidRPr="00D74E00">
        <w:rPr>
          <w:rFonts w:ascii="Times New Roman" w:hAnsi="Times New Roman" w:cs="Times New Roman"/>
          <w:sz w:val="24"/>
          <w:szCs w:val="24"/>
          <w:lang w:val="es-MX"/>
        </w:rPr>
        <w:t xml:space="preserve"> re</w:t>
      </w:r>
      <w:r>
        <w:rPr>
          <w:rFonts w:ascii="Times New Roman" w:hAnsi="Times New Roman" w:cs="Times New Roman"/>
          <w:sz w:val="24"/>
          <w:szCs w:val="24"/>
          <w:lang w:val="es-MX"/>
        </w:rPr>
        <w:t xml:space="preserve">activo de este medicamento. </w:t>
      </w:r>
      <w:r w:rsidRPr="00D74E00">
        <w:rPr>
          <w:rFonts w:ascii="Times New Roman" w:hAnsi="Times New Roman" w:cs="Times New Roman"/>
          <w:sz w:val="24"/>
          <w:szCs w:val="24"/>
          <w:lang w:val="es-MX"/>
        </w:rPr>
        <w:br/>
      </w:r>
      <w:r w:rsidRPr="00D74E00">
        <w:rPr>
          <w:rFonts w:ascii="Times New Roman" w:hAnsi="Times New Roman" w:cs="Times New Roman"/>
          <w:sz w:val="24"/>
          <w:szCs w:val="24"/>
          <w:lang w:val="es-MX"/>
        </w:rPr>
        <w:br/>
        <w:t xml:space="preserve">En condiciones normales, el </w:t>
      </w:r>
      <w:proofErr w:type="spellStart"/>
      <w:r w:rsidRPr="00D74E00">
        <w:rPr>
          <w:rFonts w:ascii="Times New Roman" w:hAnsi="Times New Roman" w:cs="Times New Roman"/>
          <w:sz w:val="24"/>
          <w:szCs w:val="24"/>
          <w:lang w:val="es-MX"/>
        </w:rPr>
        <w:t>glutation</w:t>
      </w:r>
      <w:proofErr w:type="spellEnd"/>
      <w:r w:rsidRPr="00D74E00">
        <w:rPr>
          <w:rFonts w:ascii="Times New Roman" w:hAnsi="Times New Roman" w:cs="Times New Roman"/>
          <w:sz w:val="24"/>
          <w:szCs w:val="24"/>
          <w:lang w:val="es-MX"/>
        </w:rPr>
        <w:t xml:space="preserve"> o GSH actúa como </w:t>
      </w:r>
      <w:proofErr w:type="spellStart"/>
      <w:r w:rsidRPr="00D74E00">
        <w:rPr>
          <w:rFonts w:ascii="Times New Roman" w:hAnsi="Times New Roman" w:cs="Times New Roman"/>
          <w:sz w:val="24"/>
          <w:szCs w:val="24"/>
          <w:lang w:val="es-MX"/>
        </w:rPr>
        <w:t>cofactor</w:t>
      </w:r>
      <w:proofErr w:type="spellEnd"/>
      <w:r w:rsidRPr="00D74E00">
        <w:rPr>
          <w:rFonts w:ascii="Times New Roman" w:hAnsi="Times New Roman" w:cs="Times New Roman"/>
          <w:sz w:val="24"/>
          <w:szCs w:val="24"/>
          <w:lang w:val="es-MX"/>
        </w:rPr>
        <w:t xml:space="preserve"> de los procesos de conjugación del paracetamol, y en su presencia, el NAPQI puede ser reducido nuevamente a paracetamol o unirse covalentemente a éste, eliminándose en la orina como </w:t>
      </w:r>
      <w:proofErr w:type="spellStart"/>
      <w:r w:rsidRPr="00D74E00">
        <w:rPr>
          <w:rFonts w:ascii="Times New Roman" w:hAnsi="Times New Roman" w:cs="Times New Roman"/>
          <w:sz w:val="24"/>
          <w:szCs w:val="24"/>
          <w:lang w:val="es-MX"/>
        </w:rPr>
        <w:t>metabolitos</w:t>
      </w:r>
      <w:proofErr w:type="spellEnd"/>
      <w:r w:rsidRPr="00D74E00">
        <w:rPr>
          <w:rFonts w:ascii="Times New Roman" w:hAnsi="Times New Roman" w:cs="Times New Roman"/>
          <w:sz w:val="24"/>
          <w:szCs w:val="24"/>
          <w:lang w:val="es-MX"/>
        </w:rPr>
        <w:t xml:space="preserve"> secundarios. En las sobredosis, o cuando el P450 </w:t>
      </w:r>
      <w:proofErr w:type="spellStart"/>
      <w:r w:rsidRPr="00D74E00">
        <w:rPr>
          <w:rFonts w:ascii="Times New Roman" w:hAnsi="Times New Roman" w:cs="Times New Roman"/>
          <w:sz w:val="24"/>
          <w:szCs w:val="24"/>
          <w:lang w:val="es-MX"/>
        </w:rPr>
        <w:t>microsomal</w:t>
      </w:r>
      <w:proofErr w:type="spellEnd"/>
      <w:r w:rsidRPr="00D74E00">
        <w:rPr>
          <w:rFonts w:ascii="Times New Roman" w:hAnsi="Times New Roman" w:cs="Times New Roman"/>
          <w:sz w:val="24"/>
          <w:szCs w:val="24"/>
          <w:lang w:val="es-MX"/>
        </w:rPr>
        <w:t xml:space="preserve"> está incrementado, el GSH (</w:t>
      </w:r>
      <w:proofErr w:type="spellStart"/>
      <w:r w:rsidRPr="00D74E00">
        <w:rPr>
          <w:rFonts w:ascii="Times New Roman" w:hAnsi="Times New Roman" w:cs="Times New Roman"/>
          <w:sz w:val="24"/>
          <w:szCs w:val="24"/>
          <w:lang w:val="es-MX"/>
        </w:rPr>
        <w:t>glutation</w:t>
      </w:r>
      <w:proofErr w:type="spellEnd"/>
      <w:r w:rsidRPr="00D74E00">
        <w:rPr>
          <w:rFonts w:ascii="Times New Roman" w:hAnsi="Times New Roman" w:cs="Times New Roman"/>
          <w:sz w:val="24"/>
          <w:szCs w:val="24"/>
          <w:lang w:val="es-MX"/>
        </w:rPr>
        <w:t>) hepático es liberado masivamente y no puede compen</w:t>
      </w:r>
      <w:r>
        <w:rPr>
          <w:rFonts w:ascii="Times New Roman" w:hAnsi="Times New Roman" w:cs="Times New Roman"/>
          <w:sz w:val="24"/>
          <w:szCs w:val="24"/>
          <w:lang w:val="es-MX"/>
        </w:rPr>
        <w:t xml:space="preserve">sar la producción de NAPQI. </w:t>
      </w:r>
      <w:r w:rsidRPr="00D74E00">
        <w:rPr>
          <w:rFonts w:ascii="Times New Roman" w:hAnsi="Times New Roman" w:cs="Times New Roman"/>
          <w:sz w:val="24"/>
          <w:szCs w:val="24"/>
          <w:lang w:val="es-MX"/>
        </w:rPr>
        <w:t xml:space="preserve">La acción terapéutica del </w:t>
      </w:r>
      <w:proofErr w:type="spellStart"/>
      <w:r w:rsidRPr="00D74E00">
        <w:rPr>
          <w:rFonts w:ascii="Times New Roman" w:hAnsi="Times New Roman" w:cs="Times New Roman"/>
          <w:sz w:val="24"/>
          <w:szCs w:val="24"/>
          <w:lang w:val="es-MX"/>
        </w:rPr>
        <w:t>acetaminofén</w:t>
      </w:r>
      <w:proofErr w:type="spellEnd"/>
      <w:r w:rsidRPr="00D74E00">
        <w:rPr>
          <w:rFonts w:ascii="Times New Roman" w:hAnsi="Times New Roman" w:cs="Times New Roman"/>
          <w:sz w:val="24"/>
          <w:szCs w:val="24"/>
          <w:lang w:val="es-MX"/>
        </w:rPr>
        <w:t xml:space="preserve">, se basa en la inhibición de la formación de prostaglandinas, teniendo un efecto antipirético y analgésico. Esta actividad se debe a su capacidad para agotar los radicales libres </w:t>
      </w:r>
      <w:proofErr w:type="spellStart"/>
      <w:r w:rsidRPr="00D74E00">
        <w:rPr>
          <w:rFonts w:ascii="Times New Roman" w:hAnsi="Times New Roman" w:cs="Times New Roman"/>
          <w:sz w:val="24"/>
          <w:szCs w:val="24"/>
          <w:lang w:val="es-MX"/>
        </w:rPr>
        <w:t>tirosil</w:t>
      </w:r>
      <w:proofErr w:type="spellEnd"/>
      <w:r w:rsidRPr="00D74E00">
        <w:rPr>
          <w:rFonts w:ascii="Times New Roman" w:hAnsi="Times New Roman" w:cs="Times New Roman"/>
          <w:sz w:val="24"/>
          <w:szCs w:val="24"/>
          <w:lang w:val="es-MX"/>
        </w:rPr>
        <w:t xml:space="preserve"> presen</w:t>
      </w:r>
      <w:r>
        <w:rPr>
          <w:rFonts w:ascii="Times New Roman" w:hAnsi="Times New Roman" w:cs="Times New Roman"/>
          <w:sz w:val="24"/>
          <w:szCs w:val="24"/>
          <w:lang w:val="es-MX"/>
        </w:rPr>
        <w:t xml:space="preserve">tes en las prostaglandinas. </w:t>
      </w:r>
    </w:p>
    <w:p w:rsidR="00D74E00" w:rsidRDefault="00D74E00" w:rsidP="00D74E00">
      <w:pPr>
        <w:spacing w:line="360" w:lineRule="auto"/>
        <w:jc w:val="both"/>
        <w:rPr>
          <w:rFonts w:ascii="Times New Roman" w:hAnsi="Times New Roman" w:cs="Times New Roman"/>
          <w:sz w:val="24"/>
          <w:szCs w:val="24"/>
          <w:lang w:val="es-MX"/>
        </w:rPr>
      </w:pPr>
    </w:p>
    <w:p w:rsidR="00D74E00" w:rsidRPr="00D74E00" w:rsidRDefault="00D74E00" w:rsidP="00D74E00">
      <w:pPr>
        <w:spacing w:line="360" w:lineRule="auto"/>
        <w:jc w:val="both"/>
        <w:rPr>
          <w:rFonts w:ascii="Times New Roman" w:hAnsi="Times New Roman" w:cs="Times New Roman"/>
          <w:sz w:val="24"/>
          <w:szCs w:val="24"/>
          <w:lang w:val="es-MX"/>
        </w:rPr>
      </w:pPr>
      <w:r w:rsidRPr="00D74E00">
        <w:rPr>
          <w:rFonts w:ascii="Times New Roman" w:hAnsi="Times New Roman" w:cs="Times New Roman"/>
          <w:sz w:val="24"/>
          <w:szCs w:val="24"/>
          <w:lang w:val="es-MX"/>
        </w:rPr>
        <w:t>TOXICIDAD</w:t>
      </w:r>
    </w:p>
    <w:p w:rsidR="00D74E00" w:rsidRPr="00D74E00" w:rsidRDefault="00D74E00" w:rsidP="00D74E00">
      <w:pPr>
        <w:spacing w:line="360" w:lineRule="auto"/>
        <w:jc w:val="both"/>
        <w:rPr>
          <w:rFonts w:ascii="Times New Roman" w:hAnsi="Times New Roman" w:cs="Times New Roman"/>
          <w:sz w:val="24"/>
          <w:szCs w:val="24"/>
          <w:lang w:val="es-MX"/>
        </w:rPr>
      </w:pPr>
      <w:r w:rsidRPr="00D74E00">
        <w:rPr>
          <w:rFonts w:ascii="Times New Roman" w:hAnsi="Times New Roman" w:cs="Times New Roman"/>
          <w:sz w:val="24"/>
          <w:szCs w:val="24"/>
          <w:lang w:val="es-MX"/>
        </w:rPr>
        <w:t xml:space="preserve">La cantidad de </w:t>
      </w:r>
      <w:proofErr w:type="spellStart"/>
      <w:r w:rsidRPr="00D74E00">
        <w:rPr>
          <w:rFonts w:ascii="Times New Roman" w:hAnsi="Times New Roman" w:cs="Times New Roman"/>
          <w:sz w:val="24"/>
          <w:szCs w:val="24"/>
          <w:lang w:val="es-MX"/>
        </w:rPr>
        <w:t>acetaminofén</w:t>
      </w:r>
      <w:proofErr w:type="spellEnd"/>
      <w:r w:rsidRPr="00D74E00">
        <w:rPr>
          <w:rFonts w:ascii="Times New Roman" w:hAnsi="Times New Roman" w:cs="Times New Roman"/>
          <w:sz w:val="24"/>
          <w:szCs w:val="24"/>
          <w:lang w:val="es-MX"/>
        </w:rPr>
        <w:t xml:space="preserve"> (una sola dosis) que es requerido para que se produzca injuria a nivel hepático, depende de varios factores, entre los que encontramos, antecedentes de consumo de alcohol, estado nutricional, uso de otros medicamentos y la condición sistémica en el momento de la sobredosis. La dosis terapéutica es de 10-15 mg/Kg de peso, la dosis tóxica es de 250 mg/Kg aproximadamente. Cuando se ingieren en una solo toma dosis superiores a los 7.5 g se produce toxicidad y superiores a 13</w:t>
      </w:r>
      <w:r>
        <w:rPr>
          <w:rFonts w:ascii="Times New Roman" w:hAnsi="Times New Roman" w:cs="Times New Roman"/>
          <w:sz w:val="24"/>
          <w:szCs w:val="24"/>
          <w:lang w:val="es-MX"/>
        </w:rPr>
        <w:t xml:space="preserve"> g son consideradas letales.</w:t>
      </w:r>
    </w:p>
    <w:p w:rsidR="00E054BD" w:rsidRPr="00E054BD" w:rsidRDefault="00E054BD" w:rsidP="00E054BD">
      <w:pPr>
        <w:spacing w:line="360" w:lineRule="auto"/>
        <w:jc w:val="both"/>
        <w:rPr>
          <w:rFonts w:ascii="Times New Roman" w:hAnsi="Times New Roman" w:cs="Times New Roman"/>
          <w:sz w:val="24"/>
          <w:szCs w:val="24"/>
          <w:lang w:val="es-MX"/>
        </w:rPr>
      </w:pPr>
    </w:p>
    <w:p w:rsidR="002706E0" w:rsidRDefault="002706E0" w:rsidP="00394DE3">
      <w:pPr>
        <w:spacing w:line="360" w:lineRule="auto"/>
        <w:rPr>
          <w:rFonts w:ascii="Times New Roman" w:hAnsi="Times New Roman" w:cs="Times New Roman"/>
          <w:sz w:val="24"/>
          <w:szCs w:val="24"/>
          <w:lang w:val="es-MX"/>
        </w:rPr>
      </w:pPr>
    </w:p>
    <w:p w:rsidR="00394DE3" w:rsidRPr="00394DE3" w:rsidRDefault="00394DE3" w:rsidP="00394DE3">
      <w:pPr>
        <w:spacing w:line="360" w:lineRule="auto"/>
        <w:rPr>
          <w:rFonts w:ascii="Elephant" w:hAnsi="Elephant" w:cs="Times New Roman"/>
          <w:b/>
          <w:sz w:val="24"/>
          <w:szCs w:val="24"/>
          <w:lang w:val="es-MX"/>
        </w:rPr>
      </w:pPr>
    </w:p>
    <w:p w:rsidR="0093783F" w:rsidRPr="0093783F" w:rsidRDefault="00394DE3" w:rsidP="0093783F">
      <w:pPr>
        <w:spacing w:line="36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lastRenderedPageBreak/>
        <w:t xml:space="preserve">V.- </w:t>
      </w:r>
      <w:r w:rsidR="0093783F" w:rsidRPr="0093783F">
        <w:rPr>
          <w:rFonts w:ascii="Times New Roman" w:hAnsi="Times New Roman" w:cs="Times New Roman"/>
          <w:b/>
          <w:sz w:val="28"/>
          <w:szCs w:val="28"/>
          <w:lang w:val="es-MX"/>
        </w:rPr>
        <w:t>Diseño metodológico.</w:t>
      </w:r>
    </w:p>
    <w:p w:rsidR="0093783F" w:rsidRDefault="0093783F" w:rsidP="0093783F">
      <w:pPr>
        <w:spacing w:line="360" w:lineRule="auto"/>
        <w:jc w:val="both"/>
        <w:rPr>
          <w:rFonts w:ascii="Times New Roman" w:hAnsi="Times New Roman" w:cs="Times New Roman"/>
          <w:sz w:val="24"/>
          <w:szCs w:val="24"/>
          <w:lang w:val="es-MX"/>
        </w:rPr>
      </w:pPr>
    </w:p>
    <w:p w:rsidR="0093783F" w:rsidRDefault="0093783F" w:rsidP="0093783F">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El presente estudio es descriptivo de corte transversal.</w:t>
      </w:r>
    </w:p>
    <w:p w:rsidR="0093783F" w:rsidRDefault="0093783F" w:rsidP="0093783F">
      <w:pPr>
        <w:spacing w:line="360" w:lineRule="auto"/>
        <w:jc w:val="both"/>
        <w:rPr>
          <w:rFonts w:ascii="Times New Roman" w:hAnsi="Times New Roman" w:cs="Times New Roman"/>
          <w:sz w:val="24"/>
          <w:szCs w:val="24"/>
          <w:lang w:val="es-MX"/>
        </w:rPr>
      </w:pPr>
    </w:p>
    <w:p w:rsidR="0093783F" w:rsidRDefault="0093783F" w:rsidP="0093783F">
      <w:pPr>
        <w:spacing w:line="360" w:lineRule="auto"/>
        <w:jc w:val="both"/>
        <w:rPr>
          <w:rFonts w:ascii="Times New Roman" w:hAnsi="Times New Roman" w:cs="Times New Roman"/>
          <w:sz w:val="24"/>
          <w:szCs w:val="24"/>
          <w:lang w:val="es-MX"/>
        </w:rPr>
      </w:pPr>
      <w:r w:rsidRPr="0093783F">
        <w:rPr>
          <w:rFonts w:ascii="Times New Roman" w:hAnsi="Times New Roman" w:cs="Times New Roman"/>
          <w:b/>
          <w:sz w:val="24"/>
          <w:szCs w:val="24"/>
          <w:lang w:val="es-MX"/>
        </w:rPr>
        <w:t>Universo:</w:t>
      </w:r>
      <w:r>
        <w:rPr>
          <w:rFonts w:ascii="Times New Roman" w:hAnsi="Times New Roman" w:cs="Times New Roman"/>
          <w:sz w:val="24"/>
          <w:szCs w:val="24"/>
          <w:lang w:val="es-MX"/>
        </w:rPr>
        <w:t xml:space="preserve">   Pacientes pediátricos que consultan en Unidad Médica </w:t>
      </w:r>
      <w:proofErr w:type="spellStart"/>
      <w:r>
        <w:rPr>
          <w:rFonts w:ascii="Times New Roman" w:hAnsi="Times New Roman" w:cs="Times New Roman"/>
          <w:sz w:val="24"/>
          <w:szCs w:val="24"/>
          <w:lang w:val="es-MX"/>
        </w:rPr>
        <w:t>Soyapango</w:t>
      </w:r>
      <w:proofErr w:type="spellEnd"/>
      <w:r>
        <w:rPr>
          <w:rFonts w:ascii="Times New Roman" w:hAnsi="Times New Roman" w:cs="Times New Roman"/>
          <w:sz w:val="24"/>
          <w:szCs w:val="24"/>
          <w:lang w:val="es-MX"/>
        </w:rPr>
        <w:t xml:space="preserve"> cuyo consulta por es “fiebre”.</w:t>
      </w:r>
    </w:p>
    <w:p w:rsidR="0093783F" w:rsidRDefault="0093783F" w:rsidP="0093783F">
      <w:pPr>
        <w:spacing w:line="360" w:lineRule="auto"/>
        <w:jc w:val="both"/>
        <w:rPr>
          <w:rFonts w:ascii="Times New Roman" w:hAnsi="Times New Roman" w:cs="Times New Roman"/>
          <w:sz w:val="24"/>
          <w:szCs w:val="24"/>
          <w:lang w:val="es-MX"/>
        </w:rPr>
      </w:pPr>
    </w:p>
    <w:p w:rsidR="0093783F" w:rsidRDefault="0093783F" w:rsidP="0093783F">
      <w:pPr>
        <w:spacing w:line="360" w:lineRule="auto"/>
        <w:jc w:val="both"/>
        <w:rPr>
          <w:rFonts w:ascii="Times New Roman" w:hAnsi="Times New Roman" w:cs="Times New Roman"/>
          <w:sz w:val="24"/>
          <w:szCs w:val="24"/>
          <w:lang w:val="es-MX"/>
        </w:rPr>
      </w:pPr>
      <w:r w:rsidRPr="00904311">
        <w:rPr>
          <w:rFonts w:ascii="Times New Roman" w:hAnsi="Times New Roman" w:cs="Times New Roman"/>
          <w:b/>
          <w:sz w:val="24"/>
          <w:szCs w:val="24"/>
          <w:lang w:val="es-MX"/>
        </w:rPr>
        <w:t>Población</w:t>
      </w:r>
      <w:r>
        <w:rPr>
          <w:rFonts w:ascii="Times New Roman" w:hAnsi="Times New Roman" w:cs="Times New Roman"/>
          <w:sz w:val="24"/>
          <w:szCs w:val="24"/>
          <w:lang w:val="es-MX"/>
        </w:rPr>
        <w:t>:   Pacientes pediátricos</w:t>
      </w:r>
      <w:r w:rsidR="00632EFB">
        <w:rPr>
          <w:rFonts w:ascii="Times New Roman" w:hAnsi="Times New Roman" w:cs="Times New Roman"/>
          <w:sz w:val="24"/>
          <w:szCs w:val="24"/>
          <w:lang w:val="es-MX"/>
        </w:rPr>
        <w:t xml:space="preserve"> vistos en consulta por médico residente en Unidad Médica </w:t>
      </w:r>
      <w:proofErr w:type="spellStart"/>
      <w:r w:rsidR="00632EFB">
        <w:rPr>
          <w:rFonts w:ascii="Times New Roman" w:hAnsi="Times New Roman" w:cs="Times New Roman"/>
          <w:sz w:val="24"/>
          <w:szCs w:val="24"/>
          <w:lang w:val="es-MX"/>
        </w:rPr>
        <w:t>Soyapango</w:t>
      </w:r>
      <w:proofErr w:type="spellEnd"/>
      <w:r w:rsidR="00632EFB">
        <w:rPr>
          <w:rFonts w:ascii="Times New Roman" w:hAnsi="Times New Roman" w:cs="Times New Roman"/>
          <w:sz w:val="24"/>
          <w:szCs w:val="24"/>
          <w:lang w:val="es-MX"/>
        </w:rPr>
        <w:t>.</w:t>
      </w:r>
    </w:p>
    <w:p w:rsidR="0093783F" w:rsidRDefault="0093783F" w:rsidP="0093783F">
      <w:pPr>
        <w:spacing w:line="360" w:lineRule="auto"/>
        <w:jc w:val="both"/>
        <w:rPr>
          <w:rFonts w:ascii="Times New Roman" w:hAnsi="Times New Roman" w:cs="Times New Roman"/>
          <w:b/>
          <w:sz w:val="24"/>
          <w:szCs w:val="24"/>
          <w:lang w:val="es-MX"/>
        </w:rPr>
      </w:pPr>
    </w:p>
    <w:p w:rsidR="0093783F" w:rsidRDefault="0093783F" w:rsidP="0093783F">
      <w:pPr>
        <w:spacing w:line="360" w:lineRule="auto"/>
        <w:jc w:val="both"/>
        <w:rPr>
          <w:rFonts w:ascii="Times New Roman" w:hAnsi="Times New Roman" w:cs="Times New Roman"/>
          <w:sz w:val="24"/>
          <w:szCs w:val="24"/>
          <w:lang w:val="es-MX"/>
        </w:rPr>
      </w:pPr>
      <w:r w:rsidRPr="0093783F">
        <w:rPr>
          <w:rFonts w:ascii="Times New Roman" w:hAnsi="Times New Roman" w:cs="Times New Roman"/>
          <w:b/>
          <w:sz w:val="24"/>
          <w:szCs w:val="24"/>
          <w:lang w:val="es-MX"/>
        </w:rPr>
        <w:t>Muestra:</w:t>
      </w:r>
      <w:r>
        <w:rPr>
          <w:rFonts w:ascii="Times New Roman" w:hAnsi="Times New Roman" w:cs="Times New Roman"/>
          <w:sz w:val="24"/>
          <w:szCs w:val="24"/>
          <w:lang w:val="es-MX"/>
        </w:rPr>
        <w:t xml:space="preserve">   Se asigna muestra por conveniencia.  Se asigna una muestra de 100 pacientes.</w:t>
      </w:r>
    </w:p>
    <w:p w:rsidR="0093783F" w:rsidRDefault="0093783F" w:rsidP="0093783F">
      <w:pPr>
        <w:spacing w:line="360" w:lineRule="auto"/>
        <w:jc w:val="both"/>
        <w:rPr>
          <w:rFonts w:ascii="Times New Roman" w:hAnsi="Times New Roman" w:cs="Times New Roman"/>
          <w:sz w:val="24"/>
          <w:szCs w:val="24"/>
          <w:lang w:val="es-MX"/>
        </w:rPr>
      </w:pPr>
    </w:p>
    <w:p w:rsidR="0093783F" w:rsidRPr="0093783F" w:rsidRDefault="0093783F" w:rsidP="0093783F">
      <w:pPr>
        <w:spacing w:line="360" w:lineRule="auto"/>
        <w:jc w:val="both"/>
        <w:rPr>
          <w:rFonts w:ascii="Times New Roman" w:hAnsi="Times New Roman" w:cs="Times New Roman"/>
          <w:b/>
          <w:sz w:val="24"/>
          <w:szCs w:val="24"/>
          <w:lang w:val="es-MX"/>
        </w:rPr>
      </w:pPr>
      <w:r w:rsidRPr="0093783F">
        <w:rPr>
          <w:rFonts w:ascii="Times New Roman" w:hAnsi="Times New Roman" w:cs="Times New Roman"/>
          <w:b/>
          <w:sz w:val="24"/>
          <w:szCs w:val="24"/>
          <w:lang w:val="es-MX"/>
        </w:rPr>
        <w:t>Criterios de inclusión:</w:t>
      </w:r>
    </w:p>
    <w:p w:rsidR="0093783F" w:rsidRDefault="0093783F" w:rsidP="0093783F">
      <w:pPr>
        <w:pStyle w:val="Prrafodelista"/>
        <w:numPr>
          <w:ilvl w:val="0"/>
          <w:numId w:val="2"/>
        </w:num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Paciente pediátrico que consulta en Unidad Médica </w:t>
      </w:r>
      <w:proofErr w:type="spellStart"/>
      <w:r>
        <w:rPr>
          <w:rFonts w:ascii="Times New Roman" w:hAnsi="Times New Roman" w:cs="Times New Roman"/>
          <w:sz w:val="24"/>
          <w:szCs w:val="24"/>
          <w:lang w:val="es-MX"/>
        </w:rPr>
        <w:t>Soyapango</w:t>
      </w:r>
      <w:proofErr w:type="spellEnd"/>
      <w:r>
        <w:rPr>
          <w:rFonts w:ascii="Times New Roman" w:hAnsi="Times New Roman" w:cs="Times New Roman"/>
          <w:sz w:val="24"/>
          <w:szCs w:val="24"/>
          <w:lang w:val="es-MX"/>
        </w:rPr>
        <w:t>.</w:t>
      </w:r>
    </w:p>
    <w:p w:rsidR="0093783F" w:rsidRDefault="0093783F" w:rsidP="0093783F">
      <w:pPr>
        <w:pStyle w:val="Prrafodelista"/>
        <w:numPr>
          <w:ilvl w:val="0"/>
          <w:numId w:val="2"/>
        </w:num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Paciente cuyo consulta por es “fiebre”.</w:t>
      </w:r>
    </w:p>
    <w:p w:rsidR="0093783F" w:rsidRDefault="0093783F" w:rsidP="0093783F">
      <w:pPr>
        <w:pStyle w:val="Prrafodelista"/>
        <w:numPr>
          <w:ilvl w:val="0"/>
          <w:numId w:val="2"/>
        </w:num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Pacientes que fueron evaluados en consulta con residente de medicina familiar en Unidad Médica </w:t>
      </w:r>
      <w:proofErr w:type="spellStart"/>
      <w:r>
        <w:rPr>
          <w:rFonts w:ascii="Times New Roman" w:hAnsi="Times New Roman" w:cs="Times New Roman"/>
          <w:sz w:val="24"/>
          <w:szCs w:val="24"/>
          <w:lang w:val="es-MX"/>
        </w:rPr>
        <w:t>Soyapango</w:t>
      </w:r>
      <w:proofErr w:type="spellEnd"/>
      <w:r>
        <w:rPr>
          <w:rFonts w:ascii="Times New Roman" w:hAnsi="Times New Roman" w:cs="Times New Roman"/>
          <w:sz w:val="24"/>
          <w:szCs w:val="24"/>
          <w:lang w:val="es-MX"/>
        </w:rPr>
        <w:t>.</w:t>
      </w:r>
    </w:p>
    <w:p w:rsidR="0093783F" w:rsidRPr="00955764" w:rsidRDefault="0093783F" w:rsidP="0093783F">
      <w:pPr>
        <w:spacing w:line="360" w:lineRule="auto"/>
        <w:jc w:val="both"/>
        <w:rPr>
          <w:rFonts w:ascii="Times New Roman" w:hAnsi="Times New Roman" w:cs="Times New Roman"/>
          <w:b/>
          <w:sz w:val="24"/>
          <w:szCs w:val="24"/>
          <w:lang w:val="es-MX"/>
        </w:rPr>
      </w:pPr>
      <w:r w:rsidRPr="00955764">
        <w:rPr>
          <w:rFonts w:ascii="Times New Roman" w:hAnsi="Times New Roman" w:cs="Times New Roman"/>
          <w:b/>
          <w:sz w:val="24"/>
          <w:szCs w:val="24"/>
          <w:lang w:val="es-MX"/>
        </w:rPr>
        <w:t>Criterios de exclusión:</w:t>
      </w:r>
    </w:p>
    <w:p w:rsidR="0093783F" w:rsidRPr="00955764" w:rsidRDefault="0093783F" w:rsidP="00955764">
      <w:pPr>
        <w:pStyle w:val="Prrafodelista"/>
        <w:numPr>
          <w:ilvl w:val="0"/>
          <w:numId w:val="3"/>
        </w:numPr>
        <w:spacing w:line="360" w:lineRule="auto"/>
        <w:jc w:val="both"/>
        <w:rPr>
          <w:rFonts w:ascii="Times New Roman" w:hAnsi="Times New Roman" w:cs="Times New Roman"/>
          <w:sz w:val="24"/>
          <w:szCs w:val="24"/>
          <w:lang w:val="es-MX"/>
        </w:rPr>
      </w:pPr>
      <w:r w:rsidRPr="00955764">
        <w:rPr>
          <w:rFonts w:ascii="Times New Roman" w:hAnsi="Times New Roman" w:cs="Times New Roman"/>
          <w:sz w:val="24"/>
          <w:szCs w:val="24"/>
          <w:lang w:val="es-MX"/>
        </w:rPr>
        <w:t>Negatoria de la madre, padre o responsable a responder el instrumento.</w:t>
      </w:r>
    </w:p>
    <w:p w:rsidR="0093783F" w:rsidRDefault="0093783F" w:rsidP="0093783F">
      <w:pPr>
        <w:spacing w:line="360" w:lineRule="auto"/>
        <w:jc w:val="both"/>
        <w:rPr>
          <w:rFonts w:ascii="Times New Roman" w:hAnsi="Times New Roman" w:cs="Times New Roman"/>
          <w:sz w:val="24"/>
          <w:szCs w:val="24"/>
          <w:lang w:val="es-MX"/>
        </w:rPr>
      </w:pPr>
    </w:p>
    <w:p w:rsidR="00BE30DB" w:rsidRDefault="00632EFB" w:rsidP="00394DE3">
      <w:pPr>
        <w:spacing w:line="360" w:lineRule="auto"/>
        <w:jc w:val="both"/>
        <w:rPr>
          <w:rFonts w:ascii="Times New Roman" w:hAnsi="Times New Roman" w:cs="Times New Roman"/>
          <w:sz w:val="24"/>
          <w:szCs w:val="24"/>
          <w:lang w:val="es-MX"/>
        </w:rPr>
      </w:pPr>
      <w:r w:rsidRPr="00955764">
        <w:rPr>
          <w:rFonts w:ascii="Times New Roman" w:hAnsi="Times New Roman" w:cs="Times New Roman"/>
          <w:b/>
          <w:sz w:val="24"/>
          <w:szCs w:val="24"/>
          <w:lang w:val="es-MX"/>
        </w:rPr>
        <w:t>Análisis de los resultados</w:t>
      </w:r>
      <w:r>
        <w:rPr>
          <w:rFonts w:ascii="Times New Roman" w:hAnsi="Times New Roman" w:cs="Times New Roman"/>
          <w:sz w:val="24"/>
          <w:szCs w:val="24"/>
          <w:lang w:val="es-MX"/>
        </w:rPr>
        <w:t xml:space="preserve">:   </w:t>
      </w:r>
      <w:r w:rsidR="00955764">
        <w:rPr>
          <w:rFonts w:ascii="Times New Roman" w:hAnsi="Times New Roman" w:cs="Times New Roman"/>
          <w:sz w:val="24"/>
          <w:szCs w:val="24"/>
          <w:lang w:val="es-MX"/>
        </w:rPr>
        <w:t xml:space="preserve"> Hoja de Cálculo de Excel.  Del paquete informativo par</w:t>
      </w:r>
      <w:r w:rsidR="00394DE3">
        <w:rPr>
          <w:rFonts w:ascii="Times New Roman" w:hAnsi="Times New Roman" w:cs="Times New Roman"/>
          <w:sz w:val="24"/>
          <w:szCs w:val="24"/>
          <w:lang w:val="es-MX"/>
        </w:rPr>
        <w:t>a oficina Microsoft Office 2007</w:t>
      </w:r>
    </w:p>
    <w:p w:rsidR="00394DE3" w:rsidRPr="00394DE3" w:rsidRDefault="00394DE3" w:rsidP="00394DE3">
      <w:pPr>
        <w:spacing w:line="360" w:lineRule="auto"/>
        <w:jc w:val="both"/>
        <w:rPr>
          <w:rFonts w:ascii="Times New Roman" w:hAnsi="Times New Roman" w:cs="Times New Roman"/>
          <w:sz w:val="24"/>
          <w:szCs w:val="24"/>
          <w:lang w:val="es-MX"/>
        </w:rPr>
      </w:pPr>
    </w:p>
    <w:p w:rsidR="00394DE3" w:rsidRDefault="00394DE3" w:rsidP="00BE30DB">
      <w:pPr>
        <w:spacing w:line="360" w:lineRule="auto"/>
        <w:jc w:val="both"/>
        <w:rPr>
          <w:rFonts w:ascii="Times New Roman" w:hAnsi="Times New Roman" w:cs="Times New Roman"/>
          <w:b/>
          <w:sz w:val="24"/>
          <w:szCs w:val="32"/>
          <w:lang w:val="es-MX"/>
        </w:rPr>
      </w:pPr>
      <w:r>
        <w:rPr>
          <w:rFonts w:ascii="Times New Roman" w:hAnsi="Times New Roman" w:cs="Times New Roman"/>
          <w:b/>
          <w:sz w:val="24"/>
          <w:szCs w:val="32"/>
          <w:lang w:val="es-MX"/>
        </w:rPr>
        <w:lastRenderedPageBreak/>
        <w:t>VI.-  RESULTADOS.</w:t>
      </w:r>
    </w:p>
    <w:p w:rsidR="00394DE3" w:rsidRDefault="00394DE3" w:rsidP="00BE30DB">
      <w:pPr>
        <w:spacing w:line="360" w:lineRule="auto"/>
        <w:jc w:val="both"/>
        <w:rPr>
          <w:rFonts w:ascii="Times New Roman" w:hAnsi="Times New Roman" w:cs="Times New Roman"/>
          <w:b/>
          <w:sz w:val="24"/>
          <w:szCs w:val="32"/>
          <w:lang w:val="es-MX"/>
        </w:rPr>
      </w:pPr>
    </w:p>
    <w:p w:rsidR="008C40CE" w:rsidRPr="008C40CE" w:rsidRDefault="008C40CE" w:rsidP="00BE30DB">
      <w:pPr>
        <w:spacing w:line="360" w:lineRule="auto"/>
        <w:jc w:val="both"/>
        <w:rPr>
          <w:rFonts w:ascii="Times New Roman" w:hAnsi="Times New Roman" w:cs="Times New Roman"/>
          <w:b/>
          <w:sz w:val="24"/>
          <w:szCs w:val="32"/>
          <w:lang w:val="es-MX"/>
        </w:rPr>
      </w:pPr>
      <w:r w:rsidRPr="008C40CE">
        <w:rPr>
          <w:rFonts w:ascii="Times New Roman" w:hAnsi="Times New Roman" w:cs="Times New Roman"/>
          <w:b/>
          <w:sz w:val="24"/>
          <w:szCs w:val="32"/>
          <w:lang w:val="es-MX"/>
        </w:rPr>
        <w:t>Tabla 1.</w:t>
      </w:r>
    </w:p>
    <w:tbl>
      <w:tblPr>
        <w:tblStyle w:val="Tablaconcuadrcula"/>
        <w:tblW w:w="0" w:type="auto"/>
        <w:tblLook w:val="04A0"/>
      </w:tblPr>
      <w:tblGrid>
        <w:gridCol w:w="3999"/>
        <w:gridCol w:w="3999"/>
      </w:tblGrid>
      <w:tr w:rsidR="00BE30DB" w:rsidTr="0031622B">
        <w:trPr>
          <w:trHeight w:val="429"/>
        </w:trPr>
        <w:tc>
          <w:tcPr>
            <w:tcW w:w="7998" w:type="dxa"/>
            <w:gridSpan w:val="2"/>
            <w:vAlign w:val="center"/>
          </w:tcPr>
          <w:p w:rsidR="00BE30DB" w:rsidRPr="002913DC" w:rsidRDefault="00BE30DB" w:rsidP="0031622B">
            <w:pPr>
              <w:spacing w:line="360" w:lineRule="auto"/>
              <w:jc w:val="center"/>
              <w:rPr>
                <w:rFonts w:ascii="Times New Roman" w:hAnsi="Times New Roman" w:cs="Times New Roman"/>
                <w:b/>
                <w:sz w:val="24"/>
                <w:szCs w:val="24"/>
                <w:lang w:val="es-MX"/>
              </w:rPr>
            </w:pPr>
            <w:r w:rsidRPr="002913DC">
              <w:rPr>
                <w:rFonts w:ascii="Times New Roman" w:hAnsi="Times New Roman" w:cs="Times New Roman"/>
                <w:b/>
                <w:sz w:val="24"/>
                <w:szCs w:val="24"/>
                <w:lang w:val="es-MX"/>
              </w:rPr>
              <w:t>Distribución de pacientes según presencia de fiebre.</w:t>
            </w:r>
          </w:p>
        </w:tc>
      </w:tr>
      <w:tr w:rsidR="00BE30DB" w:rsidTr="0031622B">
        <w:trPr>
          <w:trHeight w:val="429"/>
        </w:trPr>
        <w:tc>
          <w:tcPr>
            <w:tcW w:w="3999" w:type="dxa"/>
            <w:vAlign w:val="center"/>
          </w:tcPr>
          <w:p w:rsidR="00BE30DB" w:rsidRPr="002913DC" w:rsidRDefault="00BE30DB" w:rsidP="0031622B">
            <w:pPr>
              <w:spacing w:line="360" w:lineRule="auto"/>
              <w:jc w:val="center"/>
              <w:rPr>
                <w:rFonts w:ascii="Times New Roman" w:hAnsi="Times New Roman" w:cs="Times New Roman"/>
                <w:b/>
                <w:sz w:val="24"/>
                <w:szCs w:val="24"/>
                <w:lang w:val="es-MX"/>
              </w:rPr>
            </w:pPr>
            <w:r w:rsidRPr="002913DC">
              <w:rPr>
                <w:rFonts w:ascii="Times New Roman" w:hAnsi="Times New Roman" w:cs="Times New Roman"/>
                <w:b/>
                <w:sz w:val="24"/>
                <w:szCs w:val="24"/>
                <w:lang w:val="es-MX"/>
              </w:rPr>
              <w:t>Pacientes con fiebre.</w:t>
            </w:r>
          </w:p>
        </w:tc>
        <w:tc>
          <w:tcPr>
            <w:tcW w:w="3999" w:type="dxa"/>
            <w:vAlign w:val="center"/>
          </w:tcPr>
          <w:p w:rsidR="00BE30DB" w:rsidRPr="002913DC" w:rsidRDefault="00BE30DB" w:rsidP="0031622B">
            <w:pPr>
              <w:spacing w:line="360" w:lineRule="auto"/>
              <w:jc w:val="center"/>
              <w:rPr>
                <w:rFonts w:ascii="Times New Roman" w:hAnsi="Times New Roman" w:cs="Times New Roman"/>
                <w:b/>
                <w:sz w:val="24"/>
                <w:szCs w:val="24"/>
                <w:lang w:val="es-MX"/>
              </w:rPr>
            </w:pPr>
            <w:r w:rsidRPr="002913DC">
              <w:rPr>
                <w:rFonts w:ascii="Times New Roman" w:hAnsi="Times New Roman" w:cs="Times New Roman"/>
                <w:b/>
                <w:sz w:val="24"/>
                <w:szCs w:val="24"/>
                <w:lang w:val="es-MX"/>
              </w:rPr>
              <w:t>52</w:t>
            </w:r>
          </w:p>
        </w:tc>
      </w:tr>
      <w:tr w:rsidR="00BE30DB" w:rsidTr="0031622B">
        <w:trPr>
          <w:trHeight w:val="445"/>
        </w:trPr>
        <w:tc>
          <w:tcPr>
            <w:tcW w:w="3999" w:type="dxa"/>
            <w:vAlign w:val="center"/>
          </w:tcPr>
          <w:p w:rsidR="00BE30DB" w:rsidRPr="002913DC" w:rsidRDefault="00BE30DB" w:rsidP="0031622B">
            <w:pPr>
              <w:spacing w:line="360" w:lineRule="auto"/>
              <w:jc w:val="center"/>
              <w:rPr>
                <w:rFonts w:ascii="Times New Roman" w:hAnsi="Times New Roman" w:cs="Times New Roman"/>
                <w:b/>
                <w:sz w:val="24"/>
                <w:szCs w:val="24"/>
                <w:lang w:val="es-MX"/>
              </w:rPr>
            </w:pPr>
            <w:r w:rsidRPr="002913DC">
              <w:rPr>
                <w:rFonts w:ascii="Times New Roman" w:hAnsi="Times New Roman" w:cs="Times New Roman"/>
                <w:b/>
                <w:sz w:val="24"/>
                <w:szCs w:val="24"/>
                <w:lang w:val="es-MX"/>
              </w:rPr>
              <w:t>Pacientes sin fiebre.</w:t>
            </w:r>
          </w:p>
        </w:tc>
        <w:tc>
          <w:tcPr>
            <w:tcW w:w="3999" w:type="dxa"/>
            <w:vAlign w:val="center"/>
          </w:tcPr>
          <w:p w:rsidR="00BE30DB" w:rsidRPr="002913DC" w:rsidRDefault="00BE30DB" w:rsidP="0031622B">
            <w:pPr>
              <w:spacing w:line="360" w:lineRule="auto"/>
              <w:jc w:val="center"/>
              <w:rPr>
                <w:rFonts w:ascii="Times New Roman" w:hAnsi="Times New Roman" w:cs="Times New Roman"/>
                <w:b/>
                <w:sz w:val="24"/>
                <w:szCs w:val="24"/>
                <w:lang w:val="es-MX"/>
              </w:rPr>
            </w:pPr>
            <w:r w:rsidRPr="002913DC">
              <w:rPr>
                <w:rFonts w:ascii="Times New Roman" w:hAnsi="Times New Roman" w:cs="Times New Roman"/>
                <w:b/>
                <w:sz w:val="24"/>
                <w:szCs w:val="24"/>
                <w:lang w:val="es-MX"/>
              </w:rPr>
              <w:t>48</w:t>
            </w:r>
          </w:p>
        </w:tc>
      </w:tr>
    </w:tbl>
    <w:p w:rsidR="008C40CE" w:rsidRDefault="008C40CE" w:rsidP="00BE30DB">
      <w:pPr>
        <w:spacing w:line="360" w:lineRule="auto"/>
        <w:jc w:val="both"/>
        <w:rPr>
          <w:rFonts w:ascii="Times New Roman" w:hAnsi="Times New Roman" w:cs="Times New Roman"/>
          <w:sz w:val="24"/>
          <w:szCs w:val="24"/>
          <w:lang w:val="es-MX"/>
        </w:rPr>
      </w:pPr>
    </w:p>
    <w:p w:rsidR="008C40CE" w:rsidRDefault="008C40CE" w:rsidP="008C40CE">
      <w:pPr>
        <w:spacing w:line="360" w:lineRule="auto"/>
        <w:jc w:val="both"/>
        <w:rPr>
          <w:rFonts w:ascii="Times New Roman" w:hAnsi="Times New Roman" w:cs="Times New Roman"/>
          <w:sz w:val="24"/>
          <w:szCs w:val="24"/>
          <w:lang w:val="es-MX"/>
        </w:rPr>
      </w:pPr>
    </w:p>
    <w:p w:rsidR="00BE30DB" w:rsidRPr="008C40CE" w:rsidRDefault="008C40CE" w:rsidP="008C40CE">
      <w:pPr>
        <w:spacing w:line="360" w:lineRule="auto"/>
        <w:jc w:val="both"/>
        <w:rPr>
          <w:rFonts w:ascii="Times New Roman" w:hAnsi="Times New Roman" w:cs="Times New Roman"/>
          <w:b/>
          <w:sz w:val="24"/>
          <w:szCs w:val="24"/>
          <w:lang w:val="es-MX"/>
        </w:rPr>
      </w:pPr>
      <w:r w:rsidRPr="008C40CE">
        <w:rPr>
          <w:rFonts w:ascii="Times New Roman" w:hAnsi="Times New Roman" w:cs="Times New Roman"/>
          <w:b/>
          <w:sz w:val="24"/>
          <w:szCs w:val="24"/>
          <w:lang w:val="es-MX"/>
        </w:rPr>
        <w:t>Gráfico 1.</w:t>
      </w:r>
    </w:p>
    <w:p w:rsidR="008C40CE" w:rsidRDefault="008C40CE" w:rsidP="008C40CE">
      <w:pPr>
        <w:spacing w:line="360" w:lineRule="auto"/>
        <w:jc w:val="both"/>
        <w:rPr>
          <w:rFonts w:ascii="Times New Roman" w:hAnsi="Times New Roman" w:cs="Times New Roman"/>
          <w:sz w:val="24"/>
          <w:szCs w:val="24"/>
          <w:lang w:val="es-MX"/>
        </w:rPr>
      </w:pPr>
      <w:r>
        <w:rPr>
          <w:rFonts w:ascii="Times New Roman" w:hAnsi="Times New Roman" w:cs="Times New Roman"/>
          <w:noProof/>
          <w:sz w:val="24"/>
          <w:szCs w:val="24"/>
          <w:lang w:val="es-SV" w:eastAsia="es-SV"/>
        </w:rPr>
        <w:drawing>
          <wp:anchor distT="0" distB="0" distL="114300" distR="114300" simplePos="0" relativeHeight="251659264" behindDoc="0" locked="0" layoutInCell="1" allowOverlap="1">
            <wp:simplePos x="0" y="0"/>
            <wp:positionH relativeFrom="column">
              <wp:posOffset>415290</wp:posOffset>
            </wp:positionH>
            <wp:positionV relativeFrom="paragraph">
              <wp:posOffset>162560</wp:posOffset>
            </wp:positionV>
            <wp:extent cx="4181475" cy="2324100"/>
            <wp:effectExtent l="19050" t="0" r="9525" b="0"/>
            <wp:wrapSquare wrapText="bothSides"/>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p w:rsidR="008C40CE" w:rsidRDefault="008C40CE" w:rsidP="008C40CE">
      <w:pPr>
        <w:spacing w:line="360" w:lineRule="auto"/>
        <w:jc w:val="both"/>
        <w:rPr>
          <w:rFonts w:ascii="Times New Roman" w:hAnsi="Times New Roman" w:cs="Times New Roman"/>
          <w:sz w:val="24"/>
          <w:szCs w:val="24"/>
          <w:lang w:val="es-MX"/>
        </w:rPr>
      </w:pPr>
    </w:p>
    <w:p w:rsidR="008C40CE" w:rsidRDefault="008C40CE" w:rsidP="00BE30DB">
      <w:pPr>
        <w:spacing w:line="360" w:lineRule="auto"/>
        <w:jc w:val="both"/>
        <w:rPr>
          <w:rFonts w:ascii="Times New Roman" w:hAnsi="Times New Roman" w:cs="Times New Roman"/>
          <w:sz w:val="24"/>
          <w:szCs w:val="24"/>
          <w:lang w:val="es-MX"/>
        </w:rPr>
      </w:pPr>
    </w:p>
    <w:p w:rsidR="00BE30DB" w:rsidRDefault="00BE30DB" w:rsidP="00BE30DB">
      <w:pPr>
        <w:spacing w:line="360" w:lineRule="auto"/>
        <w:jc w:val="both"/>
        <w:rPr>
          <w:rFonts w:ascii="Times New Roman" w:hAnsi="Times New Roman" w:cs="Times New Roman"/>
          <w:sz w:val="24"/>
          <w:szCs w:val="24"/>
          <w:lang w:val="es-MX"/>
        </w:rPr>
      </w:pPr>
    </w:p>
    <w:p w:rsidR="00BE30DB" w:rsidRDefault="00BE30DB" w:rsidP="00BE30DB">
      <w:pPr>
        <w:spacing w:line="360" w:lineRule="auto"/>
        <w:jc w:val="both"/>
        <w:rPr>
          <w:rFonts w:ascii="Times New Roman" w:hAnsi="Times New Roman" w:cs="Times New Roman"/>
          <w:sz w:val="24"/>
          <w:szCs w:val="24"/>
          <w:lang w:val="es-MX"/>
        </w:rPr>
      </w:pPr>
    </w:p>
    <w:p w:rsidR="00BE30DB" w:rsidRDefault="00BE30DB" w:rsidP="00BE30DB">
      <w:pPr>
        <w:spacing w:line="360" w:lineRule="auto"/>
        <w:jc w:val="both"/>
        <w:rPr>
          <w:rFonts w:ascii="Times New Roman" w:hAnsi="Times New Roman" w:cs="Times New Roman"/>
          <w:sz w:val="24"/>
          <w:szCs w:val="24"/>
          <w:lang w:val="es-MX"/>
        </w:rPr>
      </w:pPr>
    </w:p>
    <w:p w:rsidR="008C40CE" w:rsidRDefault="008C40CE" w:rsidP="00BE30DB">
      <w:pPr>
        <w:spacing w:line="360" w:lineRule="auto"/>
        <w:jc w:val="both"/>
        <w:rPr>
          <w:rFonts w:ascii="Times New Roman" w:hAnsi="Times New Roman" w:cs="Times New Roman"/>
          <w:sz w:val="24"/>
          <w:szCs w:val="24"/>
          <w:lang w:val="es-MX"/>
        </w:rPr>
      </w:pPr>
    </w:p>
    <w:p w:rsidR="008C40CE" w:rsidRDefault="008C40CE" w:rsidP="00EF424E">
      <w:pPr>
        <w:spacing w:line="360" w:lineRule="auto"/>
        <w:ind w:left="708" w:firstLine="708"/>
        <w:jc w:val="both"/>
        <w:rPr>
          <w:rFonts w:ascii="Times New Roman" w:hAnsi="Times New Roman" w:cs="Times New Roman"/>
          <w:sz w:val="24"/>
          <w:szCs w:val="24"/>
          <w:lang w:val="es-MX"/>
        </w:rPr>
      </w:pPr>
      <w:r>
        <w:rPr>
          <w:rFonts w:ascii="Times New Roman" w:hAnsi="Times New Roman" w:cs="Times New Roman"/>
          <w:sz w:val="24"/>
          <w:szCs w:val="24"/>
          <w:lang w:val="es-MX"/>
        </w:rPr>
        <w:t>Fuente:</w:t>
      </w:r>
      <w:r w:rsidR="00EF424E" w:rsidRPr="00EF424E">
        <w:rPr>
          <w:rFonts w:ascii="Times New Roman" w:hAnsi="Times New Roman" w:cs="Times New Roman"/>
          <w:sz w:val="24"/>
          <w:szCs w:val="24"/>
          <w:lang w:val="es-ES_tradnl"/>
        </w:rPr>
        <w:t xml:space="preserve"> Hoja de recolección de datos. UM </w:t>
      </w:r>
      <w:proofErr w:type="spellStart"/>
      <w:r w:rsidR="00EF424E" w:rsidRPr="00EF424E">
        <w:rPr>
          <w:rFonts w:ascii="Times New Roman" w:hAnsi="Times New Roman" w:cs="Times New Roman"/>
          <w:sz w:val="24"/>
          <w:szCs w:val="24"/>
          <w:lang w:val="es-ES_tradnl"/>
        </w:rPr>
        <w:t>Soyapango</w:t>
      </w:r>
      <w:proofErr w:type="spellEnd"/>
      <w:r w:rsidR="00EF424E" w:rsidRPr="00EF424E">
        <w:rPr>
          <w:rFonts w:ascii="Times New Roman" w:hAnsi="Times New Roman" w:cs="Times New Roman"/>
          <w:sz w:val="24"/>
          <w:szCs w:val="24"/>
          <w:lang w:val="es-ES_tradnl"/>
        </w:rPr>
        <w:t xml:space="preserve"> 2010</w:t>
      </w:r>
    </w:p>
    <w:p w:rsidR="00BE30DB" w:rsidRDefault="00BE30DB" w:rsidP="00BE30DB">
      <w:pPr>
        <w:spacing w:line="360" w:lineRule="auto"/>
        <w:jc w:val="both"/>
        <w:rPr>
          <w:rFonts w:ascii="Times New Roman" w:hAnsi="Times New Roman" w:cs="Times New Roman"/>
          <w:sz w:val="24"/>
          <w:szCs w:val="24"/>
          <w:lang w:val="es-MX"/>
        </w:rPr>
      </w:pPr>
    </w:p>
    <w:p w:rsidR="00BE30DB" w:rsidRDefault="00E95E43" w:rsidP="00BE30DB">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Tenemos como resultado desde un inicio la presencia de fiebre en la consulta en el preciso momento de consulta del paciente, con un total de 52 pacientes que si presentaron fiebre, contra 48 que no la presentaban.  </w:t>
      </w:r>
    </w:p>
    <w:p w:rsidR="00EF424E" w:rsidRDefault="00EF424E" w:rsidP="00BE30DB">
      <w:pPr>
        <w:spacing w:line="360" w:lineRule="auto"/>
        <w:jc w:val="both"/>
        <w:rPr>
          <w:rFonts w:ascii="Times New Roman" w:hAnsi="Times New Roman" w:cs="Times New Roman"/>
          <w:sz w:val="24"/>
          <w:szCs w:val="24"/>
          <w:lang w:val="es-MX"/>
        </w:rPr>
      </w:pPr>
    </w:p>
    <w:p w:rsidR="00394DE3" w:rsidRDefault="00394DE3" w:rsidP="00BE30DB">
      <w:pPr>
        <w:spacing w:line="360" w:lineRule="auto"/>
        <w:jc w:val="both"/>
        <w:rPr>
          <w:rFonts w:ascii="Times New Roman" w:hAnsi="Times New Roman" w:cs="Times New Roman"/>
          <w:sz w:val="24"/>
          <w:szCs w:val="24"/>
          <w:lang w:val="es-MX"/>
        </w:rPr>
      </w:pPr>
    </w:p>
    <w:p w:rsidR="00EF424E" w:rsidRPr="00EF424E" w:rsidRDefault="00EF424E" w:rsidP="00BE30DB">
      <w:pPr>
        <w:spacing w:line="360" w:lineRule="auto"/>
        <w:jc w:val="both"/>
        <w:rPr>
          <w:rFonts w:ascii="Times New Roman" w:hAnsi="Times New Roman" w:cs="Times New Roman"/>
          <w:b/>
          <w:sz w:val="24"/>
          <w:szCs w:val="24"/>
          <w:lang w:val="es-MX"/>
        </w:rPr>
      </w:pPr>
      <w:r w:rsidRPr="00EF424E">
        <w:rPr>
          <w:rFonts w:ascii="Times New Roman" w:hAnsi="Times New Roman" w:cs="Times New Roman"/>
          <w:b/>
          <w:sz w:val="24"/>
          <w:szCs w:val="24"/>
          <w:lang w:val="es-MX"/>
        </w:rPr>
        <w:lastRenderedPageBreak/>
        <w:t>Tabla 2.</w:t>
      </w:r>
    </w:p>
    <w:tbl>
      <w:tblPr>
        <w:tblStyle w:val="Tablaconcuadrcula"/>
        <w:tblW w:w="0" w:type="auto"/>
        <w:tblLook w:val="04A0"/>
      </w:tblPr>
      <w:tblGrid>
        <w:gridCol w:w="3818"/>
        <w:gridCol w:w="3819"/>
      </w:tblGrid>
      <w:tr w:rsidR="00BE30DB" w:rsidRPr="00E33E03" w:rsidTr="0031622B">
        <w:trPr>
          <w:trHeight w:val="405"/>
        </w:trPr>
        <w:tc>
          <w:tcPr>
            <w:tcW w:w="7637" w:type="dxa"/>
            <w:gridSpan w:val="2"/>
            <w:vAlign w:val="center"/>
          </w:tcPr>
          <w:p w:rsidR="00BE30DB" w:rsidRPr="00E33E03" w:rsidRDefault="00BE30DB" w:rsidP="0031622B">
            <w:pPr>
              <w:spacing w:line="360" w:lineRule="auto"/>
              <w:jc w:val="both"/>
              <w:rPr>
                <w:rFonts w:ascii="Times New Roman" w:hAnsi="Times New Roman" w:cs="Times New Roman"/>
                <w:b/>
                <w:sz w:val="24"/>
                <w:szCs w:val="24"/>
                <w:lang w:val="es-MX"/>
              </w:rPr>
            </w:pPr>
            <w:r w:rsidRPr="00E33E03">
              <w:rPr>
                <w:rFonts w:ascii="Times New Roman" w:hAnsi="Times New Roman" w:cs="Times New Roman"/>
                <w:b/>
                <w:sz w:val="24"/>
                <w:szCs w:val="24"/>
                <w:lang w:val="es-MX"/>
              </w:rPr>
              <w:t>Medidas implementadas.</w:t>
            </w:r>
          </w:p>
        </w:tc>
      </w:tr>
      <w:tr w:rsidR="00BE30DB" w:rsidRPr="00E33E03" w:rsidTr="0031622B">
        <w:trPr>
          <w:trHeight w:val="405"/>
        </w:trPr>
        <w:tc>
          <w:tcPr>
            <w:tcW w:w="3818" w:type="dxa"/>
            <w:vAlign w:val="center"/>
          </w:tcPr>
          <w:p w:rsidR="00BE30DB" w:rsidRPr="00E33E03" w:rsidRDefault="00BE30DB" w:rsidP="0031622B">
            <w:pPr>
              <w:spacing w:line="360" w:lineRule="auto"/>
              <w:jc w:val="center"/>
              <w:rPr>
                <w:rFonts w:ascii="Times New Roman" w:hAnsi="Times New Roman" w:cs="Times New Roman"/>
                <w:b/>
                <w:sz w:val="24"/>
                <w:szCs w:val="24"/>
                <w:lang w:val="es-MX"/>
              </w:rPr>
            </w:pPr>
            <w:r w:rsidRPr="00E33E03">
              <w:rPr>
                <w:rFonts w:ascii="Times New Roman" w:hAnsi="Times New Roman" w:cs="Times New Roman"/>
                <w:b/>
                <w:sz w:val="24"/>
                <w:szCs w:val="24"/>
                <w:lang w:val="es-MX"/>
              </w:rPr>
              <w:t>Medios físicos</w:t>
            </w:r>
          </w:p>
        </w:tc>
        <w:tc>
          <w:tcPr>
            <w:tcW w:w="3818" w:type="dxa"/>
            <w:vAlign w:val="center"/>
          </w:tcPr>
          <w:p w:rsidR="00BE30DB" w:rsidRPr="00E33E03" w:rsidRDefault="00BE30DB" w:rsidP="0031622B">
            <w:pPr>
              <w:spacing w:line="360" w:lineRule="auto"/>
              <w:jc w:val="center"/>
              <w:rPr>
                <w:rFonts w:ascii="Times New Roman" w:hAnsi="Times New Roman" w:cs="Times New Roman"/>
                <w:b/>
                <w:sz w:val="24"/>
                <w:szCs w:val="24"/>
                <w:lang w:val="es-MX"/>
              </w:rPr>
            </w:pPr>
            <w:r w:rsidRPr="00E33E03">
              <w:rPr>
                <w:rFonts w:ascii="Times New Roman" w:hAnsi="Times New Roman" w:cs="Times New Roman"/>
                <w:b/>
                <w:sz w:val="24"/>
                <w:szCs w:val="24"/>
                <w:lang w:val="es-MX"/>
              </w:rPr>
              <w:t>48</w:t>
            </w:r>
          </w:p>
        </w:tc>
      </w:tr>
      <w:tr w:rsidR="00BE30DB" w:rsidRPr="00E33E03" w:rsidTr="0031622B">
        <w:trPr>
          <w:trHeight w:val="405"/>
        </w:trPr>
        <w:tc>
          <w:tcPr>
            <w:tcW w:w="3818" w:type="dxa"/>
            <w:vAlign w:val="center"/>
          </w:tcPr>
          <w:p w:rsidR="00BE30DB" w:rsidRPr="00E33E03" w:rsidRDefault="00BE30DB" w:rsidP="0031622B">
            <w:pPr>
              <w:spacing w:line="360" w:lineRule="auto"/>
              <w:jc w:val="center"/>
              <w:rPr>
                <w:rFonts w:ascii="Times New Roman" w:hAnsi="Times New Roman" w:cs="Times New Roman"/>
                <w:b/>
                <w:sz w:val="24"/>
                <w:szCs w:val="24"/>
                <w:lang w:val="es-MX"/>
              </w:rPr>
            </w:pPr>
            <w:r w:rsidRPr="00E33E03">
              <w:rPr>
                <w:rFonts w:ascii="Times New Roman" w:hAnsi="Times New Roman" w:cs="Times New Roman"/>
                <w:b/>
                <w:sz w:val="24"/>
                <w:szCs w:val="24"/>
                <w:lang w:val="es-MX"/>
              </w:rPr>
              <w:t xml:space="preserve">Uso de </w:t>
            </w:r>
            <w:proofErr w:type="spellStart"/>
            <w:r w:rsidRPr="00E33E03">
              <w:rPr>
                <w:rFonts w:ascii="Times New Roman" w:hAnsi="Times New Roman" w:cs="Times New Roman"/>
                <w:b/>
                <w:sz w:val="24"/>
                <w:szCs w:val="24"/>
                <w:lang w:val="es-MX"/>
              </w:rPr>
              <w:t>acetaminofén</w:t>
            </w:r>
            <w:proofErr w:type="spellEnd"/>
          </w:p>
        </w:tc>
        <w:tc>
          <w:tcPr>
            <w:tcW w:w="3818" w:type="dxa"/>
            <w:vAlign w:val="center"/>
          </w:tcPr>
          <w:p w:rsidR="00BE30DB" w:rsidRPr="00E33E03" w:rsidRDefault="00BE30DB" w:rsidP="0031622B">
            <w:pPr>
              <w:spacing w:line="360" w:lineRule="auto"/>
              <w:jc w:val="center"/>
              <w:rPr>
                <w:rFonts w:ascii="Times New Roman" w:hAnsi="Times New Roman" w:cs="Times New Roman"/>
                <w:b/>
                <w:sz w:val="24"/>
                <w:szCs w:val="24"/>
                <w:lang w:val="es-MX"/>
              </w:rPr>
            </w:pPr>
            <w:r w:rsidRPr="00E33E03">
              <w:rPr>
                <w:rFonts w:ascii="Times New Roman" w:hAnsi="Times New Roman" w:cs="Times New Roman"/>
                <w:b/>
                <w:sz w:val="24"/>
                <w:szCs w:val="24"/>
                <w:lang w:val="es-MX"/>
              </w:rPr>
              <w:t>93</w:t>
            </w:r>
          </w:p>
        </w:tc>
      </w:tr>
      <w:tr w:rsidR="00BE30DB" w:rsidRPr="00E33E03" w:rsidTr="0031622B">
        <w:trPr>
          <w:trHeight w:val="420"/>
        </w:trPr>
        <w:tc>
          <w:tcPr>
            <w:tcW w:w="3818" w:type="dxa"/>
            <w:vAlign w:val="center"/>
          </w:tcPr>
          <w:p w:rsidR="00BE30DB" w:rsidRPr="00E33E03" w:rsidRDefault="00BE30DB" w:rsidP="0031622B">
            <w:pPr>
              <w:spacing w:line="360" w:lineRule="auto"/>
              <w:jc w:val="center"/>
              <w:rPr>
                <w:rFonts w:ascii="Times New Roman" w:hAnsi="Times New Roman" w:cs="Times New Roman"/>
                <w:b/>
                <w:sz w:val="24"/>
                <w:szCs w:val="24"/>
                <w:lang w:val="es-MX"/>
              </w:rPr>
            </w:pPr>
            <w:r w:rsidRPr="00E33E03">
              <w:rPr>
                <w:rFonts w:ascii="Times New Roman" w:hAnsi="Times New Roman" w:cs="Times New Roman"/>
                <w:b/>
                <w:sz w:val="24"/>
                <w:szCs w:val="24"/>
                <w:lang w:val="es-MX"/>
              </w:rPr>
              <w:t>Consulta inmediata</w:t>
            </w:r>
          </w:p>
        </w:tc>
        <w:tc>
          <w:tcPr>
            <w:tcW w:w="3818" w:type="dxa"/>
            <w:vAlign w:val="center"/>
          </w:tcPr>
          <w:p w:rsidR="00BE30DB" w:rsidRPr="00E33E03" w:rsidRDefault="00BE30DB" w:rsidP="0031622B">
            <w:pPr>
              <w:spacing w:line="360" w:lineRule="auto"/>
              <w:jc w:val="center"/>
              <w:rPr>
                <w:rFonts w:ascii="Times New Roman" w:hAnsi="Times New Roman" w:cs="Times New Roman"/>
                <w:b/>
                <w:sz w:val="24"/>
                <w:szCs w:val="24"/>
                <w:lang w:val="es-MX"/>
              </w:rPr>
            </w:pPr>
            <w:r w:rsidRPr="00E33E03">
              <w:rPr>
                <w:rFonts w:ascii="Times New Roman" w:hAnsi="Times New Roman" w:cs="Times New Roman"/>
                <w:b/>
                <w:sz w:val="24"/>
                <w:szCs w:val="24"/>
                <w:lang w:val="es-MX"/>
              </w:rPr>
              <w:t>7</w:t>
            </w:r>
          </w:p>
        </w:tc>
      </w:tr>
    </w:tbl>
    <w:p w:rsidR="00EF424E" w:rsidRDefault="00EF424E" w:rsidP="00BE30DB">
      <w:pPr>
        <w:spacing w:line="360" w:lineRule="auto"/>
        <w:jc w:val="both"/>
        <w:rPr>
          <w:rFonts w:ascii="Times New Roman" w:hAnsi="Times New Roman" w:cs="Times New Roman"/>
          <w:sz w:val="24"/>
          <w:szCs w:val="24"/>
          <w:lang w:val="es-MX"/>
        </w:rPr>
      </w:pPr>
    </w:p>
    <w:p w:rsidR="00BE30DB" w:rsidRPr="00EF424E" w:rsidRDefault="00EF424E" w:rsidP="00EF424E">
      <w:pPr>
        <w:tabs>
          <w:tab w:val="left" w:pos="5985"/>
        </w:tabs>
        <w:jc w:val="both"/>
        <w:rPr>
          <w:rFonts w:ascii="Times New Roman" w:hAnsi="Times New Roman" w:cs="Times New Roman"/>
          <w:b/>
          <w:sz w:val="24"/>
          <w:szCs w:val="24"/>
          <w:lang w:val="es-MX"/>
        </w:rPr>
      </w:pPr>
      <w:r w:rsidRPr="00EF424E">
        <w:rPr>
          <w:rFonts w:ascii="Times New Roman" w:hAnsi="Times New Roman" w:cs="Times New Roman"/>
          <w:b/>
          <w:sz w:val="24"/>
          <w:szCs w:val="24"/>
          <w:lang w:val="es-MX"/>
        </w:rPr>
        <w:t>Gráfico 2.</w:t>
      </w:r>
    </w:p>
    <w:p w:rsidR="00BE30DB" w:rsidRDefault="00EF424E" w:rsidP="00BE30DB">
      <w:pPr>
        <w:spacing w:line="360" w:lineRule="auto"/>
        <w:jc w:val="both"/>
        <w:rPr>
          <w:rFonts w:ascii="Times New Roman" w:hAnsi="Times New Roman" w:cs="Times New Roman"/>
          <w:sz w:val="24"/>
          <w:szCs w:val="24"/>
          <w:lang w:val="es-MX"/>
        </w:rPr>
      </w:pPr>
      <w:r>
        <w:rPr>
          <w:rFonts w:ascii="Times New Roman" w:hAnsi="Times New Roman" w:cs="Times New Roman"/>
          <w:noProof/>
          <w:sz w:val="24"/>
          <w:szCs w:val="24"/>
          <w:lang w:val="es-SV" w:eastAsia="es-SV"/>
        </w:rPr>
        <w:drawing>
          <wp:anchor distT="0" distB="0" distL="114300" distR="114300" simplePos="0" relativeHeight="251660288" behindDoc="0" locked="0" layoutInCell="1" allowOverlap="1">
            <wp:simplePos x="0" y="0"/>
            <wp:positionH relativeFrom="column">
              <wp:posOffset>367665</wp:posOffset>
            </wp:positionH>
            <wp:positionV relativeFrom="paragraph">
              <wp:posOffset>124460</wp:posOffset>
            </wp:positionV>
            <wp:extent cx="4572000" cy="2743200"/>
            <wp:effectExtent l="19050" t="0" r="19050" b="0"/>
            <wp:wrapSquare wrapText="bothSides"/>
            <wp:docPr id="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rsidR="00BE30DB" w:rsidRDefault="00BE30DB" w:rsidP="00BE30DB">
      <w:pPr>
        <w:spacing w:line="360" w:lineRule="auto"/>
        <w:jc w:val="both"/>
        <w:rPr>
          <w:rFonts w:ascii="Times New Roman" w:hAnsi="Times New Roman" w:cs="Times New Roman"/>
          <w:sz w:val="24"/>
          <w:szCs w:val="24"/>
          <w:lang w:val="es-MX"/>
        </w:rPr>
      </w:pPr>
    </w:p>
    <w:p w:rsidR="00BE30DB" w:rsidRDefault="00BE30DB" w:rsidP="00BE30DB">
      <w:pPr>
        <w:spacing w:line="360" w:lineRule="auto"/>
        <w:jc w:val="both"/>
        <w:rPr>
          <w:rFonts w:ascii="Times New Roman" w:hAnsi="Times New Roman" w:cs="Times New Roman"/>
          <w:sz w:val="24"/>
          <w:szCs w:val="24"/>
          <w:lang w:val="es-MX"/>
        </w:rPr>
      </w:pPr>
    </w:p>
    <w:p w:rsidR="00BE30DB" w:rsidRDefault="00BE30DB" w:rsidP="00BE30DB">
      <w:pPr>
        <w:spacing w:line="360" w:lineRule="auto"/>
        <w:jc w:val="both"/>
        <w:rPr>
          <w:rFonts w:ascii="Times New Roman" w:hAnsi="Times New Roman" w:cs="Times New Roman"/>
          <w:sz w:val="24"/>
          <w:szCs w:val="24"/>
          <w:lang w:val="es-MX"/>
        </w:rPr>
      </w:pPr>
    </w:p>
    <w:p w:rsidR="00BE30DB" w:rsidRDefault="00BE30DB" w:rsidP="00BE30DB">
      <w:pPr>
        <w:spacing w:line="360" w:lineRule="auto"/>
        <w:jc w:val="both"/>
        <w:rPr>
          <w:rFonts w:ascii="Times New Roman" w:hAnsi="Times New Roman" w:cs="Times New Roman"/>
          <w:sz w:val="24"/>
          <w:szCs w:val="24"/>
          <w:lang w:val="es-MX"/>
        </w:rPr>
      </w:pPr>
    </w:p>
    <w:p w:rsidR="00BE30DB" w:rsidRDefault="00BE30DB" w:rsidP="00BE30DB">
      <w:pPr>
        <w:spacing w:line="360" w:lineRule="auto"/>
        <w:jc w:val="both"/>
        <w:rPr>
          <w:rFonts w:ascii="Times New Roman" w:hAnsi="Times New Roman" w:cs="Times New Roman"/>
          <w:sz w:val="24"/>
          <w:szCs w:val="24"/>
          <w:lang w:val="es-MX"/>
        </w:rPr>
      </w:pPr>
    </w:p>
    <w:p w:rsidR="00EF424E" w:rsidRDefault="00EF424E" w:rsidP="00BE30DB">
      <w:pPr>
        <w:spacing w:line="360" w:lineRule="auto"/>
        <w:jc w:val="both"/>
        <w:rPr>
          <w:rFonts w:ascii="Times New Roman" w:hAnsi="Times New Roman" w:cs="Times New Roman"/>
          <w:b/>
          <w:sz w:val="32"/>
          <w:szCs w:val="32"/>
          <w:lang w:val="es-MX"/>
        </w:rPr>
      </w:pPr>
    </w:p>
    <w:p w:rsidR="00EF424E" w:rsidRDefault="00EF424E" w:rsidP="00EF424E">
      <w:pPr>
        <w:spacing w:line="360" w:lineRule="auto"/>
        <w:ind w:left="708" w:firstLine="708"/>
        <w:jc w:val="both"/>
        <w:rPr>
          <w:rFonts w:ascii="Times New Roman" w:hAnsi="Times New Roman" w:cs="Times New Roman"/>
          <w:sz w:val="24"/>
          <w:szCs w:val="24"/>
          <w:lang w:val="es-MX"/>
        </w:rPr>
      </w:pPr>
      <w:r>
        <w:rPr>
          <w:rFonts w:ascii="Times New Roman" w:hAnsi="Times New Roman" w:cs="Times New Roman"/>
          <w:sz w:val="24"/>
          <w:szCs w:val="24"/>
          <w:lang w:val="es-MX"/>
        </w:rPr>
        <w:t>Fuente:</w:t>
      </w:r>
      <w:r w:rsidRPr="00EF424E">
        <w:rPr>
          <w:rFonts w:ascii="Times New Roman" w:hAnsi="Times New Roman" w:cs="Times New Roman"/>
          <w:sz w:val="24"/>
          <w:szCs w:val="24"/>
          <w:lang w:val="es-ES_tradnl"/>
        </w:rPr>
        <w:t xml:space="preserve"> Hoja de recolección de datos. UM </w:t>
      </w:r>
      <w:proofErr w:type="spellStart"/>
      <w:r w:rsidRPr="00EF424E">
        <w:rPr>
          <w:rFonts w:ascii="Times New Roman" w:hAnsi="Times New Roman" w:cs="Times New Roman"/>
          <w:sz w:val="24"/>
          <w:szCs w:val="24"/>
          <w:lang w:val="es-ES_tradnl"/>
        </w:rPr>
        <w:t>Soyapango</w:t>
      </w:r>
      <w:proofErr w:type="spellEnd"/>
      <w:r w:rsidRPr="00EF424E">
        <w:rPr>
          <w:rFonts w:ascii="Times New Roman" w:hAnsi="Times New Roman" w:cs="Times New Roman"/>
          <w:sz w:val="24"/>
          <w:szCs w:val="24"/>
          <w:lang w:val="es-ES_tradnl"/>
        </w:rPr>
        <w:t xml:space="preserve"> 2010</w:t>
      </w:r>
    </w:p>
    <w:p w:rsidR="0031622B" w:rsidRDefault="0031622B" w:rsidP="00BE30DB">
      <w:pPr>
        <w:spacing w:line="360" w:lineRule="auto"/>
        <w:jc w:val="both"/>
        <w:rPr>
          <w:rFonts w:ascii="Times New Roman" w:hAnsi="Times New Roman" w:cs="Times New Roman"/>
          <w:sz w:val="24"/>
          <w:szCs w:val="32"/>
          <w:lang w:val="es-MX"/>
        </w:rPr>
      </w:pPr>
    </w:p>
    <w:p w:rsidR="0031622B" w:rsidRPr="0031622B" w:rsidRDefault="0031622B" w:rsidP="00BE30DB">
      <w:pPr>
        <w:spacing w:line="360" w:lineRule="auto"/>
        <w:jc w:val="both"/>
        <w:rPr>
          <w:rFonts w:ascii="Times New Roman" w:hAnsi="Times New Roman" w:cs="Times New Roman"/>
          <w:sz w:val="24"/>
          <w:szCs w:val="32"/>
          <w:lang w:val="es-MX"/>
        </w:rPr>
      </w:pPr>
      <w:r>
        <w:rPr>
          <w:rFonts w:ascii="Times New Roman" w:hAnsi="Times New Roman" w:cs="Times New Roman"/>
          <w:sz w:val="24"/>
          <w:szCs w:val="32"/>
          <w:lang w:val="es-MX"/>
        </w:rPr>
        <w:t xml:space="preserve">Dentro de las medidas implementadas previa a la consulta médica, tenemos que la que en mayor parte se reporta es el uso de </w:t>
      </w:r>
      <w:proofErr w:type="spellStart"/>
      <w:r>
        <w:rPr>
          <w:rFonts w:ascii="Times New Roman" w:hAnsi="Times New Roman" w:cs="Times New Roman"/>
          <w:sz w:val="24"/>
          <w:szCs w:val="32"/>
          <w:lang w:val="es-MX"/>
        </w:rPr>
        <w:t>acetaminofen</w:t>
      </w:r>
      <w:proofErr w:type="spellEnd"/>
      <w:r>
        <w:rPr>
          <w:rFonts w:ascii="Times New Roman" w:hAnsi="Times New Roman" w:cs="Times New Roman"/>
          <w:sz w:val="24"/>
          <w:szCs w:val="32"/>
          <w:lang w:val="es-MX"/>
        </w:rPr>
        <w:t>, seguida por la aplicación de medios físicos y finalmente la consulta inmediata</w:t>
      </w:r>
    </w:p>
    <w:p w:rsidR="00EF424E" w:rsidRDefault="00EF424E" w:rsidP="00BE30DB">
      <w:pPr>
        <w:spacing w:line="360" w:lineRule="auto"/>
        <w:jc w:val="both"/>
        <w:rPr>
          <w:rFonts w:ascii="Times New Roman" w:hAnsi="Times New Roman" w:cs="Times New Roman"/>
          <w:b/>
          <w:sz w:val="32"/>
          <w:szCs w:val="32"/>
          <w:lang w:val="es-MX"/>
        </w:rPr>
      </w:pPr>
    </w:p>
    <w:p w:rsidR="00394DE3" w:rsidRDefault="00394DE3" w:rsidP="00BE30DB">
      <w:pPr>
        <w:spacing w:line="360" w:lineRule="auto"/>
        <w:jc w:val="both"/>
        <w:rPr>
          <w:rFonts w:ascii="Times New Roman" w:hAnsi="Times New Roman" w:cs="Times New Roman"/>
          <w:b/>
          <w:sz w:val="32"/>
          <w:szCs w:val="32"/>
          <w:lang w:val="es-MX"/>
        </w:rPr>
      </w:pPr>
    </w:p>
    <w:p w:rsidR="00EF424E" w:rsidRDefault="00EF424E" w:rsidP="00BE30DB">
      <w:pPr>
        <w:spacing w:line="360" w:lineRule="auto"/>
        <w:jc w:val="both"/>
        <w:rPr>
          <w:rFonts w:ascii="Times New Roman" w:hAnsi="Times New Roman" w:cs="Times New Roman"/>
          <w:b/>
          <w:sz w:val="32"/>
          <w:szCs w:val="32"/>
          <w:lang w:val="es-MX"/>
        </w:rPr>
      </w:pPr>
    </w:p>
    <w:p w:rsidR="00BE30DB" w:rsidRPr="00EF424E" w:rsidRDefault="00EF424E" w:rsidP="00BE30DB">
      <w:pPr>
        <w:spacing w:line="360" w:lineRule="auto"/>
        <w:jc w:val="both"/>
        <w:rPr>
          <w:rFonts w:ascii="Times New Roman" w:hAnsi="Times New Roman" w:cs="Times New Roman"/>
          <w:b/>
          <w:sz w:val="24"/>
          <w:szCs w:val="32"/>
          <w:lang w:val="es-MX"/>
        </w:rPr>
      </w:pPr>
      <w:r w:rsidRPr="00EF424E">
        <w:rPr>
          <w:rFonts w:ascii="Times New Roman" w:hAnsi="Times New Roman" w:cs="Times New Roman"/>
          <w:b/>
          <w:sz w:val="24"/>
          <w:szCs w:val="32"/>
          <w:lang w:val="es-MX"/>
        </w:rPr>
        <w:lastRenderedPageBreak/>
        <w:t>Tabla 3.</w:t>
      </w:r>
    </w:p>
    <w:tbl>
      <w:tblPr>
        <w:tblStyle w:val="Tablaconcuadrcula"/>
        <w:tblW w:w="0" w:type="auto"/>
        <w:tblLook w:val="04A0"/>
      </w:tblPr>
      <w:tblGrid>
        <w:gridCol w:w="3751"/>
        <w:gridCol w:w="3751"/>
      </w:tblGrid>
      <w:tr w:rsidR="00BE30DB" w:rsidRPr="00DA5AA2" w:rsidTr="0031622B">
        <w:trPr>
          <w:trHeight w:val="399"/>
        </w:trPr>
        <w:tc>
          <w:tcPr>
            <w:tcW w:w="7502" w:type="dxa"/>
            <w:gridSpan w:val="2"/>
          </w:tcPr>
          <w:p w:rsidR="00BE30DB" w:rsidRPr="00DA5AA2" w:rsidRDefault="00BE30DB" w:rsidP="0031622B">
            <w:pPr>
              <w:spacing w:line="360" w:lineRule="auto"/>
              <w:jc w:val="center"/>
              <w:rPr>
                <w:rFonts w:ascii="Times New Roman" w:hAnsi="Times New Roman" w:cs="Times New Roman"/>
                <w:b/>
                <w:sz w:val="24"/>
                <w:szCs w:val="24"/>
                <w:lang w:val="es-MX"/>
              </w:rPr>
            </w:pPr>
            <w:r w:rsidRPr="00DA5AA2">
              <w:rPr>
                <w:rFonts w:ascii="Times New Roman" w:hAnsi="Times New Roman" w:cs="Times New Roman"/>
                <w:b/>
                <w:sz w:val="24"/>
                <w:szCs w:val="24"/>
                <w:lang w:val="es-MX"/>
              </w:rPr>
              <w:t>Distribución de las consultas según momento de contacto.</w:t>
            </w:r>
          </w:p>
        </w:tc>
      </w:tr>
      <w:tr w:rsidR="00BE30DB" w:rsidRPr="00DA5AA2" w:rsidTr="0031622B">
        <w:trPr>
          <w:trHeight w:val="385"/>
        </w:trPr>
        <w:tc>
          <w:tcPr>
            <w:tcW w:w="3751" w:type="dxa"/>
          </w:tcPr>
          <w:p w:rsidR="00BE30DB" w:rsidRPr="00DA5AA2" w:rsidRDefault="00BE30DB" w:rsidP="0031622B">
            <w:pPr>
              <w:spacing w:line="360" w:lineRule="auto"/>
              <w:jc w:val="center"/>
              <w:rPr>
                <w:rFonts w:ascii="Times New Roman" w:hAnsi="Times New Roman" w:cs="Times New Roman"/>
                <w:b/>
                <w:sz w:val="24"/>
                <w:szCs w:val="24"/>
                <w:lang w:val="es-MX"/>
              </w:rPr>
            </w:pPr>
            <w:r w:rsidRPr="00DA5AA2">
              <w:rPr>
                <w:rFonts w:ascii="Times New Roman" w:hAnsi="Times New Roman" w:cs="Times New Roman"/>
                <w:b/>
                <w:sz w:val="24"/>
                <w:szCs w:val="24"/>
                <w:lang w:val="es-MX"/>
              </w:rPr>
              <w:t>Primera vez</w:t>
            </w:r>
          </w:p>
        </w:tc>
        <w:tc>
          <w:tcPr>
            <w:tcW w:w="3751" w:type="dxa"/>
          </w:tcPr>
          <w:p w:rsidR="00BE30DB" w:rsidRPr="00DA5AA2" w:rsidRDefault="00BE30DB" w:rsidP="0031622B">
            <w:pPr>
              <w:spacing w:line="360" w:lineRule="auto"/>
              <w:jc w:val="center"/>
              <w:rPr>
                <w:rFonts w:ascii="Times New Roman" w:hAnsi="Times New Roman" w:cs="Times New Roman"/>
                <w:b/>
                <w:sz w:val="24"/>
                <w:szCs w:val="24"/>
                <w:lang w:val="es-MX"/>
              </w:rPr>
            </w:pPr>
            <w:r w:rsidRPr="00DA5AA2">
              <w:rPr>
                <w:rFonts w:ascii="Times New Roman" w:hAnsi="Times New Roman" w:cs="Times New Roman"/>
                <w:b/>
                <w:sz w:val="24"/>
                <w:szCs w:val="24"/>
                <w:lang w:val="es-MX"/>
              </w:rPr>
              <w:t>86</w:t>
            </w:r>
          </w:p>
        </w:tc>
      </w:tr>
      <w:tr w:rsidR="00BE30DB" w:rsidRPr="00DA5AA2" w:rsidTr="0031622B">
        <w:trPr>
          <w:trHeight w:val="399"/>
        </w:trPr>
        <w:tc>
          <w:tcPr>
            <w:tcW w:w="3751" w:type="dxa"/>
          </w:tcPr>
          <w:p w:rsidR="00BE30DB" w:rsidRPr="00DA5AA2" w:rsidRDefault="00BE30DB" w:rsidP="0031622B">
            <w:pPr>
              <w:spacing w:line="360" w:lineRule="auto"/>
              <w:jc w:val="center"/>
              <w:rPr>
                <w:rFonts w:ascii="Times New Roman" w:hAnsi="Times New Roman" w:cs="Times New Roman"/>
                <w:b/>
                <w:sz w:val="24"/>
                <w:szCs w:val="24"/>
                <w:lang w:val="es-MX"/>
              </w:rPr>
            </w:pPr>
            <w:r w:rsidRPr="00DA5AA2">
              <w:rPr>
                <w:rFonts w:ascii="Times New Roman" w:hAnsi="Times New Roman" w:cs="Times New Roman"/>
                <w:b/>
                <w:sz w:val="24"/>
                <w:szCs w:val="24"/>
                <w:lang w:val="es-MX"/>
              </w:rPr>
              <w:t>Subsecuente</w:t>
            </w:r>
          </w:p>
        </w:tc>
        <w:tc>
          <w:tcPr>
            <w:tcW w:w="3751" w:type="dxa"/>
          </w:tcPr>
          <w:p w:rsidR="00BE30DB" w:rsidRPr="00DA5AA2" w:rsidRDefault="00BE30DB" w:rsidP="0031622B">
            <w:pPr>
              <w:spacing w:line="360" w:lineRule="auto"/>
              <w:jc w:val="center"/>
              <w:rPr>
                <w:rFonts w:ascii="Times New Roman" w:hAnsi="Times New Roman" w:cs="Times New Roman"/>
                <w:b/>
                <w:sz w:val="24"/>
                <w:szCs w:val="24"/>
                <w:lang w:val="es-MX"/>
              </w:rPr>
            </w:pPr>
            <w:r w:rsidRPr="00DA5AA2">
              <w:rPr>
                <w:rFonts w:ascii="Times New Roman" w:hAnsi="Times New Roman" w:cs="Times New Roman"/>
                <w:b/>
                <w:sz w:val="24"/>
                <w:szCs w:val="24"/>
                <w:lang w:val="es-MX"/>
              </w:rPr>
              <w:t>14</w:t>
            </w:r>
          </w:p>
        </w:tc>
      </w:tr>
    </w:tbl>
    <w:p w:rsidR="00BE30DB" w:rsidRDefault="00BE30DB" w:rsidP="00BE30DB">
      <w:pPr>
        <w:spacing w:line="360" w:lineRule="auto"/>
        <w:jc w:val="both"/>
        <w:rPr>
          <w:rFonts w:ascii="Times New Roman" w:hAnsi="Times New Roman" w:cs="Times New Roman"/>
          <w:sz w:val="24"/>
          <w:szCs w:val="24"/>
          <w:lang w:val="es-MX"/>
        </w:rPr>
      </w:pPr>
    </w:p>
    <w:p w:rsidR="00394DE3" w:rsidRDefault="00394DE3" w:rsidP="00BE30DB">
      <w:pPr>
        <w:spacing w:line="360" w:lineRule="auto"/>
        <w:jc w:val="both"/>
        <w:rPr>
          <w:rFonts w:ascii="Times New Roman" w:hAnsi="Times New Roman" w:cs="Times New Roman"/>
          <w:sz w:val="24"/>
          <w:szCs w:val="24"/>
          <w:lang w:val="es-MX"/>
        </w:rPr>
      </w:pPr>
    </w:p>
    <w:p w:rsidR="00BE30DB" w:rsidRPr="00EF424E" w:rsidRDefault="00EF424E" w:rsidP="00BE30DB">
      <w:pPr>
        <w:spacing w:line="360" w:lineRule="auto"/>
        <w:jc w:val="both"/>
        <w:rPr>
          <w:rFonts w:ascii="Times New Roman" w:hAnsi="Times New Roman" w:cs="Times New Roman"/>
          <w:b/>
          <w:sz w:val="24"/>
          <w:szCs w:val="24"/>
          <w:lang w:val="es-MX"/>
        </w:rPr>
      </w:pPr>
      <w:r w:rsidRPr="00EF424E">
        <w:rPr>
          <w:rFonts w:ascii="Times New Roman" w:hAnsi="Times New Roman" w:cs="Times New Roman"/>
          <w:b/>
          <w:sz w:val="24"/>
          <w:szCs w:val="24"/>
          <w:lang w:val="es-MX"/>
        </w:rPr>
        <w:t>Grafico 3.</w:t>
      </w:r>
    </w:p>
    <w:p w:rsidR="00BE30DB" w:rsidRDefault="00EF424E" w:rsidP="00BE30DB">
      <w:pPr>
        <w:spacing w:line="360" w:lineRule="auto"/>
        <w:jc w:val="both"/>
        <w:rPr>
          <w:rFonts w:ascii="Times New Roman" w:hAnsi="Times New Roman" w:cs="Times New Roman"/>
          <w:sz w:val="24"/>
          <w:szCs w:val="24"/>
          <w:lang w:val="es-MX"/>
        </w:rPr>
      </w:pPr>
      <w:r>
        <w:rPr>
          <w:rFonts w:ascii="Times New Roman" w:hAnsi="Times New Roman" w:cs="Times New Roman"/>
          <w:noProof/>
          <w:sz w:val="24"/>
          <w:szCs w:val="24"/>
          <w:lang w:val="es-SV" w:eastAsia="es-SV"/>
        </w:rPr>
        <w:drawing>
          <wp:anchor distT="0" distB="0" distL="114300" distR="114300" simplePos="0" relativeHeight="251661312" behindDoc="0" locked="0" layoutInCell="1" allowOverlap="1">
            <wp:simplePos x="0" y="0"/>
            <wp:positionH relativeFrom="column">
              <wp:posOffset>196215</wp:posOffset>
            </wp:positionH>
            <wp:positionV relativeFrom="paragraph">
              <wp:posOffset>107315</wp:posOffset>
            </wp:positionV>
            <wp:extent cx="4572000" cy="2743200"/>
            <wp:effectExtent l="19050" t="0" r="19050" b="0"/>
            <wp:wrapSquare wrapText="bothSides"/>
            <wp:docPr id="5"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p w:rsidR="00BE30DB" w:rsidRDefault="00BE30DB" w:rsidP="00BE30DB">
      <w:pPr>
        <w:spacing w:line="360" w:lineRule="auto"/>
        <w:jc w:val="both"/>
        <w:rPr>
          <w:rFonts w:ascii="Times New Roman" w:hAnsi="Times New Roman" w:cs="Times New Roman"/>
          <w:sz w:val="24"/>
          <w:szCs w:val="24"/>
          <w:lang w:val="es-MX"/>
        </w:rPr>
      </w:pPr>
    </w:p>
    <w:p w:rsidR="00BE30DB" w:rsidRDefault="00BE30DB" w:rsidP="00BE30DB">
      <w:pPr>
        <w:spacing w:line="360" w:lineRule="auto"/>
        <w:jc w:val="both"/>
        <w:rPr>
          <w:rFonts w:ascii="Times New Roman" w:hAnsi="Times New Roman" w:cs="Times New Roman"/>
          <w:sz w:val="24"/>
          <w:szCs w:val="24"/>
          <w:lang w:val="es-MX"/>
        </w:rPr>
      </w:pPr>
    </w:p>
    <w:p w:rsidR="00BE30DB" w:rsidRDefault="00BE30DB" w:rsidP="00BE30DB">
      <w:pPr>
        <w:spacing w:line="360" w:lineRule="auto"/>
        <w:jc w:val="both"/>
        <w:rPr>
          <w:rFonts w:ascii="Times New Roman" w:hAnsi="Times New Roman" w:cs="Times New Roman"/>
          <w:sz w:val="24"/>
          <w:szCs w:val="24"/>
          <w:lang w:val="es-MX"/>
        </w:rPr>
      </w:pPr>
    </w:p>
    <w:p w:rsidR="00BE30DB" w:rsidRDefault="00BE30DB" w:rsidP="00BE30DB">
      <w:pPr>
        <w:spacing w:line="360" w:lineRule="auto"/>
        <w:jc w:val="both"/>
        <w:rPr>
          <w:rFonts w:ascii="Times New Roman" w:hAnsi="Times New Roman" w:cs="Times New Roman"/>
          <w:sz w:val="24"/>
          <w:szCs w:val="24"/>
          <w:lang w:val="es-MX"/>
        </w:rPr>
      </w:pPr>
    </w:p>
    <w:p w:rsidR="00BE30DB" w:rsidRDefault="00BE30DB" w:rsidP="00BE30DB">
      <w:pPr>
        <w:spacing w:line="360" w:lineRule="auto"/>
        <w:jc w:val="both"/>
        <w:rPr>
          <w:rFonts w:ascii="Times New Roman" w:hAnsi="Times New Roman" w:cs="Times New Roman"/>
          <w:sz w:val="24"/>
          <w:szCs w:val="24"/>
          <w:lang w:val="es-MX"/>
        </w:rPr>
      </w:pPr>
    </w:p>
    <w:p w:rsidR="00EF424E" w:rsidRDefault="00EF424E" w:rsidP="00BE30DB">
      <w:pPr>
        <w:spacing w:line="360" w:lineRule="auto"/>
        <w:jc w:val="both"/>
        <w:rPr>
          <w:rFonts w:ascii="Times New Roman" w:hAnsi="Times New Roman" w:cs="Times New Roman"/>
          <w:sz w:val="24"/>
          <w:szCs w:val="24"/>
          <w:lang w:val="es-MX"/>
        </w:rPr>
      </w:pPr>
    </w:p>
    <w:p w:rsidR="00EF424E" w:rsidRDefault="00EF424E" w:rsidP="00BE30DB">
      <w:pPr>
        <w:spacing w:line="360" w:lineRule="auto"/>
        <w:jc w:val="both"/>
        <w:rPr>
          <w:rFonts w:ascii="Times New Roman" w:hAnsi="Times New Roman" w:cs="Times New Roman"/>
          <w:sz w:val="24"/>
          <w:szCs w:val="24"/>
          <w:lang w:val="es-MX"/>
        </w:rPr>
      </w:pPr>
    </w:p>
    <w:p w:rsidR="00EF424E" w:rsidRDefault="00EF424E" w:rsidP="00EF424E">
      <w:pPr>
        <w:spacing w:line="360" w:lineRule="auto"/>
        <w:ind w:left="708" w:firstLine="708"/>
        <w:jc w:val="both"/>
        <w:rPr>
          <w:rFonts w:ascii="Times New Roman" w:hAnsi="Times New Roman" w:cs="Times New Roman"/>
          <w:sz w:val="24"/>
          <w:szCs w:val="24"/>
          <w:lang w:val="es-MX"/>
        </w:rPr>
      </w:pPr>
      <w:r>
        <w:rPr>
          <w:rFonts w:ascii="Times New Roman" w:hAnsi="Times New Roman" w:cs="Times New Roman"/>
          <w:sz w:val="24"/>
          <w:szCs w:val="24"/>
          <w:lang w:val="es-MX"/>
        </w:rPr>
        <w:t>Fuente:</w:t>
      </w:r>
      <w:r w:rsidRPr="00EF424E">
        <w:rPr>
          <w:rFonts w:ascii="Times New Roman" w:hAnsi="Times New Roman" w:cs="Times New Roman"/>
          <w:sz w:val="24"/>
          <w:szCs w:val="24"/>
          <w:lang w:val="es-ES_tradnl"/>
        </w:rPr>
        <w:t xml:space="preserve"> Hoja de recolección de datos. UM </w:t>
      </w:r>
      <w:proofErr w:type="spellStart"/>
      <w:r w:rsidRPr="00EF424E">
        <w:rPr>
          <w:rFonts w:ascii="Times New Roman" w:hAnsi="Times New Roman" w:cs="Times New Roman"/>
          <w:sz w:val="24"/>
          <w:szCs w:val="24"/>
          <w:lang w:val="es-ES_tradnl"/>
        </w:rPr>
        <w:t>Soyapango</w:t>
      </w:r>
      <w:proofErr w:type="spellEnd"/>
      <w:r w:rsidRPr="00EF424E">
        <w:rPr>
          <w:rFonts w:ascii="Times New Roman" w:hAnsi="Times New Roman" w:cs="Times New Roman"/>
          <w:sz w:val="24"/>
          <w:szCs w:val="24"/>
          <w:lang w:val="es-ES_tradnl"/>
        </w:rPr>
        <w:t xml:space="preserve"> 2010</w:t>
      </w:r>
    </w:p>
    <w:p w:rsidR="00EF424E" w:rsidRDefault="00EF424E" w:rsidP="00BE30DB">
      <w:pPr>
        <w:spacing w:line="360" w:lineRule="auto"/>
        <w:jc w:val="both"/>
        <w:rPr>
          <w:rFonts w:ascii="Times New Roman" w:hAnsi="Times New Roman" w:cs="Times New Roman"/>
          <w:sz w:val="24"/>
          <w:szCs w:val="24"/>
          <w:lang w:val="es-MX"/>
        </w:rPr>
      </w:pPr>
    </w:p>
    <w:p w:rsidR="00EF424E" w:rsidRDefault="006F66B1" w:rsidP="00BE30DB">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86 de los pacientes evaluados se presentaron a la consulta siendo contacto de primera vez, mientras que 14 lo hacían en consulta subsecuente, lo que nos plantea un escenario favorable para la prevención, ya que para este punto no ha ocurrido el desgaste para el paciente y el responsable por las múltiples consultas.</w:t>
      </w:r>
    </w:p>
    <w:p w:rsidR="00EF424E" w:rsidRDefault="00EF424E" w:rsidP="00BE30DB">
      <w:pPr>
        <w:spacing w:line="360" w:lineRule="auto"/>
        <w:jc w:val="both"/>
        <w:rPr>
          <w:rFonts w:ascii="Times New Roman" w:hAnsi="Times New Roman" w:cs="Times New Roman"/>
          <w:sz w:val="24"/>
          <w:szCs w:val="24"/>
          <w:lang w:val="es-MX"/>
        </w:rPr>
      </w:pPr>
    </w:p>
    <w:p w:rsidR="00EF424E" w:rsidRDefault="00EF424E" w:rsidP="00BE30DB">
      <w:pPr>
        <w:spacing w:line="360" w:lineRule="auto"/>
        <w:jc w:val="both"/>
        <w:rPr>
          <w:rFonts w:ascii="Times New Roman" w:hAnsi="Times New Roman" w:cs="Times New Roman"/>
          <w:sz w:val="24"/>
          <w:szCs w:val="24"/>
          <w:lang w:val="es-MX"/>
        </w:rPr>
      </w:pPr>
    </w:p>
    <w:p w:rsidR="00EF424E" w:rsidRDefault="00EF424E" w:rsidP="00BE30DB">
      <w:pPr>
        <w:spacing w:line="360" w:lineRule="auto"/>
        <w:jc w:val="both"/>
        <w:rPr>
          <w:rFonts w:ascii="Times New Roman" w:hAnsi="Times New Roman" w:cs="Times New Roman"/>
          <w:sz w:val="24"/>
          <w:szCs w:val="24"/>
          <w:lang w:val="es-MX"/>
        </w:rPr>
      </w:pPr>
    </w:p>
    <w:p w:rsidR="00BE30DB" w:rsidRPr="00EF424E" w:rsidRDefault="00EF424E" w:rsidP="00BE30DB">
      <w:pPr>
        <w:spacing w:line="360" w:lineRule="auto"/>
        <w:jc w:val="both"/>
        <w:rPr>
          <w:rFonts w:ascii="Times New Roman" w:hAnsi="Times New Roman" w:cs="Times New Roman"/>
          <w:b/>
          <w:sz w:val="24"/>
          <w:szCs w:val="24"/>
          <w:lang w:val="es-MX"/>
        </w:rPr>
      </w:pPr>
      <w:r w:rsidRPr="00EF424E">
        <w:rPr>
          <w:rFonts w:ascii="Times New Roman" w:hAnsi="Times New Roman" w:cs="Times New Roman"/>
          <w:b/>
          <w:sz w:val="24"/>
          <w:szCs w:val="24"/>
          <w:lang w:val="es-MX"/>
        </w:rPr>
        <w:t>Tabla 4.</w:t>
      </w:r>
    </w:p>
    <w:tbl>
      <w:tblPr>
        <w:tblStyle w:val="Tablaconcuadrcula"/>
        <w:tblW w:w="0" w:type="auto"/>
        <w:tblLook w:val="04A0"/>
      </w:tblPr>
      <w:tblGrid>
        <w:gridCol w:w="3712"/>
        <w:gridCol w:w="3714"/>
      </w:tblGrid>
      <w:tr w:rsidR="00BE30DB" w:rsidRPr="006F7DA9" w:rsidTr="0031622B">
        <w:trPr>
          <w:trHeight w:val="445"/>
        </w:trPr>
        <w:tc>
          <w:tcPr>
            <w:tcW w:w="7426" w:type="dxa"/>
            <w:gridSpan w:val="2"/>
          </w:tcPr>
          <w:p w:rsidR="00BE30DB" w:rsidRPr="006F7DA9" w:rsidRDefault="00BE30DB" w:rsidP="0031622B">
            <w:pPr>
              <w:spacing w:line="360" w:lineRule="auto"/>
              <w:jc w:val="center"/>
              <w:rPr>
                <w:rFonts w:ascii="Times New Roman" w:hAnsi="Times New Roman" w:cs="Times New Roman"/>
                <w:b/>
                <w:sz w:val="24"/>
                <w:szCs w:val="24"/>
                <w:lang w:val="es-MX"/>
              </w:rPr>
            </w:pPr>
            <w:r w:rsidRPr="006F7DA9">
              <w:rPr>
                <w:rFonts w:ascii="Times New Roman" w:hAnsi="Times New Roman" w:cs="Times New Roman"/>
                <w:b/>
                <w:sz w:val="24"/>
                <w:szCs w:val="24"/>
                <w:lang w:val="es-MX"/>
              </w:rPr>
              <w:t xml:space="preserve">Distribución de pacientes según uso de </w:t>
            </w:r>
            <w:proofErr w:type="spellStart"/>
            <w:r w:rsidRPr="006F7DA9">
              <w:rPr>
                <w:rFonts w:ascii="Times New Roman" w:hAnsi="Times New Roman" w:cs="Times New Roman"/>
                <w:b/>
                <w:sz w:val="24"/>
                <w:szCs w:val="24"/>
                <w:lang w:val="es-MX"/>
              </w:rPr>
              <w:t>acetaminofén</w:t>
            </w:r>
            <w:proofErr w:type="spellEnd"/>
            <w:r w:rsidRPr="006F7DA9">
              <w:rPr>
                <w:rFonts w:ascii="Times New Roman" w:hAnsi="Times New Roman" w:cs="Times New Roman"/>
                <w:b/>
                <w:sz w:val="24"/>
                <w:szCs w:val="24"/>
                <w:lang w:val="es-MX"/>
              </w:rPr>
              <w:t xml:space="preserve"> y dosis</w:t>
            </w:r>
          </w:p>
        </w:tc>
      </w:tr>
      <w:tr w:rsidR="00BE30DB" w:rsidRPr="006F7DA9" w:rsidTr="0031622B">
        <w:trPr>
          <w:trHeight w:val="445"/>
        </w:trPr>
        <w:tc>
          <w:tcPr>
            <w:tcW w:w="3712" w:type="dxa"/>
          </w:tcPr>
          <w:p w:rsidR="00BE30DB" w:rsidRPr="006F7DA9" w:rsidRDefault="00BE30DB" w:rsidP="0031622B">
            <w:pPr>
              <w:spacing w:line="360" w:lineRule="auto"/>
              <w:jc w:val="center"/>
              <w:rPr>
                <w:rFonts w:ascii="Times New Roman" w:hAnsi="Times New Roman" w:cs="Times New Roman"/>
                <w:b/>
                <w:sz w:val="24"/>
                <w:szCs w:val="24"/>
                <w:lang w:val="es-MX"/>
              </w:rPr>
            </w:pPr>
            <w:r w:rsidRPr="006F7DA9">
              <w:rPr>
                <w:rFonts w:ascii="Times New Roman" w:hAnsi="Times New Roman" w:cs="Times New Roman"/>
                <w:b/>
                <w:sz w:val="24"/>
                <w:szCs w:val="24"/>
                <w:lang w:val="es-MX"/>
              </w:rPr>
              <w:t>Dosis adecuada</w:t>
            </w:r>
          </w:p>
        </w:tc>
        <w:tc>
          <w:tcPr>
            <w:tcW w:w="3714" w:type="dxa"/>
          </w:tcPr>
          <w:p w:rsidR="00BE30DB" w:rsidRPr="006F7DA9" w:rsidRDefault="00BE30DB" w:rsidP="0031622B">
            <w:pPr>
              <w:spacing w:line="360" w:lineRule="auto"/>
              <w:jc w:val="center"/>
              <w:rPr>
                <w:rFonts w:ascii="Times New Roman" w:hAnsi="Times New Roman" w:cs="Times New Roman"/>
                <w:b/>
                <w:sz w:val="24"/>
                <w:szCs w:val="24"/>
                <w:lang w:val="es-MX"/>
              </w:rPr>
            </w:pPr>
            <w:r w:rsidRPr="006F7DA9">
              <w:rPr>
                <w:rFonts w:ascii="Times New Roman" w:hAnsi="Times New Roman" w:cs="Times New Roman"/>
                <w:b/>
                <w:sz w:val="24"/>
                <w:szCs w:val="24"/>
                <w:lang w:val="es-MX"/>
              </w:rPr>
              <w:t>20</w:t>
            </w:r>
          </w:p>
        </w:tc>
      </w:tr>
      <w:tr w:rsidR="00BE30DB" w:rsidRPr="006F7DA9" w:rsidTr="0031622B">
        <w:trPr>
          <w:trHeight w:val="445"/>
        </w:trPr>
        <w:tc>
          <w:tcPr>
            <w:tcW w:w="3712" w:type="dxa"/>
          </w:tcPr>
          <w:p w:rsidR="00BE30DB" w:rsidRPr="006F7DA9" w:rsidRDefault="00BE30DB" w:rsidP="0031622B">
            <w:pPr>
              <w:spacing w:line="360" w:lineRule="auto"/>
              <w:jc w:val="center"/>
              <w:rPr>
                <w:rFonts w:ascii="Times New Roman" w:hAnsi="Times New Roman" w:cs="Times New Roman"/>
                <w:b/>
                <w:sz w:val="24"/>
                <w:szCs w:val="24"/>
                <w:lang w:val="es-MX"/>
              </w:rPr>
            </w:pPr>
            <w:r w:rsidRPr="006F7DA9">
              <w:rPr>
                <w:rFonts w:ascii="Times New Roman" w:hAnsi="Times New Roman" w:cs="Times New Roman"/>
                <w:b/>
                <w:sz w:val="24"/>
                <w:szCs w:val="24"/>
                <w:lang w:val="es-MX"/>
              </w:rPr>
              <w:t>Dosis no adecuada</w:t>
            </w:r>
          </w:p>
        </w:tc>
        <w:tc>
          <w:tcPr>
            <w:tcW w:w="3714" w:type="dxa"/>
          </w:tcPr>
          <w:p w:rsidR="00BE30DB" w:rsidRPr="006F7DA9" w:rsidRDefault="00BE30DB" w:rsidP="0031622B">
            <w:pPr>
              <w:spacing w:line="360" w:lineRule="auto"/>
              <w:jc w:val="center"/>
              <w:rPr>
                <w:rFonts w:ascii="Times New Roman" w:hAnsi="Times New Roman" w:cs="Times New Roman"/>
                <w:b/>
                <w:sz w:val="24"/>
                <w:szCs w:val="24"/>
                <w:lang w:val="es-MX"/>
              </w:rPr>
            </w:pPr>
            <w:r>
              <w:rPr>
                <w:rFonts w:ascii="Times New Roman" w:hAnsi="Times New Roman" w:cs="Times New Roman"/>
                <w:b/>
                <w:sz w:val="24"/>
                <w:szCs w:val="24"/>
                <w:lang w:val="es-MX"/>
              </w:rPr>
              <w:t>73</w:t>
            </w:r>
          </w:p>
        </w:tc>
      </w:tr>
    </w:tbl>
    <w:p w:rsidR="00BE30DB" w:rsidRDefault="00BE30DB" w:rsidP="00BE30DB">
      <w:pPr>
        <w:spacing w:line="360" w:lineRule="auto"/>
        <w:jc w:val="both"/>
        <w:rPr>
          <w:rFonts w:ascii="Times New Roman" w:hAnsi="Times New Roman" w:cs="Times New Roman"/>
          <w:sz w:val="24"/>
          <w:szCs w:val="24"/>
          <w:lang w:val="es-MX"/>
        </w:rPr>
      </w:pPr>
    </w:p>
    <w:p w:rsidR="00BE30DB" w:rsidRPr="00EF424E" w:rsidRDefault="00EF424E" w:rsidP="00BE30DB">
      <w:pPr>
        <w:spacing w:line="360" w:lineRule="auto"/>
        <w:jc w:val="both"/>
        <w:rPr>
          <w:rFonts w:ascii="Times New Roman" w:hAnsi="Times New Roman" w:cs="Times New Roman"/>
          <w:b/>
          <w:sz w:val="24"/>
          <w:szCs w:val="24"/>
          <w:lang w:val="es-MX"/>
        </w:rPr>
      </w:pPr>
      <w:r w:rsidRPr="00EF424E">
        <w:rPr>
          <w:rFonts w:ascii="Times New Roman" w:hAnsi="Times New Roman" w:cs="Times New Roman"/>
          <w:b/>
          <w:sz w:val="24"/>
          <w:szCs w:val="24"/>
          <w:lang w:val="es-MX"/>
        </w:rPr>
        <w:t>Gráfico 4.</w:t>
      </w:r>
    </w:p>
    <w:p w:rsidR="00BE30DB" w:rsidRDefault="00EF424E" w:rsidP="00BE30DB">
      <w:pPr>
        <w:spacing w:line="360" w:lineRule="auto"/>
        <w:jc w:val="both"/>
        <w:rPr>
          <w:rFonts w:ascii="Times New Roman" w:hAnsi="Times New Roman" w:cs="Times New Roman"/>
          <w:sz w:val="24"/>
          <w:szCs w:val="24"/>
          <w:lang w:val="es-MX"/>
        </w:rPr>
      </w:pPr>
      <w:r>
        <w:rPr>
          <w:rFonts w:ascii="Times New Roman" w:hAnsi="Times New Roman" w:cs="Times New Roman"/>
          <w:noProof/>
          <w:sz w:val="24"/>
          <w:szCs w:val="24"/>
          <w:lang w:val="es-SV" w:eastAsia="es-SV"/>
        </w:rPr>
        <w:drawing>
          <wp:anchor distT="0" distB="0" distL="114300" distR="114300" simplePos="0" relativeHeight="251662336" behindDoc="0" locked="0" layoutInCell="1" allowOverlap="1">
            <wp:simplePos x="0" y="0"/>
            <wp:positionH relativeFrom="column">
              <wp:posOffset>329565</wp:posOffset>
            </wp:positionH>
            <wp:positionV relativeFrom="paragraph">
              <wp:posOffset>77470</wp:posOffset>
            </wp:positionV>
            <wp:extent cx="4572000" cy="2743200"/>
            <wp:effectExtent l="19050" t="0" r="19050" b="0"/>
            <wp:wrapSquare wrapText="bothSides"/>
            <wp:docPr id="6"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p w:rsidR="00BE30DB" w:rsidRDefault="00BE30DB" w:rsidP="00BE30DB">
      <w:pPr>
        <w:spacing w:line="360" w:lineRule="auto"/>
        <w:jc w:val="both"/>
        <w:rPr>
          <w:rFonts w:ascii="Times New Roman" w:hAnsi="Times New Roman" w:cs="Times New Roman"/>
          <w:sz w:val="24"/>
          <w:szCs w:val="24"/>
          <w:lang w:val="es-MX"/>
        </w:rPr>
      </w:pPr>
    </w:p>
    <w:p w:rsidR="00BE30DB" w:rsidRDefault="00BE30DB" w:rsidP="00BE30DB">
      <w:pPr>
        <w:spacing w:line="360" w:lineRule="auto"/>
        <w:jc w:val="both"/>
        <w:rPr>
          <w:rFonts w:ascii="Times New Roman" w:hAnsi="Times New Roman" w:cs="Times New Roman"/>
          <w:sz w:val="24"/>
          <w:szCs w:val="24"/>
          <w:lang w:val="es-MX"/>
        </w:rPr>
      </w:pPr>
    </w:p>
    <w:p w:rsidR="00BE30DB" w:rsidRDefault="00BE30DB" w:rsidP="00BE30DB">
      <w:pPr>
        <w:spacing w:line="360" w:lineRule="auto"/>
        <w:jc w:val="both"/>
        <w:rPr>
          <w:rFonts w:ascii="Times New Roman" w:hAnsi="Times New Roman" w:cs="Times New Roman"/>
          <w:sz w:val="24"/>
          <w:szCs w:val="24"/>
          <w:lang w:val="es-MX"/>
        </w:rPr>
      </w:pPr>
    </w:p>
    <w:p w:rsidR="00BE30DB" w:rsidRDefault="00BE30DB" w:rsidP="00BE30DB">
      <w:pPr>
        <w:spacing w:line="360" w:lineRule="auto"/>
        <w:jc w:val="both"/>
        <w:rPr>
          <w:rFonts w:ascii="Times New Roman" w:hAnsi="Times New Roman" w:cs="Times New Roman"/>
          <w:sz w:val="24"/>
          <w:szCs w:val="24"/>
          <w:lang w:val="es-MX"/>
        </w:rPr>
      </w:pPr>
    </w:p>
    <w:p w:rsidR="00BE30DB" w:rsidRDefault="00BE30DB" w:rsidP="00BE30DB">
      <w:pPr>
        <w:spacing w:line="360" w:lineRule="auto"/>
        <w:jc w:val="both"/>
        <w:rPr>
          <w:rFonts w:ascii="Times New Roman" w:hAnsi="Times New Roman" w:cs="Times New Roman"/>
          <w:sz w:val="24"/>
          <w:szCs w:val="24"/>
          <w:lang w:val="es-MX"/>
        </w:rPr>
      </w:pPr>
    </w:p>
    <w:p w:rsidR="00EF424E" w:rsidRDefault="00EF424E" w:rsidP="00BE30DB">
      <w:pPr>
        <w:spacing w:line="360" w:lineRule="auto"/>
        <w:jc w:val="both"/>
        <w:rPr>
          <w:rFonts w:ascii="Times New Roman" w:hAnsi="Times New Roman" w:cs="Times New Roman"/>
          <w:sz w:val="24"/>
          <w:szCs w:val="24"/>
          <w:lang w:val="es-MX"/>
        </w:rPr>
      </w:pPr>
    </w:p>
    <w:p w:rsidR="00EF424E" w:rsidRDefault="00EF424E" w:rsidP="00BE30DB">
      <w:pPr>
        <w:spacing w:line="360" w:lineRule="auto"/>
        <w:jc w:val="both"/>
        <w:rPr>
          <w:rFonts w:ascii="Times New Roman" w:hAnsi="Times New Roman" w:cs="Times New Roman"/>
          <w:sz w:val="24"/>
          <w:szCs w:val="24"/>
          <w:lang w:val="es-MX"/>
        </w:rPr>
      </w:pPr>
    </w:p>
    <w:p w:rsidR="00EF424E" w:rsidRDefault="00EF424E" w:rsidP="00EF424E">
      <w:pPr>
        <w:spacing w:line="360" w:lineRule="auto"/>
        <w:ind w:left="708" w:firstLine="708"/>
        <w:jc w:val="both"/>
        <w:rPr>
          <w:rFonts w:ascii="Times New Roman" w:hAnsi="Times New Roman" w:cs="Times New Roman"/>
          <w:sz w:val="24"/>
          <w:szCs w:val="24"/>
          <w:lang w:val="es-MX"/>
        </w:rPr>
      </w:pPr>
      <w:r>
        <w:rPr>
          <w:rFonts w:ascii="Times New Roman" w:hAnsi="Times New Roman" w:cs="Times New Roman"/>
          <w:sz w:val="24"/>
          <w:szCs w:val="24"/>
          <w:lang w:val="es-MX"/>
        </w:rPr>
        <w:t>Fuente:</w:t>
      </w:r>
      <w:r w:rsidRPr="00EF424E">
        <w:rPr>
          <w:rFonts w:ascii="Times New Roman" w:hAnsi="Times New Roman" w:cs="Times New Roman"/>
          <w:sz w:val="24"/>
          <w:szCs w:val="24"/>
          <w:lang w:val="es-ES_tradnl"/>
        </w:rPr>
        <w:t xml:space="preserve"> Hoja de recolección de datos. UM </w:t>
      </w:r>
      <w:proofErr w:type="spellStart"/>
      <w:r w:rsidRPr="00EF424E">
        <w:rPr>
          <w:rFonts w:ascii="Times New Roman" w:hAnsi="Times New Roman" w:cs="Times New Roman"/>
          <w:sz w:val="24"/>
          <w:szCs w:val="24"/>
          <w:lang w:val="es-ES_tradnl"/>
        </w:rPr>
        <w:t>Soyapango</w:t>
      </w:r>
      <w:proofErr w:type="spellEnd"/>
      <w:r w:rsidRPr="00EF424E">
        <w:rPr>
          <w:rFonts w:ascii="Times New Roman" w:hAnsi="Times New Roman" w:cs="Times New Roman"/>
          <w:sz w:val="24"/>
          <w:szCs w:val="24"/>
          <w:lang w:val="es-ES_tradnl"/>
        </w:rPr>
        <w:t xml:space="preserve"> 2010</w:t>
      </w:r>
    </w:p>
    <w:p w:rsidR="00EF424E" w:rsidRDefault="0031622B" w:rsidP="00BE30DB">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Entre los paciente a los que se les administro </w:t>
      </w:r>
      <w:proofErr w:type="spellStart"/>
      <w:r>
        <w:rPr>
          <w:rFonts w:ascii="Times New Roman" w:hAnsi="Times New Roman" w:cs="Times New Roman"/>
          <w:sz w:val="24"/>
          <w:szCs w:val="24"/>
          <w:lang w:val="es-MX"/>
        </w:rPr>
        <w:t>acetaminofen</w:t>
      </w:r>
      <w:proofErr w:type="spellEnd"/>
      <w:r>
        <w:rPr>
          <w:rFonts w:ascii="Times New Roman" w:hAnsi="Times New Roman" w:cs="Times New Roman"/>
          <w:sz w:val="24"/>
          <w:szCs w:val="24"/>
          <w:lang w:val="es-MX"/>
        </w:rPr>
        <w:t xml:space="preserve"> previo a la consulta </w:t>
      </w:r>
      <w:proofErr w:type="spellStart"/>
      <w:r>
        <w:rPr>
          <w:rFonts w:ascii="Times New Roman" w:hAnsi="Times New Roman" w:cs="Times New Roman"/>
          <w:sz w:val="24"/>
          <w:szCs w:val="24"/>
          <w:lang w:val="es-MX"/>
        </w:rPr>
        <w:t>medica</w:t>
      </w:r>
      <w:proofErr w:type="spellEnd"/>
      <w:r>
        <w:rPr>
          <w:rFonts w:ascii="Times New Roman" w:hAnsi="Times New Roman" w:cs="Times New Roman"/>
          <w:sz w:val="24"/>
          <w:szCs w:val="24"/>
          <w:lang w:val="es-MX"/>
        </w:rPr>
        <w:t xml:space="preserve">, un ochenta por ciento se le cumplió </w:t>
      </w:r>
      <w:proofErr w:type="spellStart"/>
      <w:r>
        <w:rPr>
          <w:rFonts w:ascii="Times New Roman" w:hAnsi="Times New Roman" w:cs="Times New Roman"/>
          <w:sz w:val="24"/>
          <w:szCs w:val="24"/>
          <w:lang w:val="es-MX"/>
        </w:rPr>
        <w:t>acetaminofen</w:t>
      </w:r>
      <w:proofErr w:type="spellEnd"/>
      <w:r>
        <w:rPr>
          <w:rFonts w:ascii="Times New Roman" w:hAnsi="Times New Roman" w:cs="Times New Roman"/>
          <w:sz w:val="24"/>
          <w:szCs w:val="24"/>
          <w:lang w:val="es-MX"/>
        </w:rPr>
        <w:t xml:space="preserve"> en una dosis no adecuada, y el resto en una dosis correcta.</w:t>
      </w:r>
    </w:p>
    <w:p w:rsidR="00EF424E" w:rsidRDefault="00EF424E" w:rsidP="00BE30DB">
      <w:pPr>
        <w:spacing w:line="360" w:lineRule="auto"/>
        <w:jc w:val="both"/>
        <w:rPr>
          <w:rFonts w:ascii="Times New Roman" w:hAnsi="Times New Roman" w:cs="Times New Roman"/>
          <w:sz w:val="24"/>
          <w:szCs w:val="24"/>
          <w:lang w:val="es-MX"/>
        </w:rPr>
      </w:pPr>
    </w:p>
    <w:p w:rsidR="00EF424E" w:rsidRDefault="00EF424E" w:rsidP="00BE30DB">
      <w:pPr>
        <w:spacing w:line="360" w:lineRule="auto"/>
        <w:jc w:val="both"/>
        <w:rPr>
          <w:rFonts w:ascii="Times New Roman" w:hAnsi="Times New Roman" w:cs="Times New Roman"/>
          <w:sz w:val="24"/>
          <w:szCs w:val="24"/>
          <w:lang w:val="es-MX"/>
        </w:rPr>
      </w:pPr>
    </w:p>
    <w:p w:rsidR="00EF424E" w:rsidRDefault="00EF424E" w:rsidP="00BE30DB">
      <w:pPr>
        <w:spacing w:line="360" w:lineRule="auto"/>
        <w:jc w:val="both"/>
        <w:rPr>
          <w:rFonts w:ascii="Times New Roman" w:hAnsi="Times New Roman" w:cs="Times New Roman"/>
          <w:sz w:val="24"/>
          <w:szCs w:val="24"/>
          <w:lang w:val="es-MX"/>
        </w:rPr>
      </w:pPr>
    </w:p>
    <w:p w:rsidR="00EF424E" w:rsidRDefault="00EF424E" w:rsidP="00BE30DB">
      <w:pPr>
        <w:spacing w:line="360" w:lineRule="auto"/>
        <w:jc w:val="both"/>
        <w:rPr>
          <w:rFonts w:ascii="Times New Roman" w:hAnsi="Times New Roman" w:cs="Times New Roman"/>
          <w:sz w:val="24"/>
          <w:szCs w:val="24"/>
          <w:lang w:val="es-MX"/>
        </w:rPr>
      </w:pPr>
    </w:p>
    <w:p w:rsidR="00EF424E" w:rsidRDefault="00EF424E" w:rsidP="00BE30DB">
      <w:pPr>
        <w:spacing w:line="360" w:lineRule="auto"/>
        <w:jc w:val="both"/>
        <w:rPr>
          <w:rFonts w:ascii="Times New Roman" w:hAnsi="Times New Roman" w:cs="Times New Roman"/>
          <w:sz w:val="24"/>
          <w:szCs w:val="24"/>
          <w:lang w:val="es-MX"/>
        </w:rPr>
      </w:pPr>
    </w:p>
    <w:p w:rsidR="00EF424E" w:rsidRPr="00EF424E" w:rsidRDefault="00EF424E" w:rsidP="00BE30DB">
      <w:pPr>
        <w:spacing w:line="360" w:lineRule="auto"/>
        <w:jc w:val="both"/>
        <w:rPr>
          <w:rFonts w:ascii="Times New Roman" w:hAnsi="Times New Roman" w:cs="Times New Roman"/>
          <w:b/>
          <w:sz w:val="24"/>
          <w:szCs w:val="24"/>
          <w:lang w:val="es-MX"/>
        </w:rPr>
      </w:pPr>
      <w:r w:rsidRPr="00EF424E">
        <w:rPr>
          <w:rFonts w:ascii="Times New Roman" w:hAnsi="Times New Roman" w:cs="Times New Roman"/>
          <w:b/>
          <w:sz w:val="24"/>
          <w:szCs w:val="24"/>
          <w:lang w:val="es-MX"/>
        </w:rPr>
        <w:t>Gráfico 5.</w:t>
      </w:r>
    </w:p>
    <w:p w:rsidR="00EF424E" w:rsidRPr="00EF424E" w:rsidRDefault="00EF424E" w:rsidP="00BE30DB">
      <w:pPr>
        <w:spacing w:line="360" w:lineRule="auto"/>
        <w:jc w:val="both"/>
        <w:rPr>
          <w:rFonts w:ascii="Times New Roman" w:hAnsi="Times New Roman" w:cs="Times New Roman"/>
          <w:b/>
          <w:sz w:val="24"/>
          <w:szCs w:val="24"/>
          <w:lang w:val="es-MX"/>
        </w:rPr>
      </w:pPr>
      <w:r w:rsidRPr="00EF424E">
        <w:rPr>
          <w:rFonts w:ascii="Times New Roman" w:hAnsi="Times New Roman" w:cs="Times New Roman"/>
          <w:b/>
          <w:noProof/>
          <w:sz w:val="24"/>
          <w:szCs w:val="24"/>
          <w:lang w:val="es-SV" w:eastAsia="es-SV"/>
        </w:rPr>
        <w:drawing>
          <wp:anchor distT="0" distB="0" distL="114300" distR="114300" simplePos="0" relativeHeight="251665408" behindDoc="0" locked="0" layoutInCell="1" allowOverlap="1">
            <wp:simplePos x="0" y="0"/>
            <wp:positionH relativeFrom="column">
              <wp:posOffset>100965</wp:posOffset>
            </wp:positionH>
            <wp:positionV relativeFrom="paragraph">
              <wp:posOffset>319405</wp:posOffset>
            </wp:positionV>
            <wp:extent cx="4572000" cy="2743200"/>
            <wp:effectExtent l="19050" t="0" r="19050" b="0"/>
            <wp:wrapSquare wrapText="bothSides"/>
            <wp:docPr id="7"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p w:rsidR="00EF424E" w:rsidRDefault="00EF424E" w:rsidP="00BE30DB">
      <w:pPr>
        <w:spacing w:line="360" w:lineRule="auto"/>
        <w:jc w:val="both"/>
        <w:rPr>
          <w:rFonts w:ascii="Times New Roman" w:hAnsi="Times New Roman" w:cs="Times New Roman"/>
          <w:sz w:val="24"/>
          <w:szCs w:val="24"/>
          <w:lang w:val="es-MX"/>
        </w:rPr>
      </w:pPr>
    </w:p>
    <w:p w:rsidR="00EF424E" w:rsidRDefault="00EF424E" w:rsidP="00BE30DB">
      <w:pPr>
        <w:spacing w:line="360" w:lineRule="auto"/>
        <w:jc w:val="both"/>
        <w:rPr>
          <w:rFonts w:ascii="Times New Roman" w:hAnsi="Times New Roman" w:cs="Times New Roman"/>
          <w:sz w:val="24"/>
          <w:szCs w:val="24"/>
          <w:lang w:val="es-MX"/>
        </w:rPr>
      </w:pPr>
    </w:p>
    <w:p w:rsidR="00EF424E" w:rsidRDefault="00EF424E" w:rsidP="00BE30DB">
      <w:pPr>
        <w:spacing w:line="360" w:lineRule="auto"/>
        <w:jc w:val="both"/>
        <w:rPr>
          <w:rFonts w:ascii="Times New Roman" w:hAnsi="Times New Roman" w:cs="Times New Roman"/>
          <w:sz w:val="24"/>
          <w:szCs w:val="24"/>
          <w:lang w:val="es-MX"/>
        </w:rPr>
      </w:pPr>
    </w:p>
    <w:p w:rsidR="00EF424E" w:rsidRDefault="00EF424E" w:rsidP="00BE30DB">
      <w:pPr>
        <w:spacing w:line="360" w:lineRule="auto"/>
        <w:jc w:val="both"/>
        <w:rPr>
          <w:rFonts w:ascii="Times New Roman" w:hAnsi="Times New Roman" w:cs="Times New Roman"/>
          <w:sz w:val="24"/>
          <w:szCs w:val="24"/>
          <w:lang w:val="es-MX"/>
        </w:rPr>
      </w:pPr>
    </w:p>
    <w:p w:rsidR="00EF424E" w:rsidRDefault="00EF424E" w:rsidP="00BE30DB">
      <w:pPr>
        <w:spacing w:line="360" w:lineRule="auto"/>
        <w:jc w:val="both"/>
        <w:rPr>
          <w:rFonts w:ascii="Times New Roman" w:hAnsi="Times New Roman" w:cs="Times New Roman"/>
          <w:sz w:val="24"/>
          <w:szCs w:val="24"/>
          <w:lang w:val="es-MX"/>
        </w:rPr>
      </w:pPr>
    </w:p>
    <w:p w:rsidR="00EF424E" w:rsidRDefault="00EF424E" w:rsidP="00BE30DB">
      <w:pPr>
        <w:spacing w:line="360" w:lineRule="auto"/>
        <w:jc w:val="both"/>
        <w:rPr>
          <w:rFonts w:ascii="Times New Roman" w:hAnsi="Times New Roman" w:cs="Times New Roman"/>
          <w:sz w:val="24"/>
          <w:szCs w:val="24"/>
          <w:lang w:val="es-MX"/>
        </w:rPr>
      </w:pPr>
    </w:p>
    <w:p w:rsidR="00EF424E" w:rsidRDefault="00EF424E" w:rsidP="00BE30DB">
      <w:pPr>
        <w:spacing w:line="360" w:lineRule="auto"/>
        <w:jc w:val="both"/>
        <w:rPr>
          <w:rFonts w:ascii="Times New Roman" w:hAnsi="Times New Roman" w:cs="Times New Roman"/>
          <w:sz w:val="24"/>
          <w:szCs w:val="24"/>
          <w:lang w:val="es-MX"/>
        </w:rPr>
      </w:pPr>
    </w:p>
    <w:p w:rsidR="00EF424E" w:rsidRDefault="00EF424E" w:rsidP="00EF424E">
      <w:pPr>
        <w:spacing w:line="360" w:lineRule="auto"/>
        <w:ind w:left="708" w:firstLine="708"/>
        <w:jc w:val="both"/>
        <w:rPr>
          <w:rFonts w:ascii="Times New Roman" w:hAnsi="Times New Roman" w:cs="Times New Roman"/>
          <w:sz w:val="24"/>
          <w:szCs w:val="24"/>
          <w:lang w:val="es-MX"/>
        </w:rPr>
      </w:pPr>
      <w:r>
        <w:rPr>
          <w:rFonts w:ascii="Times New Roman" w:hAnsi="Times New Roman" w:cs="Times New Roman"/>
          <w:sz w:val="24"/>
          <w:szCs w:val="24"/>
          <w:lang w:val="es-MX"/>
        </w:rPr>
        <w:t>Fuente:</w:t>
      </w:r>
      <w:r w:rsidRPr="00EF424E">
        <w:rPr>
          <w:rFonts w:ascii="Times New Roman" w:hAnsi="Times New Roman" w:cs="Times New Roman"/>
          <w:sz w:val="24"/>
          <w:szCs w:val="24"/>
          <w:lang w:val="es-ES_tradnl"/>
        </w:rPr>
        <w:t xml:space="preserve"> Hoja de recolección de datos. UM </w:t>
      </w:r>
      <w:proofErr w:type="spellStart"/>
      <w:r w:rsidRPr="00EF424E">
        <w:rPr>
          <w:rFonts w:ascii="Times New Roman" w:hAnsi="Times New Roman" w:cs="Times New Roman"/>
          <w:sz w:val="24"/>
          <w:szCs w:val="24"/>
          <w:lang w:val="es-ES_tradnl"/>
        </w:rPr>
        <w:t>Soyapango</w:t>
      </w:r>
      <w:proofErr w:type="spellEnd"/>
      <w:r w:rsidRPr="00EF424E">
        <w:rPr>
          <w:rFonts w:ascii="Times New Roman" w:hAnsi="Times New Roman" w:cs="Times New Roman"/>
          <w:sz w:val="24"/>
          <w:szCs w:val="24"/>
          <w:lang w:val="es-ES_tradnl"/>
        </w:rPr>
        <w:t xml:space="preserve"> 2010</w:t>
      </w:r>
    </w:p>
    <w:p w:rsidR="00EF424E" w:rsidRDefault="00EF424E" w:rsidP="00BE30DB">
      <w:pPr>
        <w:spacing w:line="360" w:lineRule="auto"/>
        <w:jc w:val="both"/>
        <w:rPr>
          <w:rFonts w:ascii="Times New Roman" w:hAnsi="Times New Roman" w:cs="Times New Roman"/>
          <w:sz w:val="24"/>
          <w:szCs w:val="24"/>
          <w:lang w:val="es-MX"/>
        </w:rPr>
      </w:pPr>
    </w:p>
    <w:p w:rsidR="00BE30DB" w:rsidRDefault="00BE30DB" w:rsidP="00BE30DB">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De los pacientes con dosis inadecuada, 47 pacientes presentaron fiebre, mientras que 26 pacientes no la presentaron.   A diferencia de los pacientes con dosis adecuada, en los que solo 5 presentaron fiebre, contra 15 que no la presentaban.</w:t>
      </w:r>
    </w:p>
    <w:p w:rsidR="00BE30DB" w:rsidRDefault="00BE30DB" w:rsidP="00BE30DB">
      <w:pPr>
        <w:spacing w:line="360" w:lineRule="auto"/>
        <w:jc w:val="both"/>
        <w:rPr>
          <w:rFonts w:ascii="Times New Roman" w:hAnsi="Times New Roman" w:cs="Times New Roman"/>
          <w:sz w:val="24"/>
          <w:szCs w:val="24"/>
          <w:lang w:val="es-MX"/>
        </w:rPr>
      </w:pPr>
    </w:p>
    <w:p w:rsidR="00BE30DB" w:rsidRDefault="00BE30DB" w:rsidP="00BE30DB">
      <w:pPr>
        <w:spacing w:line="360" w:lineRule="auto"/>
        <w:jc w:val="both"/>
        <w:rPr>
          <w:rFonts w:ascii="Times New Roman" w:hAnsi="Times New Roman" w:cs="Times New Roman"/>
          <w:sz w:val="24"/>
          <w:szCs w:val="24"/>
          <w:lang w:val="es-MX"/>
        </w:rPr>
      </w:pPr>
    </w:p>
    <w:p w:rsidR="00BE30DB" w:rsidRDefault="00BE30DB" w:rsidP="00BE30DB">
      <w:pPr>
        <w:spacing w:line="360" w:lineRule="auto"/>
        <w:jc w:val="both"/>
        <w:rPr>
          <w:rFonts w:ascii="Times New Roman" w:hAnsi="Times New Roman" w:cs="Times New Roman"/>
          <w:sz w:val="24"/>
          <w:szCs w:val="24"/>
          <w:lang w:val="es-MX"/>
        </w:rPr>
      </w:pPr>
    </w:p>
    <w:p w:rsidR="00BE30DB" w:rsidRDefault="00BE30DB" w:rsidP="00BE30DB">
      <w:pPr>
        <w:spacing w:line="360" w:lineRule="auto"/>
        <w:jc w:val="both"/>
        <w:rPr>
          <w:rFonts w:ascii="Times New Roman" w:hAnsi="Times New Roman" w:cs="Times New Roman"/>
          <w:sz w:val="24"/>
          <w:szCs w:val="24"/>
          <w:lang w:val="es-MX"/>
        </w:rPr>
      </w:pPr>
    </w:p>
    <w:p w:rsidR="00BE30DB" w:rsidRDefault="00BE30DB" w:rsidP="00BE30DB">
      <w:pPr>
        <w:spacing w:line="360" w:lineRule="auto"/>
        <w:jc w:val="both"/>
        <w:rPr>
          <w:rFonts w:ascii="Times New Roman" w:hAnsi="Times New Roman" w:cs="Times New Roman"/>
          <w:sz w:val="24"/>
          <w:szCs w:val="24"/>
          <w:lang w:val="es-MX"/>
        </w:rPr>
      </w:pPr>
    </w:p>
    <w:p w:rsidR="00BE30DB" w:rsidRDefault="00BE30DB" w:rsidP="00BE30DB">
      <w:pPr>
        <w:spacing w:line="360" w:lineRule="auto"/>
        <w:jc w:val="both"/>
        <w:rPr>
          <w:rFonts w:ascii="Times New Roman" w:hAnsi="Times New Roman" w:cs="Times New Roman"/>
          <w:sz w:val="24"/>
          <w:szCs w:val="24"/>
          <w:lang w:val="es-MX"/>
        </w:rPr>
      </w:pPr>
    </w:p>
    <w:p w:rsidR="00BE30DB" w:rsidRDefault="00BE30DB" w:rsidP="00BE30DB">
      <w:pPr>
        <w:spacing w:line="360" w:lineRule="auto"/>
        <w:jc w:val="both"/>
        <w:rPr>
          <w:rFonts w:ascii="Times New Roman" w:hAnsi="Times New Roman" w:cs="Times New Roman"/>
          <w:sz w:val="24"/>
          <w:szCs w:val="24"/>
          <w:lang w:val="es-MX"/>
        </w:rPr>
      </w:pPr>
    </w:p>
    <w:p w:rsidR="00BE30DB" w:rsidRDefault="00BE30DB" w:rsidP="00BE30DB">
      <w:pPr>
        <w:spacing w:line="360" w:lineRule="auto"/>
        <w:jc w:val="both"/>
        <w:rPr>
          <w:rFonts w:ascii="Times New Roman" w:hAnsi="Times New Roman" w:cs="Times New Roman"/>
          <w:sz w:val="24"/>
          <w:szCs w:val="24"/>
          <w:lang w:val="es-MX"/>
        </w:rPr>
      </w:pPr>
    </w:p>
    <w:p w:rsidR="00BE30DB" w:rsidRPr="00E95E43" w:rsidRDefault="00E95E43" w:rsidP="00BE30DB">
      <w:pPr>
        <w:spacing w:line="360" w:lineRule="auto"/>
        <w:jc w:val="both"/>
        <w:rPr>
          <w:rFonts w:ascii="Times New Roman" w:hAnsi="Times New Roman" w:cs="Times New Roman"/>
          <w:b/>
          <w:sz w:val="24"/>
          <w:szCs w:val="24"/>
          <w:lang w:val="es-MX"/>
        </w:rPr>
      </w:pPr>
      <w:r w:rsidRPr="00E95E43">
        <w:rPr>
          <w:rFonts w:ascii="Times New Roman" w:hAnsi="Times New Roman" w:cs="Times New Roman"/>
          <w:b/>
          <w:sz w:val="24"/>
          <w:szCs w:val="24"/>
          <w:lang w:val="es-MX"/>
        </w:rPr>
        <w:t>Tabla 5</w:t>
      </w:r>
    </w:p>
    <w:tbl>
      <w:tblPr>
        <w:tblStyle w:val="Tablaconcuadrcula"/>
        <w:tblW w:w="0" w:type="auto"/>
        <w:tblLook w:val="04A0"/>
      </w:tblPr>
      <w:tblGrid>
        <w:gridCol w:w="3909"/>
        <w:gridCol w:w="3909"/>
      </w:tblGrid>
      <w:tr w:rsidR="00BE30DB" w:rsidRPr="005112AA" w:rsidTr="00E95E43">
        <w:trPr>
          <w:trHeight w:val="439"/>
        </w:trPr>
        <w:tc>
          <w:tcPr>
            <w:tcW w:w="7818" w:type="dxa"/>
            <w:gridSpan w:val="2"/>
          </w:tcPr>
          <w:p w:rsidR="00BE30DB" w:rsidRPr="005112AA" w:rsidRDefault="00BE30DB" w:rsidP="0031622B">
            <w:pPr>
              <w:spacing w:line="360" w:lineRule="auto"/>
              <w:jc w:val="both"/>
              <w:rPr>
                <w:rFonts w:ascii="Times New Roman" w:hAnsi="Times New Roman" w:cs="Times New Roman"/>
                <w:b/>
                <w:sz w:val="24"/>
                <w:szCs w:val="24"/>
                <w:lang w:val="es-MX"/>
              </w:rPr>
            </w:pPr>
            <w:r w:rsidRPr="005112AA">
              <w:rPr>
                <w:rFonts w:ascii="Times New Roman" w:hAnsi="Times New Roman" w:cs="Times New Roman"/>
                <w:b/>
                <w:sz w:val="24"/>
                <w:szCs w:val="24"/>
                <w:lang w:val="es-MX"/>
              </w:rPr>
              <w:t>Distribución de pacientes según uso o no de antibiótico previo a consulta.</w:t>
            </w:r>
          </w:p>
        </w:tc>
      </w:tr>
      <w:tr w:rsidR="00BE30DB" w:rsidRPr="005112AA" w:rsidTr="0031622B">
        <w:trPr>
          <w:trHeight w:val="439"/>
        </w:trPr>
        <w:tc>
          <w:tcPr>
            <w:tcW w:w="3909" w:type="dxa"/>
          </w:tcPr>
          <w:p w:rsidR="00BE30DB" w:rsidRPr="005112AA" w:rsidRDefault="00BE30DB" w:rsidP="0031622B">
            <w:pPr>
              <w:spacing w:line="360" w:lineRule="auto"/>
              <w:jc w:val="center"/>
              <w:rPr>
                <w:rFonts w:ascii="Times New Roman" w:hAnsi="Times New Roman" w:cs="Times New Roman"/>
                <w:b/>
                <w:sz w:val="24"/>
                <w:szCs w:val="24"/>
                <w:lang w:val="es-MX"/>
              </w:rPr>
            </w:pPr>
            <w:r w:rsidRPr="005112AA">
              <w:rPr>
                <w:rFonts w:ascii="Times New Roman" w:hAnsi="Times New Roman" w:cs="Times New Roman"/>
                <w:b/>
                <w:sz w:val="24"/>
                <w:szCs w:val="24"/>
                <w:lang w:val="es-MX"/>
              </w:rPr>
              <w:t>Uso de antibiótico</w:t>
            </w:r>
          </w:p>
        </w:tc>
        <w:tc>
          <w:tcPr>
            <w:tcW w:w="3909" w:type="dxa"/>
          </w:tcPr>
          <w:p w:rsidR="00BE30DB" w:rsidRPr="005112AA" w:rsidRDefault="00BE30DB" w:rsidP="0031622B">
            <w:pPr>
              <w:spacing w:line="360" w:lineRule="auto"/>
              <w:jc w:val="center"/>
              <w:rPr>
                <w:rFonts w:ascii="Times New Roman" w:hAnsi="Times New Roman" w:cs="Times New Roman"/>
                <w:b/>
                <w:sz w:val="24"/>
                <w:szCs w:val="24"/>
                <w:lang w:val="es-MX"/>
              </w:rPr>
            </w:pPr>
            <w:r w:rsidRPr="005112AA">
              <w:rPr>
                <w:rFonts w:ascii="Times New Roman" w:hAnsi="Times New Roman" w:cs="Times New Roman"/>
                <w:b/>
                <w:sz w:val="24"/>
                <w:szCs w:val="24"/>
                <w:lang w:val="es-MX"/>
              </w:rPr>
              <w:t>68</w:t>
            </w:r>
          </w:p>
        </w:tc>
      </w:tr>
      <w:tr w:rsidR="00BE30DB" w:rsidRPr="005112AA" w:rsidTr="0031622B">
        <w:trPr>
          <w:trHeight w:val="455"/>
        </w:trPr>
        <w:tc>
          <w:tcPr>
            <w:tcW w:w="3909" w:type="dxa"/>
          </w:tcPr>
          <w:p w:rsidR="00BE30DB" w:rsidRPr="005112AA" w:rsidRDefault="00BE30DB" w:rsidP="0031622B">
            <w:pPr>
              <w:spacing w:line="360" w:lineRule="auto"/>
              <w:jc w:val="center"/>
              <w:rPr>
                <w:rFonts w:ascii="Times New Roman" w:hAnsi="Times New Roman" w:cs="Times New Roman"/>
                <w:b/>
                <w:sz w:val="24"/>
                <w:szCs w:val="24"/>
                <w:lang w:val="es-MX"/>
              </w:rPr>
            </w:pPr>
            <w:r w:rsidRPr="005112AA">
              <w:rPr>
                <w:rFonts w:ascii="Times New Roman" w:hAnsi="Times New Roman" w:cs="Times New Roman"/>
                <w:b/>
                <w:sz w:val="24"/>
                <w:szCs w:val="24"/>
                <w:lang w:val="es-MX"/>
              </w:rPr>
              <w:t>No uso de antibiótico</w:t>
            </w:r>
          </w:p>
        </w:tc>
        <w:tc>
          <w:tcPr>
            <w:tcW w:w="3909" w:type="dxa"/>
          </w:tcPr>
          <w:p w:rsidR="00BE30DB" w:rsidRPr="005112AA" w:rsidRDefault="00BE30DB" w:rsidP="0031622B">
            <w:pPr>
              <w:spacing w:line="360" w:lineRule="auto"/>
              <w:jc w:val="center"/>
              <w:rPr>
                <w:rFonts w:ascii="Times New Roman" w:hAnsi="Times New Roman" w:cs="Times New Roman"/>
                <w:b/>
                <w:sz w:val="24"/>
                <w:szCs w:val="24"/>
                <w:lang w:val="es-MX"/>
              </w:rPr>
            </w:pPr>
            <w:r w:rsidRPr="005112AA">
              <w:rPr>
                <w:rFonts w:ascii="Times New Roman" w:hAnsi="Times New Roman" w:cs="Times New Roman"/>
                <w:b/>
                <w:sz w:val="24"/>
                <w:szCs w:val="24"/>
                <w:lang w:val="es-MX"/>
              </w:rPr>
              <w:t>32</w:t>
            </w:r>
          </w:p>
        </w:tc>
      </w:tr>
    </w:tbl>
    <w:p w:rsidR="00BE30DB" w:rsidRDefault="00BE30DB" w:rsidP="00BE30DB">
      <w:pPr>
        <w:spacing w:line="360" w:lineRule="auto"/>
        <w:jc w:val="both"/>
        <w:rPr>
          <w:rFonts w:ascii="Times New Roman" w:hAnsi="Times New Roman" w:cs="Times New Roman"/>
          <w:sz w:val="24"/>
          <w:szCs w:val="24"/>
          <w:lang w:val="es-MX"/>
        </w:rPr>
      </w:pPr>
    </w:p>
    <w:p w:rsidR="00E95E43" w:rsidRPr="00E95E43" w:rsidRDefault="00E95E43" w:rsidP="00BE30DB">
      <w:pPr>
        <w:spacing w:line="360" w:lineRule="auto"/>
        <w:jc w:val="both"/>
        <w:rPr>
          <w:rFonts w:ascii="Times New Roman" w:hAnsi="Times New Roman" w:cs="Times New Roman"/>
          <w:b/>
          <w:sz w:val="24"/>
          <w:szCs w:val="24"/>
          <w:lang w:val="es-MX"/>
        </w:rPr>
      </w:pPr>
      <w:r w:rsidRPr="00E95E43">
        <w:rPr>
          <w:rFonts w:ascii="Times New Roman" w:hAnsi="Times New Roman" w:cs="Times New Roman"/>
          <w:b/>
          <w:sz w:val="24"/>
          <w:szCs w:val="24"/>
          <w:lang w:val="es-MX"/>
        </w:rPr>
        <w:t>Gráfico 6.</w:t>
      </w:r>
    </w:p>
    <w:p w:rsidR="00BE30DB" w:rsidRDefault="00BE30DB" w:rsidP="00BE30DB">
      <w:pPr>
        <w:spacing w:line="360" w:lineRule="auto"/>
        <w:jc w:val="both"/>
        <w:rPr>
          <w:rFonts w:ascii="Times New Roman" w:hAnsi="Times New Roman" w:cs="Times New Roman"/>
          <w:sz w:val="24"/>
          <w:szCs w:val="24"/>
          <w:lang w:val="es-MX"/>
        </w:rPr>
      </w:pPr>
      <w:r>
        <w:rPr>
          <w:rFonts w:ascii="Times New Roman" w:hAnsi="Times New Roman" w:cs="Times New Roman"/>
          <w:noProof/>
          <w:sz w:val="24"/>
          <w:szCs w:val="24"/>
          <w:lang w:val="es-SV" w:eastAsia="es-SV"/>
        </w:rPr>
        <w:drawing>
          <wp:anchor distT="0" distB="0" distL="114300" distR="114300" simplePos="0" relativeHeight="251663360" behindDoc="0" locked="0" layoutInCell="1" allowOverlap="1">
            <wp:simplePos x="0" y="0"/>
            <wp:positionH relativeFrom="column">
              <wp:posOffset>91440</wp:posOffset>
            </wp:positionH>
            <wp:positionV relativeFrom="paragraph">
              <wp:posOffset>64135</wp:posOffset>
            </wp:positionV>
            <wp:extent cx="4572000" cy="2743200"/>
            <wp:effectExtent l="19050" t="0" r="19050" b="0"/>
            <wp:wrapSquare wrapText="bothSides"/>
            <wp:docPr id="8"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p w:rsidR="00BE30DB" w:rsidRDefault="00BE30DB" w:rsidP="00BE30DB">
      <w:pPr>
        <w:spacing w:line="360" w:lineRule="auto"/>
        <w:jc w:val="both"/>
        <w:rPr>
          <w:rFonts w:ascii="Times New Roman" w:hAnsi="Times New Roman" w:cs="Times New Roman"/>
          <w:sz w:val="24"/>
          <w:szCs w:val="24"/>
          <w:lang w:val="es-MX"/>
        </w:rPr>
      </w:pPr>
    </w:p>
    <w:p w:rsidR="00BE30DB" w:rsidRDefault="00BE30DB" w:rsidP="00BE30DB">
      <w:pPr>
        <w:spacing w:line="360" w:lineRule="auto"/>
        <w:jc w:val="both"/>
        <w:rPr>
          <w:rFonts w:ascii="Times New Roman" w:hAnsi="Times New Roman" w:cs="Times New Roman"/>
          <w:sz w:val="24"/>
          <w:szCs w:val="24"/>
          <w:lang w:val="es-MX"/>
        </w:rPr>
      </w:pPr>
    </w:p>
    <w:p w:rsidR="00BE30DB" w:rsidRDefault="00BE30DB" w:rsidP="00BE30DB">
      <w:pPr>
        <w:spacing w:line="360" w:lineRule="auto"/>
        <w:jc w:val="both"/>
        <w:rPr>
          <w:rFonts w:ascii="Times New Roman" w:hAnsi="Times New Roman" w:cs="Times New Roman"/>
          <w:sz w:val="24"/>
          <w:szCs w:val="24"/>
          <w:lang w:val="es-MX"/>
        </w:rPr>
      </w:pPr>
    </w:p>
    <w:p w:rsidR="00BE30DB" w:rsidRDefault="00BE30DB" w:rsidP="00BE30DB">
      <w:pPr>
        <w:spacing w:line="360" w:lineRule="auto"/>
        <w:jc w:val="both"/>
        <w:rPr>
          <w:rFonts w:ascii="Times New Roman" w:hAnsi="Times New Roman" w:cs="Times New Roman"/>
          <w:sz w:val="24"/>
          <w:szCs w:val="24"/>
          <w:lang w:val="es-MX"/>
        </w:rPr>
      </w:pPr>
    </w:p>
    <w:p w:rsidR="00BE30DB" w:rsidRDefault="00BE30DB" w:rsidP="00BE30DB">
      <w:pPr>
        <w:spacing w:line="360" w:lineRule="auto"/>
        <w:jc w:val="both"/>
        <w:rPr>
          <w:rFonts w:ascii="Times New Roman" w:hAnsi="Times New Roman" w:cs="Times New Roman"/>
          <w:sz w:val="24"/>
          <w:szCs w:val="24"/>
          <w:lang w:val="es-MX"/>
        </w:rPr>
      </w:pPr>
    </w:p>
    <w:p w:rsidR="00BE30DB" w:rsidRDefault="00BE30DB" w:rsidP="00BE30DB">
      <w:pPr>
        <w:spacing w:line="360" w:lineRule="auto"/>
        <w:jc w:val="both"/>
        <w:rPr>
          <w:rFonts w:ascii="Times New Roman" w:hAnsi="Times New Roman" w:cs="Times New Roman"/>
          <w:sz w:val="24"/>
          <w:szCs w:val="24"/>
          <w:lang w:val="es-MX"/>
        </w:rPr>
      </w:pPr>
    </w:p>
    <w:p w:rsidR="00E95E43" w:rsidRDefault="00E95E43" w:rsidP="00BE30DB">
      <w:pPr>
        <w:spacing w:line="360" w:lineRule="auto"/>
        <w:jc w:val="both"/>
        <w:rPr>
          <w:rFonts w:ascii="Times New Roman" w:hAnsi="Times New Roman" w:cs="Times New Roman"/>
          <w:sz w:val="24"/>
          <w:szCs w:val="24"/>
          <w:lang w:val="es-MX"/>
        </w:rPr>
      </w:pPr>
    </w:p>
    <w:p w:rsidR="00E95E43" w:rsidRDefault="00E95E43" w:rsidP="00E95E43">
      <w:pPr>
        <w:spacing w:line="360" w:lineRule="auto"/>
        <w:ind w:left="708" w:firstLine="708"/>
        <w:jc w:val="both"/>
        <w:rPr>
          <w:rFonts w:ascii="Times New Roman" w:hAnsi="Times New Roman" w:cs="Times New Roman"/>
          <w:sz w:val="24"/>
          <w:szCs w:val="24"/>
          <w:lang w:val="es-MX"/>
        </w:rPr>
      </w:pPr>
      <w:r>
        <w:rPr>
          <w:rFonts w:ascii="Times New Roman" w:hAnsi="Times New Roman" w:cs="Times New Roman"/>
          <w:sz w:val="24"/>
          <w:szCs w:val="24"/>
          <w:lang w:val="es-MX"/>
        </w:rPr>
        <w:t>Fuente:</w:t>
      </w:r>
      <w:r w:rsidRPr="00EF424E">
        <w:rPr>
          <w:rFonts w:ascii="Times New Roman" w:hAnsi="Times New Roman" w:cs="Times New Roman"/>
          <w:sz w:val="24"/>
          <w:szCs w:val="24"/>
          <w:lang w:val="es-ES_tradnl"/>
        </w:rPr>
        <w:t xml:space="preserve"> Hoja de recolección de datos. UM </w:t>
      </w:r>
      <w:proofErr w:type="spellStart"/>
      <w:r w:rsidRPr="00EF424E">
        <w:rPr>
          <w:rFonts w:ascii="Times New Roman" w:hAnsi="Times New Roman" w:cs="Times New Roman"/>
          <w:sz w:val="24"/>
          <w:szCs w:val="24"/>
          <w:lang w:val="es-ES_tradnl"/>
        </w:rPr>
        <w:t>Soyapango</w:t>
      </w:r>
      <w:proofErr w:type="spellEnd"/>
      <w:r w:rsidRPr="00EF424E">
        <w:rPr>
          <w:rFonts w:ascii="Times New Roman" w:hAnsi="Times New Roman" w:cs="Times New Roman"/>
          <w:sz w:val="24"/>
          <w:szCs w:val="24"/>
          <w:lang w:val="es-ES_tradnl"/>
        </w:rPr>
        <w:t xml:space="preserve"> 2010</w:t>
      </w:r>
    </w:p>
    <w:p w:rsidR="00E95E43" w:rsidRDefault="00E95E43" w:rsidP="00BE30DB">
      <w:pPr>
        <w:spacing w:line="360" w:lineRule="auto"/>
        <w:jc w:val="both"/>
        <w:rPr>
          <w:rFonts w:ascii="Times New Roman" w:hAnsi="Times New Roman" w:cs="Times New Roman"/>
          <w:sz w:val="24"/>
          <w:szCs w:val="24"/>
          <w:lang w:val="es-MX"/>
        </w:rPr>
      </w:pPr>
    </w:p>
    <w:p w:rsidR="00E95E43" w:rsidRDefault="0031622B" w:rsidP="00BE30DB">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Del total de pacientes que se presentaron a la consulta </w:t>
      </w:r>
      <w:proofErr w:type="spellStart"/>
      <w:r>
        <w:rPr>
          <w:rFonts w:ascii="Times New Roman" w:hAnsi="Times New Roman" w:cs="Times New Roman"/>
          <w:sz w:val="24"/>
          <w:szCs w:val="24"/>
          <w:lang w:val="es-MX"/>
        </w:rPr>
        <w:t>medica</w:t>
      </w:r>
      <w:proofErr w:type="spellEnd"/>
      <w:r>
        <w:rPr>
          <w:rFonts w:ascii="Times New Roman" w:hAnsi="Times New Roman" w:cs="Times New Roman"/>
          <w:sz w:val="24"/>
          <w:szCs w:val="24"/>
          <w:lang w:val="es-MX"/>
        </w:rPr>
        <w:t xml:space="preserve"> por fiebre; un treinta y dos por ciento fue </w:t>
      </w:r>
      <w:proofErr w:type="spellStart"/>
      <w:r>
        <w:rPr>
          <w:rFonts w:ascii="Times New Roman" w:hAnsi="Times New Roman" w:cs="Times New Roman"/>
          <w:sz w:val="24"/>
          <w:szCs w:val="24"/>
          <w:lang w:val="es-MX"/>
        </w:rPr>
        <w:t>automedicado</w:t>
      </w:r>
      <w:proofErr w:type="spellEnd"/>
      <w:r>
        <w:rPr>
          <w:rFonts w:ascii="Times New Roman" w:hAnsi="Times New Roman" w:cs="Times New Roman"/>
          <w:sz w:val="24"/>
          <w:szCs w:val="24"/>
          <w:lang w:val="es-MX"/>
        </w:rPr>
        <w:t xml:space="preserve"> con el uso de antibiótico sin haber sido prescrito por personal médico. </w:t>
      </w:r>
    </w:p>
    <w:p w:rsidR="00E95E43" w:rsidRDefault="00E95E43" w:rsidP="00BE30DB">
      <w:pPr>
        <w:spacing w:line="360" w:lineRule="auto"/>
        <w:jc w:val="both"/>
        <w:rPr>
          <w:rFonts w:ascii="Times New Roman" w:hAnsi="Times New Roman" w:cs="Times New Roman"/>
          <w:sz w:val="24"/>
          <w:szCs w:val="24"/>
          <w:lang w:val="es-MX"/>
        </w:rPr>
      </w:pPr>
    </w:p>
    <w:p w:rsidR="00E95E43" w:rsidRDefault="00E95E43" w:rsidP="00BE30DB">
      <w:pPr>
        <w:spacing w:line="360" w:lineRule="auto"/>
        <w:jc w:val="both"/>
        <w:rPr>
          <w:rFonts w:ascii="Times New Roman" w:hAnsi="Times New Roman" w:cs="Times New Roman"/>
          <w:sz w:val="24"/>
          <w:szCs w:val="24"/>
          <w:lang w:val="es-MX"/>
        </w:rPr>
      </w:pPr>
    </w:p>
    <w:p w:rsidR="00E95E43" w:rsidRDefault="00E95E43" w:rsidP="00BE30DB">
      <w:pPr>
        <w:spacing w:line="360" w:lineRule="auto"/>
        <w:jc w:val="both"/>
        <w:rPr>
          <w:rFonts w:ascii="Times New Roman" w:hAnsi="Times New Roman" w:cs="Times New Roman"/>
          <w:sz w:val="24"/>
          <w:szCs w:val="24"/>
          <w:lang w:val="es-MX"/>
        </w:rPr>
      </w:pPr>
    </w:p>
    <w:p w:rsidR="00E95E43" w:rsidRDefault="00E95E43" w:rsidP="00BE30DB">
      <w:pPr>
        <w:spacing w:line="360" w:lineRule="auto"/>
        <w:jc w:val="both"/>
        <w:rPr>
          <w:rFonts w:ascii="Times New Roman" w:hAnsi="Times New Roman" w:cs="Times New Roman"/>
          <w:sz w:val="24"/>
          <w:szCs w:val="24"/>
          <w:lang w:val="es-MX"/>
        </w:rPr>
      </w:pPr>
    </w:p>
    <w:p w:rsidR="00E95E43" w:rsidRDefault="00E95E43" w:rsidP="00BE30DB">
      <w:pPr>
        <w:spacing w:line="360" w:lineRule="auto"/>
        <w:jc w:val="both"/>
        <w:rPr>
          <w:rFonts w:ascii="Times New Roman" w:hAnsi="Times New Roman" w:cs="Times New Roman"/>
          <w:sz w:val="24"/>
          <w:szCs w:val="24"/>
          <w:lang w:val="es-MX"/>
        </w:rPr>
      </w:pPr>
    </w:p>
    <w:p w:rsidR="00E95E43" w:rsidRPr="00E95E43" w:rsidRDefault="00E95E43" w:rsidP="00BE30DB">
      <w:pPr>
        <w:spacing w:line="360" w:lineRule="auto"/>
        <w:jc w:val="both"/>
        <w:rPr>
          <w:rFonts w:ascii="Times New Roman" w:hAnsi="Times New Roman" w:cs="Times New Roman"/>
          <w:b/>
          <w:sz w:val="24"/>
          <w:szCs w:val="24"/>
          <w:lang w:val="es-MX"/>
        </w:rPr>
      </w:pPr>
      <w:r w:rsidRPr="00E95E43">
        <w:rPr>
          <w:rFonts w:ascii="Times New Roman" w:hAnsi="Times New Roman" w:cs="Times New Roman"/>
          <w:b/>
          <w:sz w:val="24"/>
          <w:szCs w:val="24"/>
          <w:lang w:val="es-MX"/>
        </w:rPr>
        <w:t>Gráfico 7.</w:t>
      </w:r>
    </w:p>
    <w:p w:rsidR="00E95E43" w:rsidRDefault="00E95E43" w:rsidP="00BE30DB">
      <w:pPr>
        <w:spacing w:line="360" w:lineRule="auto"/>
        <w:jc w:val="both"/>
        <w:rPr>
          <w:rFonts w:ascii="Times New Roman" w:hAnsi="Times New Roman" w:cs="Times New Roman"/>
          <w:sz w:val="24"/>
          <w:szCs w:val="24"/>
          <w:lang w:val="es-MX"/>
        </w:rPr>
      </w:pPr>
      <w:r>
        <w:rPr>
          <w:rFonts w:ascii="Times New Roman" w:hAnsi="Times New Roman" w:cs="Times New Roman"/>
          <w:noProof/>
          <w:sz w:val="24"/>
          <w:szCs w:val="24"/>
          <w:lang w:val="es-SV" w:eastAsia="es-SV"/>
        </w:rPr>
        <w:drawing>
          <wp:anchor distT="0" distB="0" distL="114300" distR="114300" simplePos="0" relativeHeight="251664384" behindDoc="0" locked="0" layoutInCell="1" allowOverlap="1">
            <wp:simplePos x="0" y="0"/>
            <wp:positionH relativeFrom="column">
              <wp:posOffset>91440</wp:posOffset>
            </wp:positionH>
            <wp:positionV relativeFrom="paragraph">
              <wp:posOffset>205105</wp:posOffset>
            </wp:positionV>
            <wp:extent cx="4572000" cy="2743200"/>
            <wp:effectExtent l="19050" t="0" r="19050" b="0"/>
            <wp:wrapSquare wrapText="bothSides"/>
            <wp:docPr id="9"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p>
    <w:p w:rsidR="00E95E43" w:rsidRDefault="00E95E43" w:rsidP="00BE30DB">
      <w:pPr>
        <w:spacing w:line="360" w:lineRule="auto"/>
        <w:jc w:val="both"/>
        <w:rPr>
          <w:rFonts w:ascii="Times New Roman" w:hAnsi="Times New Roman" w:cs="Times New Roman"/>
          <w:sz w:val="24"/>
          <w:szCs w:val="24"/>
          <w:lang w:val="es-MX"/>
        </w:rPr>
      </w:pPr>
    </w:p>
    <w:p w:rsidR="00E95E43" w:rsidRDefault="00E95E43" w:rsidP="00BE30DB">
      <w:pPr>
        <w:spacing w:line="360" w:lineRule="auto"/>
        <w:jc w:val="both"/>
        <w:rPr>
          <w:rFonts w:ascii="Times New Roman" w:hAnsi="Times New Roman" w:cs="Times New Roman"/>
          <w:sz w:val="24"/>
          <w:szCs w:val="24"/>
          <w:lang w:val="es-MX"/>
        </w:rPr>
      </w:pPr>
    </w:p>
    <w:p w:rsidR="00E95E43" w:rsidRDefault="00E95E43" w:rsidP="00BE30DB">
      <w:pPr>
        <w:spacing w:line="360" w:lineRule="auto"/>
        <w:jc w:val="both"/>
        <w:rPr>
          <w:rFonts w:ascii="Times New Roman" w:hAnsi="Times New Roman" w:cs="Times New Roman"/>
          <w:sz w:val="24"/>
          <w:szCs w:val="24"/>
          <w:lang w:val="es-MX"/>
        </w:rPr>
      </w:pPr>
    </w:p>
    <w:p w:rsidR="00E95E43" w:rsidRDefault="00E95E43" w:rsidP="00BE30DB">
      <w:pPr>
        <w:spacing w:line="360" w:lineRule="auto"/>
        <w:jc w:val="both"/>
        <w:rPr>
          <w:rFonts w:ascii="Times New Roman" w:hAnsi="Times New Roman" w:cs="Times New Roman"/>
          <w:sz w:val="24"/>
          <w:szCs w:val="24"/>
          <w:lang w:val="es-MX"/>
        </w:rPr>
      </w:pPr>
    </w:p>
    <w:p w:rsidR="00E95E43" w:rsidRDefault="00E95E43" w:rsidP="00BE30DB">
      <w:pPr>
        <w:spacing w:line="360" w:lineRule="auto"/>
        <w:jc w:val="both"/>
        <w:rPr>
          <w:rFonts w:ascii="Times New Roman" w:hAnsi="Times New Roman" w:cs="Times New Roman"/>
          <w:sz w:val="24"/>
          <w:szCs w:val="24"/>
          <w:lang w:val="es-MX"/>
        </w:rPr>
      </w:pPr>
    </w:p>
    <w:p w:rsidR="00E95E43" w:rsidRDefault="00E95E43" w:rsidP="00BE30DB">
      <w:pPr>
        <w:spacing w:line="360" w:lineRule="auto"/>
        <w:jc w:val="both"/>
        <w:rPr>
          <w:rFonts w:ascii="Times New Roman" w:hAnsi="Times New Roman" w:cs="Times New Roman"/>
          <w:sz w:val="24"/>
          <w:szCs w:val="24"/>
          <w:lang w:val="es-MX"/>
        </w:rPr>
      </w:pPr>
    </w:p>
    <w:p w:rsidR="00E95E43" w:rsidRDefault="00E95E43" w:rsidP="00BE30DB">
      <w:pPr>
        <w:spacing w:line="360" w:lineRule="auto"/>
        <w:jc w:val="both"/>
        <w:rPr>
          <w:rFonts w:ascii="Times New Roman" w:hAnsi="Times New Roman" w:cs="Times New Roman"/>
          <w:sz w:val="24"/>
          <w:szCs w:val="24"/>
          <w:lang w:val="es-MX"/>
        </w:rPr>
      </w:pPr>
    </w:p>
    <w:p w:rsidR="00E95E43" w:rsidRDefault="00E95E43" w:rsidP="00E95E43">
      <w:pPr>
        <w:spacing w:line="360" w:lineRule="auto"/>
        <w:ind w:left="708" w:firstLine="708"/>
        <w:jc w:val="both"/>
        <w:rPr>
          <w:rFonts w:ascii="Times New Roman" w:hAnsi="Times New Roman" w:cs="Times New Roman"/>
          <w:sz w:val="24"/>
          <w:szCs w:val="24"/>
          <w:lang w:val="es-MX"/>
        </w:rPr>
      </w:pPr>
      <w:r>
        <w:rPr>
          <w:rFonts w:ascii="Times New Roman" w:hAnsi="Times New Roman" w:cs="Times New Roman"/>
          <w:sz w:val="24"/>
          <w:szCs w:val="24"/>
          <w:lang w:val="es-MX"/>
        </w:rPr>
        <w:t>Fuente:</w:t>
      </w:r>
      <w:r w:rsidRPr="00EF424E">
        <w:rPr>
          <w:rFonts w:ascii="Times New Roman" w:hAnsi="Times New Roman" w:cs="Times New Roman"/>
          <w:sz w:val="24"/>
          <w:szCs w:val="24"/>
          <w:lang w:val="es-ES_tradnl"/>
        </w:rPr>
        <w:t xml:space="preserve"> Hoja de recolección de datos. UM </w:t>
      </w:r>
      <w:proofErr w:type="spellStart"/>
      <w:r w:rsidRPr="00EF424E">
        <w:rPr>
          <w:rFonts w:ascii="Times New Roman" w:hAnsi="Times New Roman" w:cs="Times New Roman"/>
          <w:sz w:val="24"/>
          <w:szCs w:val="24"/>
          <w:lang w:val="es-ES_tradnl"/>
        </w:rPr>
        <w:t>Soyapango</w:t>
      </w:r>
      <w:proofErr w:type="spellEnd"/>
      <w:r w:rsidRPr="00EF424E">
        <w:rPr>
          <w:rFonts w:ascii="Times New Roman" w:hAnsi="Times New Roman" w:cs="Times New Roman"/>
          <w:sz w:val="24"/>
          <w:szCs w:val="24"/>
          <w:lang w:val="es-ES_tradnl"/>
        </w:rPr>
        <w:t xml:space="preserve"> 2010</w:t>
      </w:r>
    </w:p>
    <w:p w:rsidR="00E95E43" w:rsidRDefault="00E95E43" w:rsidP="00BE30DB">
      <w:pPr>
        <w:spacing w:line="360" w:lineRule="auto"/>
        <w:jc w:val="both"/>
        <w:rPr>
          <w:rFonts w:ascii="Times New Roman" w:hAnsi="Times New Roman" w:cs="Times New Roman"/>
          <w:sz w:val="24"/>
          <w:szCs w:val="24"/>
          <w:lang w:val="es-MX"/>
        </w:rPr>
      </w:pPr>
    </w:p>
    <w:p w:rsidR="00E95E43" w:rsidRDefault="00E95E43" w:rsidP="00BE30DB">
      <w:pPr>
        <w:spacing w:line="360" w:lineRule="auto"/>
        <w:jc w:val="both"/>
        <w:rPr>
          <w:rFonts w:ascii="Times New Roman" w:hAnsi="Times New Roman" w:cs="Times New Roman"/>
          <w:sz w:val="24"/>
          <w:szCs w:val="24"/>
          <w:lang w:val="es-MX"/>
        </w:rPr>
      </w:pPr>
    </w:p>
    <w:p w:rsidR="00BE30DB" w:rsidRDefault="00BE30DB" w:rsidP="00BE30DB">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De los 68 pacientes en los que se utilizó antibiótico, 64 fueron producto de la automedicación, y tan sólo 4 fueron producto de una consulta previa.</w:t>
      </w:r>
    </w:p>
    <w:p w:rsidR="00BE30DB" w:rsidRDefault="00BE30DB" w:rsidP="00BE30DB">
      <w:pPr>
        <w:spacing w:line="360" w:lineRule="auto"/>
        <w:jc w:val="both"/>
        <w:rPr>
          <w:rFonts w:ascii="Times New Roman" w:hAnsi="Times New Roman" w:cs="Times New Roman"/>
          <w:sz w:val="24"/>
          <w:szCs w:val="24"/>
          <w:lang w:val="es-MX"/>
        </w:rPr>
      </w:pPr>
    </w:p>
    <w:p w:rsidR="00BE30DB" w:rsidRDefault="00BE30DB" w:rsidP="00BE30DB">
      <w:pPr>
        <w:spacing w:line="360" w:lineRule="auto"/>
        <w:jc w:val="both"/>
        <w:rPr>
          <w:rFonts w:ascii="Times New Roman" w:hAnsi="Times New Roman" w:cs="Times New Roman"/>
          <w:sz w:val="24"/>
          <w:szCs w:val="24"/>
          <w:lang w:val="es-MX"/>
        </w:rPr>
      </w:pPr>
    </w:p>
    <w:p w:rsidR="00BE30DB" w:rsidRDefault="00BE30DB" w:rsidP="00BE30DB">
      <w:pPr>
        <w:spacing w:line="360" w:lineRule="auto"/>
        <w:jc w:val="both"/>
        <w:rPr>
          <w:rFonts w:ascii="Times New Roman" w:hAnsi="Times New Roman" w:cs="Times New Roman"/>
          <w:sz w:val="24"/>
          <w:szCs w:val="24"/>
          <w:lang w:val="es-MX"/>
        </w:rPr>
      </w:pPr>
    </w:p>
    <w:p w:rsidR="002872FE" w:rsidRDefault="002872FE" w:rsidP="00394DE3">
      <w:pPr>
        <w:spacing w:line="360" w:lineRule="auto"/>
        <w:rPr>
          <w:rFonts w:ascii="Times New Roman" w:hAnsi="Times New Roman" w:cs="Times New Roman"/>
          <w:sz w:val="24"/>
          <w:szCs w:val="24"/>
          <w:lang w:val="es-MX"/>
        </w:rPr>
      </w:pPr>
    </w:p>
    <w:p w:rsidR="006F66B1" w:rsidRDefault="006F66B1" w:rsidP="0093783F">
      <w:pPr>
        <w:spacing w:line="360" w:lineRule="auto"/>
        <w:jc w:val="both"/>
        <w:rPr>
          <w:rFonts w:ascii="Times New Roman" w:hAnsi="Times New Roman" w:cs="Times New Roman"/>
          <w:sz w:val="24"/>
          <w:szCs w:val="24"/>
          <w:lang w:val="es-MX"/>
        </w:rPr>
      </w:pPr>
    </w:p>
    <w:p w:rsidR="00394DE3" w:rsidRDefault="00394DE3" w:rsidP="0093783F">
      <w:pPr>
        <w:spacing w:line="360" w:lineRule="auto"/>
        <w:jc w:val="both"/>
        <w:rPr>
          <w:rFonts w:ascii="Times New Roman" w:hAnsi="Times New Roman" w:cs="Times New Roman"/>
          <w:sz w:val="24"/>
          <w:szCs w:val="24"/>
          <w:lang w:val="es-MX"/>
        </w:rPr>
      </w:pPr>
    </w:p>
    <w:p w:rsidR="00854E35" w:rsidRDefault="00394DE3" w:rsidP="0093783F">
      <w:pPr>
        <w:spacing w:line="360" w:lineRule="auto"/>
        <w:jc w:val="both"/>
        <w:rPr>
          <w:rFonts w:ascii="Times New Roman" w:hAnsi="Times New Roman" w:cs="Times New Roman"/>
          <w:b/>
          <w:sz w:val="24"/>
          <w:szCs w:val="24"/>
          <w:lang w:val="es-MX"/>
        </w:rPr>
      </w:pPr>
      <w:r w:rsidRPr="00394DE3">
        <w:rPr>
          <w:rFonts w:ascii="Times New Roman" w:hAnsi="Times New Roman" w:cs="Times New Roman"/>
          <w:b/>
          <w:sz w:val="24"/>
          <w:szCs w:val="24"/>
          <w:lang w:val="es-MX"/>
        </w:rPr>
        <w:lastRenderedPageBreak/>
        <w:t>VII.- DISCUSIÓN DE RESULTADOS</w:t>
      </w:r>
    </w:p>
    <w:p w:rsidR="00394DE3" w:rsidRPr="00394DE3" w:rsidRDefault="00394DE3" w:rsidP="0093783F">
      <w:pPr>
        <w:spacing w:line="360" w:lineRule="auto"/>
        <w:jc w:val="both"/>
        <w:rPr>
          <w:rFonts w:ascii="Times New Roman" w:hAnsi="Times New Roman" w:cs="Times New Roman"/>
          <w:b/>
          <w:sz w:val="24"/>
          <w:szCs w:val="24"/>
          <w:lang w:val="es-MX"/>
        </w:rPr>
      </w:pPr>
    </w:p>
    <w:p w:rsidR="0086030B" w:rsidRDefault="0086030B" w:rsidP="0093783F">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Tenemos como resultado desde un inicio la presencia de fiebre en la consulta en el preciso momento de consulta del paciente, con un total de 52 pacientes que si presentaron fiebre, contra 48 que no la presentaban.  El dato anterior no es una sorpresa, ya que dependiendo de las series estudiadas se han determinado altos porcentajes en los que la madre, padre o encargado del paciente perciben fiebre y en realidad no existe elevación de la temperatura o no alcanza el rango para ser considerada fiebre.</w:t>
      </w:r>
    </w:p>
    <w:p w:rsidR="0086030B" w:rsidRDefault="0086030B" w:rsidP="0093783F">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Lo anterior conlleva muchos factores involucrados, como puede ser el instrumento utilizado para mesurar la temperatura </w:t>
      </w:r>
      <w:proofErr w:type="gramStart"/>
      <w:r>
        <w:rPr>
          <w:rFonts w:ascii="Times New Roman" w:hAnsi="Times New Roman" w:cs="Times New Roman"/>
          <w:sz w:val="24"/>
          <w:szCs w:val="24"/>
          <w:lang w:val="es-MX"/>
        </w:rPr>
        <w:t>previo</w:t>
      </w:r>
      <w:proofErr w:type="gramEnd"/>
      <w:r>
        <w:rPr>
          <w:rFonts w:ascii="Times New Roman" w:hAnsi="Times New Roman" w:cs="Times New Roman"/>
          <w:sz w:val="24"/>
          <w:szCs w:val="24"/>
          <w:lang w:val="es-MX"/>
        </w:rPr>
        <w:t xml:space="preserve"> a la consulta.  Otro de los factores que está involucrado es el uso del antipirético en cuestión, en este caso la </w:t>
      </w:r>
      <w:proofErr w:type="spellStart"/>
      <w:r>
        <w:rPr>
          <w:rFonts w:ascii="Times New Roman" w:hAnsi="Times New Roman" w:cs="Times New Roman"/>
          <w:sz w:val="24"/>
          <w:szCs w:val="24"/>
          <w:lang w:val="es-MX"/>
        </w:rPr>
        <w:t>acetaminofén</w:t>
      </w:r>
      <w:proofErr w:type="spellEnd"/>
      <w:r>
        <w:rPr>
          <w:rFonts w:ascii="Times New Roman" w:hAnsi="Times New Roman" w:cs="Times New Roman"/>
          <w:sz w:val="24"/>
          <w:szCs w:val="24"/>
          <w:lang w:val="es-MX"/>
        </w:rPr>
        <w:t xml:space="preserve">, para cuyo dato se realiza el análisis </w:t>
      </w:r>
      <w:proofErr w:type="spellStart"/>
      <w:r>
        <w:rPr>
          <w:rFonts w:ascii="Times New Roman" w:hAnsi="Times New Roman" w:cs="Times New Roman"/>
          <w:sz w:val="24"/>
          <w:szCs w:val="24"/>
          <w:lang w:val="es-MX"/>
        </w:rPr>
        <w:t>mas</w:t>
      </w:r>
      <w:proofErr w:type="spellEnd"/>
      <w:r>
        <w:rPr>
          <w:rFonts w:ascii="Times New Roman" w:hAnsi="Times New Roman" w:cs="Times New Roman"/>
          <w:sz w:val="24"/>
          <w:szCs w:val="24"/>
          <w:lang w:val="es-MX"/>
        </w:rPr>
        <w:t xml:space="preserve"> adelante.  Independientemente de la presencia o no del factor fiebre, los datos son interesantes para tener una idea de cifras propias de una población como la nuestra.  Y despierta el interés para analizar a profundidad series de pacientes tomando en cuenta los factores antes mencionados.</w:t>
      </w:r>
    </w:p>
    <w:p w:rsidR="002913DC" w:rsidRDefault="007440F7" w:rsidP="0093783F">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Continuando con el análisis de nuestros resultados, obtuvimos que de las medidas implementadas en el hogar previo a la consulta, 93 pacientes </w:t>
      </w:r>
      <w:proofErr w:type="gramStart"/>
      <w:r>
        <w:rPr>
          <w:rFonts w:ascii="Times New Roman" w:hAnsi="Times New Roman" w:cs="Times New Roman"/>
          <w:sz w:val="24"/>
          <w:szCs w:val="24"/>
          <w:lang w:val="es-MX"/>
        </w:rPr>
        <w:t>utilizaron</w:t>
      </w:r>
      <w:proofErr w:type="gram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acetaminofén</w:t>
      </w:r>
      <w:proofErr w:type="spellEnd"/>
      <w:r>
        <w:rPr>
          <w:rFonts w:ascii="Times New Roman" w:hAnsi="Times New Roman" w:cs="Times New Roman"/>
          <w:sz w:val="24"/>
          <w:szCs w:val="24"/>
          <w:lang w:val="es-MX"/>
        </w:rPr>
        <w:t xml:space="preserve">, siendo la medida </w:t>
      </w:r>
      <w:proofErr w:type="spellStart"/>
      <w:r>
        <w:rPr>
          <w:rFonts w:ascii="Times New Roman" w:hAnsi="Times New Roman" w:cs="Times New Roman"/>
          <w:sz w:val="24"/>
          <w:szCs w:val="24"/>
          <w:lang w:val="es-MX"/>
        </w:rPr>
        <w:t>mas</w:t>
      </w:r>
      <w:proofErr w:type="spellEnd"/>
      <w:r>
        <w:rPr>
          <w:rFonts w:ascii="Times New Roman" w:hAnsi="Times New Roman" w:cs="Times New Roman"/>
          <w:sz w:val="24"/>
          <w:szCs w:val="24"/>
          <w:lang w:val="es-MX"/>
        </w:rPr>
        <w:t xml:space="preserve"> ampliamente utilizada, al compararla con la utilización de medios físicos que en menos de la mitad de los pacientes fue la alternativa, solamente en 48 de los pacientes.</w:t>
      </w:r>
    </w:p>
    <w:p w:rsidR="007440F7" w:rsidRDefault="007440F7" w:rsidP="0093783F">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A pesar de haber sido una medida tan utilizada, el uso de </w:t>
      </w:r>
      <w:proofErr w:type="spellStart"/>
      <w:r>
        <w:rPr>
          <w:rFonts w:ascii="Times New Roman" w:hAnsi="Times New Roman" w:cs="Times New Roman"/>
          <w:sz w:val="24"/>
          <w:szCs w:val="24"/>
          <w:lang w:val="es-MX"/>
        </w:rPr>
        <w:t>acetaminofén</w:t>
      </w:r>
      <w:proofErr w:type="spellEnd"/>
      <w:r>
        <w:rPr>
          <w:rFonts w:ascii="Times New Roman" w:hAnsi="Times New Roman" w:cs="Times New Roman"/>
          <w:sz w:val="24"/>
          <w:szCs w:val="24"/>
          <w:lang w:val="es-MX"/>
        </w:rPr>
        <w:t xml:space="preserve"> no se encuentra cerca de lograr el efecto deseado si observamos con atención los datos acerca de su uso.  Notamos con decepción que ni siquiera en la mitad de los casos la dosis administrada fue la correcta, tenemos que en 73 de los pacientes la dosis fue incorrecta por </w:t>
      </w:r>
      <w:proofErr w:type="spellStart"/>
      <w:r>
        <w:rPr>
          <w:rFonts w:ascii="Times New Roman" w:hAnsi="Times New Roman" w:cs="Times New Roman"/>
          <w:sz w:val="24"/>
          <w:szCs w:val="24"/>
          <w:lang w:val="es-MX"/>
        </w:rPr>
        <w:t>subdosis</w:t>
      </w:r>
      <w:proofErr w:type="spellEnd"/>
      <w:r>
        <w:rPr>
          <w:rFonts w:ascii="Times New Roman" w:hAnsi="Times New Roman" w:cs="Times New Roman"/>
          <w:sz w:val="24"/>
          <w:szCs w:val="24"/>
          <w:lang w:val="es-MX"/>
        </w:rPr>
        <w:t xml:space="preserve"> y que tan solo 20 pacientes utilizaron la dosis correcta.</w:t>
      </w:r>
    </w:p>
    <w:p w:rsidR="008B20C8" w:rsidRDefault="008B20C8" w:rsidP="0093783F">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Como es de esperarse con los datos anteriores, el uso de </w:t>
      </w:r>
      <w:proofErr w:type="spellStart"/>
      <w:r>
        <w:rPr>
          <w:rFonts w:ascii="Times New Roman" w:hAnsi="Times New Roman" w:cs="Times New Roman"/>
          <w:sz w:val="24"/>
          <w:szCs w:val="24"/>
          <w:lang w:val="es-MX"/>
        </w:rPr>
        <w:t>acetaminofen</w:t>
      </w:r>
      <w:proofErr w:type="spellEnd"/>
      <w:r>
        <w:rPr>
          <w:rFonts w:ascii="Times New Roman" w:hAnsi="Times New Roman" w:cs="Times New Roman"/>
          <w:sz w:val="24"/>
          <w:szCs w:val="24"/>
          <w:lang w:val="es-MX"/>
        </w:rPr>
        <w:t xml:space="preserve"> a dosis inadecuada no tuvo el impacto deseado en la población, ya que en su mayoría se presentaron a la consulta presentando el síntoma.  Lo que no ocurre en los pacientes que utilizaron la dosis </w:t>
      </w:r>
      <w:r>
        <w:rPr>
          <w:rFonts w:ascii="Times New Roman" w:hAnsi="Times New Roman" w:cs="Times New Roman"/>
          <w:sz w:val="24"/>
          <w:szCs w:val="24"/>
          <w:lang w:val="es-MX"/>
        </w:rPr>
        <w:lastRenderedPageBreak/>
        <w:t xml:space="preserve">adecuada de </w:t>
      </w:r>
      <w:proofErr w:type="spellStart"/>
      <w:r>
        <w:rPr>
          <w:rFonts w:ascii="Times New Roman" w:hAnsi="Times New Roman" w:cs="Times New Roman"/>
          <w:sz w:val="24"/>
          <w:szCs w:val="24"/>
          <w:lang w:val="es-MX"/>
        </w:rPr>
        <w:t>acetaminofén</w:t>
      </w:r>
      <w:proofErr w:type="spellEnd"/>
      <w:r>
        <w:rPr>
          <w:rFonts w:ascii="Times New Roman" w:hAnsi="Times New Roman" w:cs="Times New Roman"/>
          <w:sz w:val="24"/>
          <w:szCs w:val="24"/>
          <w:lang w:val="es-MX"/>
        </w:rPr>
        <w:t xml:space="preserve">.  En estos pacientes la cifra se invierte, y se vuelve una medida </w:t>
      </w:r>
      <w:proofErr w:type="spellStart"/>
      <w:proofErr w:type="gramStart"/>
      <w:r>
        <w:rPr>
          <w:rFonts w:ascii="Times New Roman" w:hAnsi="Times New Roman" w:cs="Times New Roman"/>
          <w:sz w:val="24"/>
          <w:szCs w:val="24"/>
          <w:lang w:val="es-MX"/>
        </w:rPr>
        <w:t>mas</w:t>
      </w:r>
      <w:proofErr w:type="spellEnd"/>
      <w:proofErr w:type="gramEnd"/>
      <w:r>
        <w:rPr>
          <w:rFonts w:ascii="Times New Roman" w:hAnsi="Times New Roman" w:cs="Times New Roman"/>
          <w:sz w:val="24"/>
          <w:szCs w:val="24"/>
          <w:lang w:val="es-MX"/>
        </w:rPr>
        <w:t xml:space="preserve"> efectiva al provocar que de 20 pacientes que utilizaron </w:t>
      </w:r>
      <w:proofErr w:type="spellStart"/>
      <w:r>
        <w:rPr>
          <w:rFonts w:ascii="Times New Roman" w:hAnsi="Times New Roman" w:cs="Times New Roman"/>
          <w:sz w:val="24"/>
          <w:szCs w:val="24"/>
          <w:lang w:val="es-MX"/>
        </w:rPr>
        <w:t>acetaminofen</w:t>
      </w:r>
      <w:proofErr w:type="spellEnd"/>
      <w:r>
        <w:rPr>
          <w:rFonts w:ascii="Times New Roman" w:hAnsi="Times New Roman" w:cs="Times New Roman"/>
          <w:sz w:val="24"/>
          <w:szCs w:val="24"/>
          <w:lang w:val="es-MX"/>
        </w:rPr>
        <w:t xml:space="preserve"> a dosis adecuada, 15 pacientes se presentaron a la consulta en ausencia de fiebre, mientras que solo 5 la presentaban al momento de consulta.  Con mucha responsabilidad es un dato que tomamos con reserva, ya que tendríamos que determinar la presencia de fiebre al momento de consulta.  Este y muchos otros factores pueden estar involucrados, pero no es el objetivo de este estudio esclarecerlos en este momento.  Sin embargo prepara el terreno para poder en su momento ahondar en el tema.</w:t>
      </w:r>
    </w:p>
    <w:p w:rsidR="008B20C8" w:rsidRDefault="008B20C8" w:rsidP="0093783F">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892818">
        <w:rPr>
          <w:rFonts w:ascii="Times New Roman" w:hAnsi="Times New Roman" w:cs="Times New Roman"/>
          <w:sz w:val="24"/>
          <w:szCs w:val="24"/>
          <w:lang w:val="es-MX"/>
        </w:rPr>
        <w:t>86 de los pacientes evaluados se presentaron a la consulta siendo contacto de primera vez, mientras que 14 lo hacían en consulta subsecuente, lo que nos plantea un escenario favorable para la prevención, ya que para este punto no ha ocurrido el desgaste para el paciente y el responsable por las múltiples consultas.</w:t>
      </w:r>
    </w:p>
    <w:p w:rsidR="00892818" w:rsidRDefault="00892818" w:rsidP="0093783F">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5C3CB3">
        <w:rPr>
          <w:rFonts w:ascii="Times New Roman" w:hAnsi="Times New Roman" w:cs="Times New Roman"/>
          <w:sz w:val="24"/>
          <w:szCs w:val="24"/>
          <w:lang w:val="es-MX"/>
        </w:rPr>
        <w:t>Y tenemos resultados muy desalentadores en cuanto el uso de antibiótico, ya que por conocimiento empírico sabemos que la automedicación con antibiótico es una práctica muy difundida, pero observamos en esta ocasión y con la objetividad que brindan las cifras, que del total de pacientes en estudio 68 utilizaron antibiótico, y solamente 32 no lo hicieron.  Un valor que es inferior a la mitad de los pacientes.</w:t>
      </w:r>
    </w:p>
    <w:p w:rsidR="005C3CB3" w:rsidRDefault="005C3CB3" w:rsidP="0093783F">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Aun más alarmante es el dato que analizamos acerca de la forma en </w:t>
      </w:r>
      <w:proofErr w:type="spellStart"/>
      <w:r>
        <w:rPr>
          <w:rFonts w:ascii="Times New Roman" w:hAnsi="Times New Roman" w:cs="Times New Roman"/>
          <w:sz w:val="24"/>
          <w:szCs w:val="24"/>
          <w:lang w:val="es-MX"/>
        </w:rPr>
        <w:t>como</w:t>
      </w:r>
      <w:proofErr w:type="spellEnd"/>
      <w:r>
        <w:rPr>
          <w:rFonts w:ascii="Times New Roman" w:hAnsi="Times New Roman" w:cs="Times New Roman"/>
          <w:sz w:val="24"/>
          <w:szCs w:val="24"/>
          <w:lang w:val="es-MX"/>
        </w:rPr>
        <w:t xml:space="preserve"> se llegó al uso de antibióticos previo a la consulta.  Como producto de la automedicación resultan ser 64 pacientes, lo que representa </w:t>
      </w:r>
      <w:proofErr w:type="spellStart"/>
      <w:proofErr w:type="gramStart"/>
      <w:r>
        <w:rPr>
          <w:rFonts w:ascii="Times New Roman" w:hAnsi="Times New Roman" w:cs="Times New Roman"/>
          <w:sz w:val="24"/>
          <w:szCs w:val="24"/>
          <w:lang w:val="es-MX"/>
        </w:rPr>
        <w:t>mas</w:t>
      </w:r>
      <w:proofErr w:type="spellEnd"/>
      <w:proofErr w:type="gramEnd"/>
      <w:r>
        <w:rPr>
          <w:rFonts w:ascii="Times New Roman" w:hAnsi="Times New Roman" w:cs="Times New Roman"/>
          <w:sz w:val="24"/>
          <w:szCs w:val="24"/>
          <w:lang w:val="es-MX"/>
        </w:rPr>
        <w:t xml:space="preserve"> del noventa por ciento de los casos estudiados.  Y solamente 4 fueron producto de una consulta previa, un porcentaje despreciable.</w:t>
      </w:r>
    </w:p>
    <w:p w:rsidR="00394DE3" w:rsidRDefault="005C3CB3" w:rsidP="00394DE3">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De esa forma se plantea la breve aproximación que se ha podido realizar a la situación de salud de nuestra población en un punto tan específico como es el tema de la fiebre en niños.  No son datos alentadores, y aunque no se alejan del rumbo esperado, no dejan de sorprender por lo alarmante que puede resultar el pensar que los recursos de nuestra ya tan golpeada población se están derivando en tan alto grado hacia la automedicación de una forma que no es ni beneficiosa ni efectiva para el paciente.</w:t>
      </w:r>
    </w:p>
    <w:p w:rsidR="00394DE3" w:rsidRPr="00394DE3" w:rsidRDefault="00394DE3" w:rsidP="00394DE3">
      <w:pPr>
        <w:spacing w:line="360" w:lineRule="auto"/>
        <w:jc w:val="both"/>
        <w:rPr>
          <w:rFonts w:ascii="Times New Roman" w:hAnsi="Times New Roman" w:cs="Times New Roman"/>
          <w:sz w:val="24"/>
          <w:szCs w:val="24"/>
          <w:lang w:val="es-MX"/>
        </w:rPr>
      </w:pPr>
    </w:p>
    <w:p w:rsidR="00084625" w:rsidRPr="00BC2167" w:rsidRDefault="00394DE3" w:rsidP="0093783F">
      <w:pPr>
        <w:spacing w:line="360" w:lineRule="auto"/>
        <w:jc w:val="both"/>
        <w:rPr>
          <w:rFonts w:ascii="Times New Roman" w:hAnsi="Times New Roman" w:cs="Times New Roman"/>
          <w:b/>
          <w:sz w:val="32"/>
          <w:szCs w:val="32"/>
          <w:lang w:val="es-MX"/>
        </w:rPr>
      </w:pPr>
      <w:r>
        <w:rPr>
          <w:rFonts w:ascii="Times New Roman" w:hAnsi="Times New Roman" w:cs="Times New Roman"/>
          <w:b/>
          <w:sz w:val="32"/>
          <w:szCs w:val="32"/>
          <w:lang w:val="es-MX"/>
        </w:rPr>
        <w:lastRenderedPageBreak/>
        <w:t xml:space="preserve">VIII.- </w:t>
      </w:r>
      <w:r w:rsidR="00084625" w:rsidRPr="00BC2167">
        <w:rPr>
          <w:rFonts w:ascii="Times New Roman" w:hAnsi="Times New Roman" w:cs="Times New Roman"/>
          <w:b/>
          <w:sz w:val="32"/>
          <w:szCs w:val="32"/>
          <w:lang w:val="es-MX"/>
        </w:rPr>
        <w:t>Conclusiones.</w:t>
      </w:r>
    </w:p>
    <w:p w:rsidR="00BC2167" w:rsidRDefault="00BC2167" w:rsidP="0093783F">
      <w:pPr>
        <w:spacing w:line="360" w:lineRule="auto"/>
        <w:jc w:val="both"/>
        <w:rPr>
          <w:rFonts w:ascii="Times New Roman" w:hAnsi="Times New Roman" w:cs="Times New Roman"/>
          <w:sz w:val="24"/>
          <w:szCs w:val="24"/>
          <w:lang w:val="es-MX"/>
        </w:rPr>
      </w:pPr>
    </w:p>
    <w:p w:rsidR="008610A0" w:rsidRDefault="008610A0" w:rsidP="008610A0">
      <w:pPr>
        <w:pStyle w:val="Prrafodelista"/>
        <w:numPr>
          <w:ilvl w:val="0"/>
          <w:numId w:val="3"/>
        </w:num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Las medidas </w:t>
      </w:r>
      <w:r w:rsidR="006F66B1">
        <w:rPr>
          <w:rFonts w:ascii="Times New Roman" w:hAnsi="Times New Roman" w:cs="Times New Roman"/>
          <w:sz w:val="24"/>
          <w:szCs w:val="24"/>
          <w:lang w:val="es-MX"/>
        </w:rPr>
        <w:t>más</w:t>
      </w:r>
      <w:r>
        <w:rPr>
          <w:rFonts w:ascii="Times New Roman" w:hAnsi="Times New Roman" w:cs="Times New Roman"/>
          <w:sz w:val="24"/>
          <w:szCs w:val="24"/>
          <w:lang w:val="es-MX"/>
        </w:rPr>
        <w:t xml:space="preserve"> utilizadas por los responsables de los pacientes pediátricos que consultan por fiebre se distribuyen en medidas farmacológicas, principalmente uso de </w:t>
      </w:r>
      <w:proofErr w:type="spellStart"/>
      <w:r>
        <w:rPr>
          <w:rFonts w:ascii="Times New Roman" w:hAnsi="Times New Roman" w:cs="Times New Roman"/>
          <w:sz w:val="24"/>
          <w:szCs w:val="24"/>
          <w:lang w:val="es-MX"/>
        </w:rPr>
        <w:t>acetaminofén</w:t>
      </w:r>
      <w:proofErr w:type="spellEnd"/>
      <w:r>
        <w:rPr>
          <w:rFonts w:ascii="Times New Roman" w:hAnsi="Times New Roman" w:cs="Times New Roman"/>
          <w:sz w:val="24"/>
          <w:szCs w:val="24"/>
          <w:lang w:val="es-MX"/>
        </w:rPr>
        <w:t>, a continuación uso de antibióticos, principalmente producto de la automedicación y  en tercer lugar se ubica la utilización de medios físicos.</w:t>
      </w:r>
    </w:p>
    <w:p w:rsidR="008610A0" w:rsidRPr="008610A0" w:rsidRDefault="008610A0" w:rsidP="008610A0">
      <w:pPr>
        <w:spacing w:line="360" w:lineRule="auto"/>
        <w:jc w:val="both"/>
        <w:rPr>
          <w:rFonts w:ascii="Times New Roman" w:hAnsi="Times New Roman" w:cs="Times New Roman"/>
          <w:sz w:val="24"/>
          <w:szCs w:val="24"/>
          <w:lang w:val="es-MX"/>
        </w:rPr>
      </w:pPr>
    </w:p>
    <w:p w:rsidR="00084625" w:rsidRPr="00BC2167" w:rsidRDefault="00084625" w:rsidP="00BC2167">
      <w:pPr>
        <w:pStyle w:val="Prrafodelista"/>
        <w:numPr>
          <w:ilvl w:val="0"/>
          <w:numId w:val="3"/>
        </w:numPr>
        <w:spacing w:line="360" w:lineRule="auto"/>
        <w:jc w:val="both"/>
        <w:rPr>
          <w:rFonts w:ascii="Times New Roman" w:hAnsi="Times New Roman" w:cs="Times New Roman"/>
          <w:sz w:val="24"/>
          <w:szCs w:val="24"/>
          <w:lang w:val="es-MX"/>
        </w:rPr>
      </w:pPr>
      <w:r w:rsidRPr="00BC2167">
        <w:rPr>
          <w:rFonts w:ascii="Times New Roman" w:hAnsi="Times New Roman" w:cs="Times New Roman"/>
          <w:sz w:val="24"/>
          <w:szCs w:val="24"/>
          <w:lang w:val="es-MX"/>
        </w:rPr>
        <w:t xml:space="preserve">De las medidas farmacológicas utilizadas, la población en estudio implemento de manera prevalente el uso de </w:t>
      </w:r>
      <w:proofErr w:type="spellStart"/>
      <w:r w:rsidRPr="00BC2167">
        <w:rPr>
          <w:rFonts w:ascii="Times New Roman" w:hAnsi="Times New Roman" w:cs="Times New Roman"/>
          <w:sz w:val="24"/>
          <w:szCs w:val="24"/>
          <w:lang w:val="es-MX"/>
        </w:rPr>
        <w:t>acetaminofén</w:t>
      </w:r>
      <w:proofErr w:type="spellEnd"/>
      <w:r w:rsidRPr="00BC2167">
        <w:rPr>
          <w:rFonts w:ascii="Times New Roman" w:hAnsi="Times New Roman" w:cs="Times New Roman"/>
          <w:sz w:val="24"/>
          <w:szCs w:val="24"/>
          <w:lang w:val="es-MX"/>
        </w:rPr>
        <w:t xml:space="preserve">.  Lamentablemente, la mayoría lo hizo como producto de automedicación y sin una guía adecuada, lo que produjo que en </w:t>
      </w:r>
      <w:r w:rsidR="006F66B1" w:rsidRPr="00BC2167">
        <w:rPr>
          <w:rFonts w:ascii="Times New Roman" w:hAnsi="Times New Roman" w:cs="Times New Roman"/>
          <w:sz w:val="24"/>
          <w:szCs w:val="24"/>
          <w:lang w:val="es-MX"/>
        </w:rPr>
        <w:t>más</w:t>
      </w:r>
      <w:r w:rsidRPr="00BC2167">
        <w:rPr>
          <w:rFonts w:ascii="Times New Roman" w:hAnsi="Times New Roman" w:cs="Times New Roman"/>
          <w:sz w:val="24"/>
          <w:szCs w:val="24"/>
          <w:lang w:val="es-MX"/>
        </w:rPr>
        <w:t xml:space="preserve"> de la mitad de los casos el uso de </w:t>
      </w:r>
      <w:proofErr w:type="spellStart"/>
      <w:r w:rsidRPr="00BC2167">
        <w:rPr>
          <w:rFonts w:ascii="Times New Roman" w:hAnsi="Times New Roman" w:cs="Times New Roman"/>
          <w:sz w:val="24"/>
          <w:szCs w:val="24"/>
          <w:lang w:val="es-MX"/>
        </w:rPr>
        <w:t>acetaminofén</w:t>
      </w:r>
      <w:proofErr w:type="spellEnd"/>
      <w:r w:rsidRPr="00BC2167">
        <w:rPr>
          <w:rFonts w:ascii="Times New Roman" w:hAnsi="Times New Roman" w:cs="Times New Roman"/>
          <w:sz w:val="24"/>
          <w:szCs w:val="24"/>
          <w:lang w:val="es-MX"/>
        </w:rPr>
        <w:t xml:space="preserve"> fue inadecuado por administración de dosis </w:t>
      </w:r>
      <w:proofErr w:type="spellStart"/>
      <w:r w:rsidRPr="00BC2167">
        <w:rPr>
          <w:rFonts w:ascii="Times New Roman" w:hAnsi="Times New Roman" w:cs="Times New Roman"/>
          <w:sz w:val="24"/>
          <w:szCs w:val="24"/>
          <w:lang w:val="es-MX"/>
        </w:rPr>
        <w:t>subterapeuticas</w:t>
      </w:r>
      <w:proofErr w:type="spellEnd"/>
      <w:r w:rsidRPr="00BC2167">
        <w:rPr>
          <w:rFonts w:ascii="Times New Roman" w:hAnsi="Times New Roman" w:cs="Times New Roman"/>
          <w:sz w:val="24"/>
          <w:szCs w:val="24"/>
          <w:lang w:val="es-MX"/>
        </w:rPr>
        <w:t>.</w:t>
      </w:r>
    </w:p>
    <w:p w:rsidR="00084625" w:rsidRDefault="00084625" w:rsidP="0093783F">
      <w:pPr>
        <w:spacing w:line="360" w:lineRule="auto"/>
        <w:jc w:val="both"/>
        <w:rPr>
          <w:rFonts w:ascii="Times New Roman" w:hAnsi="Times New Roman" w:cs="Times New Roman"/>
          <w:sz w:val="24"/>
          <w:szCs w:val="24"/>
          <w:lang w:val="es-MX"/>
        </w:rPr>
      </w:pPr>
    </w:p>
    <w:p w:rsidR="00084625" w:rsidRPr="00BC2167" w:rsidRDefault="00084625" w:rsidP="00BC2167">
      <w:pPr>
        <w:pStyle w:val="Prrafodelista"/>
        <w:numPr>
          <w:ilvl w:val="0"/>
          <w:numId w:val="3"/>
        </w:numPr>
        <w:spacing w:line="360" w:lineRule="auto"/>
        <w:jc w:val="both"/>
        <w:rPr>
          <w:rFonts w:ascii="Times New Roman" w:hAnsi="Times New Roman" w:cs="Times New Roman"/>
          <w:sz w:val="24"/>
          <w:szCs w:val="24"/>
          <w:lang w:val="es-MX"/>
        </w:rPr>
      </w:pPr>
      <w:r w:rsidRPr="00BC2167">
        <w:rPr>
          <w:rFonts w:ascii="Times New Roman" w:hAnsi="Times New Roman" w:cs="Times New Roman"/>
          <w:sz w:val="24"/>
          <w:szCs w:val="24"/>
          <w:lang w:val="es-MX"/>
        </w:rPr>
        <w:t xml:space="preserve">La otra medida farmacológica implementada fue el uso de antibiótico.  En este caso se plantea un panorama aun </w:t>
      </w:r>
      <w:proofErr w:type="spellStart"/>
      <w:proofErr w:type="gramStart"/>
      <w:r w:rsidRPr="00BC2167">
        <w:rPr>
          <w:rFonts w:ascii="Times New Roman" w:hAnsi="Times New Roman" w:cs="Times New Roman"/>
          <w:sz w:val="24"/>
          <w:szCs w:val="24"/>
          <w:lang w:val="es-MX"/>
        </w:rPr>
        <w:t>mas</w:t>
      </w:r>
      <w:proofErr w:type="spellEnd"/>
      <w:proofErr w:type="gramEnd"/>
      <w:r w:rsidRPr="00BC2167">
        <w:rPr>
          <w:rFonts w:ascii="Times New Roman" w:hAnsi="Times New Roman" w:cs="Times New Roman"/>
          <w:sz w:val="24"/>
          <w:szCs w:val="24"/>
          <w:lang w:val="es-MX"/>
        </w:rPr>
        <w:t xml:space="preserve"> sombrío, ya que en más del noventa por ciento de lo</w:t>
      </w:r>
      <w:r w:rsidR="00A60336">
        <w:rPr>
          <w:rFonts w:ascii="Times New Roman" w:hAnsi="Times New Roman" w:cs="Times New Roman"/>
          <w:sz w:val="24"/>
          <w:szCs w:val="24"/>
          <w:lang w:val="es-MX"/>
        </w:rPr>
        <w:t>s</w:t>
      </w:r>
      <w:r w:rsidRPr="00BC2167">
        <w:rPr>
          <w:rFonts w:ascii="Times New Roman" w:hAnsi="Times New Roman" w:cs="Times New Roman"/>
          <w:sz w:val="24"/>
          <w:szCs w:val="24"/>
          <w:lang w:val="es-MX"/>
        </w:rPr>
        <w:t xml:space="preserve"> casos, el uso de antibióticos fue producto de la automedic</w:t>
      </w:r>
      <w:r w:rsidR="00A60336">
        <w:rPr>
          <w:rFonts w:ascii="Times New Roman" w:hAnsi="Times New Roman" w:cs="Times New Roman"/>
          <w:sz w:val="24"/>
          <w:szCs w:val="24"/>
          <w:lang w:val="es-MX"/>
        </w:rPr>
        <w:t>ación y no de la prescripción mé</w:t>
      </w:r>
      <w:r w:rsidRPr="00BC2167">
        <w:rPr>
          <w:rFonts w:ascii="Times New Roman" w:hAnsi="Times New Roman" w:cs="Times New Roman"/>
          <w:sz w:val="24"/>
          <w:szCs w:val="24"/>
          <w:lang w:val="es-MX"/>
        </w:rPr>
        <w:t>dica.</w:t>
      </w:r>
    </w:p>
    <w:p w:rsidR="00084625" w:rsidRDefault="00084625" w:rsidP="0093783F">
      <w:pPr>
        <w:spacing w:line="360" w:lineRule="auto"/>
        <w:jc w:val="both"/>
        <w:rPr>
          <w:rFonts w:ascii="Times New Roman" w:hAnsi="Times New Roman" w:cs="Times New Roman"/>
          <w:sz w:val="24"/>
          <w:szCs w:val="24"/>
          <w:lang w:val="es-MX"/>
        </w:rPr>
      </w:pPr>
    </w:p>
    <w:p w:rsidR="00084625" w:rsidRDefault="00084625" w:rsidP="00BC2167">
      <w:pPr>
        <w:pStyle w:val="Prrafodelista"/>
        <w:numPr>
          <w:ilvl w:val="0"/>
          <w:numId w:val="3"/>
        </w:numPr>
        <w:spacing w:line="360" w:lineRule="auto"/>
        <w:jc w:val="both"/>
        <w:rPr>
          <w:rFonts w:ascii="Times New Roman" w:hAnsi="Times New Roman" w:cs="Times New Roman"/>
          <w:sz w:val="24"/>
          <w:szCs w:val="24"/>
          <w:lang w:val="es-MX"/>
        </w:rPr>
      </w:pPr>
      <w:r w:rsidRPr="00BC2167">
        <w:rPr>
          <w:rFonts w:ascii="Times New Roman" w:hAnsi="Times New Roman" w:cs="Times New Roman"/>
          <w:sz w:val="24"/>
          <w:szCs w:val="24"/>
          <w:lang w:val="es-MX"/>
        </w:rPr>
        <w:t>La mayoría de los pacientes que se presentaron, lo hicieron para recibir una consulta de primera vez, con un total de 86 pacientes, contra solo un total de 14 pacientes que lo hacían en una consulta subsecuente.  Por lo que consideramos que a este respecto, la consulta médica en clínica es un escenario adecuado para realizar la educación en salud tan necesaria para realizar prevención.</w:t>
      </w:r>
    </w:p>
    <w:p w:rsidR="006F66B1" w:rsidRDefault="006F66B1" w:rsidP="00394DE3">
      <w:pPr>
        <w:spacing w:line="360" w:lineRule="auto"/>
        <w:rPr>
          <w:rFonts w:ascii="Times New Roman" w:hAnsi="Times New Roman" w:cs="Times New Roman"/>
          <w:sz w:val="24"/>
          <w:szCs w:val="24"/>
          <w:lang w:val="es-MX"/>
        </w:rPr>
      </w:pPr>
    </w:p>
    <w:p w:rsidR="00394DE3" w:rsidRPr="00394DE3" w:rsidRDefault="00394DE3" w:rsidP="00394DE3">
      <w:pPr>
        <w:spacing w:line="360" w:lineRule="auto"/>
        <w:rPr>
          <w:rFonts w:ascii="Elephant" w:hAnsi="Elephant" w:cs="Times New Roman"/>
          <w:b/>
          <w:sz w:val="32"/>
          <w:szCs w:val="24"/>
          <w:lang w:val="es-MX"/>
        </w:rPr>
      </w:pPr>
    </w:p>
    <w:p w:rsidR="00053CA9" w:rsidRDefault="00394DE3" w:rsidP="008610A0">
      <w:pPr>
        <w:spacing w:line="360" w:lineRule="auto"/>
        <w:jc w:val="both"/>
        <w:rPr>
          <w:rFonts w:ascii="Times New Roman" w:hAnsi="Times New Roman" w:cs="Times New Roman"/>
          <w:sz w:val="24"/>
          <w:szCs w:val="24"/>
          <w:lang w:val="es-MX"/>
        </w:rPr>
      </w:pPr>
      <w:r>
        <w:rPr>
          <w:rFonts w:ascii="Times New Roman" w:hAnsi="Times New Roman" w:cs="Times New Roman"/>
          <w:b/>
          <w:sz w:val="32"/>
          <w:szCs w:val="32"/>
          <w:lang w:val="es-MX"/>
        </w:rPr>
        <w:lastRenderedPageBreak/>
        <w:t xml:space="preserve">IX.- </w:t>
      </w:r>
      <w:r w:rsidR="008610A0" w:rsidRPr="009728F3">
        <w:rPr>
          <w:rFonts w:ascii="Times New Roman" w:hAnsi="Times New Roman" w:cs="Times New Roman"/>
          <w:b/>
          <w:sz w:val="32"/>
          <w:szCs w:val="32"/>
          <w:lang w:val="es-MX"/>
        </w:rPr>
        <w:t>Recomendaciones</w:t>
      </w:r>
      <w:r w:rsidR="008610A0">
        <w:rPr>
          <w:rFonts w:ascii="Times New Roman" w:hAnsi="Times New Roman" w:cs="Times New Roman"/>
          <w:sz w:val="24"/>
          <w:szCs w:val="24"/>
          <w:lang w:val="es-MX"/>
        </w:rPr>
        <w:t>.</w:t>
      </w:r>
    </w:p>
    <w:p w:rsidR="008610A0" w:rsidRDefault="0008555B" w:rsidP="008610A0">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8610A0">
        <w:rPr>
          <w:rFonts w:ascii="Times New Roman" w:hAnsi="Times New Roman" w:cs="Times New Roman"/>
          <w:sz w:val="24"/>
          <w:szCs w:val="24"/>
          <w:lang w:val="es-MX"/>
        </w:rPr>
        <w:t>Aunque es un hecho bien conocido la existencia de la automedicación y el uso indiscriminado de antibióticos</w:t>
      </w:r>
      <w:r>
        <w:rPr>
          <w:rFonts w:ascii="Times New Roman" w:hAnsi="Times New Roman" w:cs="Times New Roman"/>
          <w:sz w:val="24"/>
          <w:szCs w:val="24"/>
          <w:lang w:val="es-MX"/>
        </w:rPr>
        <w:t xml:space="preserve">, queda demostrado en nuestro estudio a pequeña escala la presencia tan dramática del abuso que se comete en la administración de antibióticos en la población pediátrica como producto de la automedicación.  Ya que cumple con los requisitos de una investigación, el presente trabajo es comprobable y además reproducible, por lo que una de las sugerencias sería continuar el esfuerzo en investigación lanzando la iniciativa a una mayor escala.  Las recomendaciones </w:t>
      </w:r>
      <w:proofErr w:type="spellStart"/>
      <w:r>
        <w:rPr>
          <w:rFonts w:ascii="Times New Roman" w:hAnsi="Times New Roman" w:cs="Times New Roman"/>
          <w:sz w:val="24"/>
          <w:szCs w:val="24"/>
          <w:lang w:val="es-MX"/>
        </w:rPr>
        <w:t>mas</w:t>
      </w:r>
      <w:proofErr w:type="spellEnd"/>
      <w:r>
        <w:rPr>
          <w:rFonts w:ascii="Times New Roman" w:hAnsi="Times New Roman" w:cs="Times New Roman"/>
          <w:sz w:val="24"/>
          <w:szCs w:val="24"/>
          <w:lang w:val="es-MX"/>
        </w:rPr>
        <w:t xml:space="preserve"> concretas que brinda el grupo de investigación son las siguientes:</w:t>
      </w:r>
    </w:p>
    <w:p w:rsidR="0008555B" w:rsidRDefault="0008555B" w:rsidP="008610A0">
      <w:pPr>
        <w:spacing w:line="360" w:lineRule="auto"/>
        <w:jc w:val="both"/>
        <w:rPr>
          <w:rFonts w:ascii="Times New Roman" w:hAnsi="Times New Roman" w:cs="Times New Roman"/>
          <w:sz w:val="24"/>
          <w:szCs w:val="24"/>
          <w:lang w:val="es-MX"/>
        </w:rPr>
      </w:pPr>
    </w:p>
    <w:p w:rsidR="0008555B" w:rsidRPr="009728F3" w:rsidRDefault="0008555B" w:rsidP="009728F3">
      <w:pPr>
        <w:pStyle w:val="Prrafodelista"/>
        <w:numPr>
          <w:ilvl w:val="0"/>
          <w:numId w:val="4"/>
        </w:numPr>
        <w:spacing w:line="360" w:lineRule="auto"/>
        <w:jc w:val="both"/>
        <w:rPr>
          <w:rFonts w:ascii="Times New Roman" w:hAnsi="Times New Roman" w:cs="Times New Roman"/>
          <w:sz w:val="24"/>
          <w:szCs w:val="24"/>
          <w:lang w:val="es-MX"/>
        </w:rPr>
      </w:pPr>
      <w:r w:rsidRPr="009728F3">
        <w:rPr>
          <w:rFonts w:ascii="Times New Roman" w:hAnsi="Times New Roman" w:cs="Times New Roman"/>
          <w:sz w:val="24"/>
          <w:szCs w:val="24"/>
          <w:lang w:val="es-MX"/>
        </w:rPr>
        <w:t xml:space="preserve">Implementar una campaña educativa dirigida de manera puntual y explícita a evitar la automedicación y el uso indiscriminado de antibióticos, de la cual no hay existencia ni vigencia actual en los medios de comunicación masiva, como escenario </w:t>
      </w:r>
      <w:proofErr w:type="spellStart"/>
      <w:r w:rsidRPr="009728F3">
        <w:rPr>
          <w:rFonts w:ascii="Times New Roman" w:hAnsi="Times New Roman" w:cs="Times New Roman"/>
          <w:sz w:val="24"/>
          <w:szCs w:val="24"/>
          <w:lang w:val="es-MX"/>
        </w:rPr>
        <w:t>mas</w:t>
      </w:r>
      <w:proofErr w:type="spellEnd"/>
      <w:r w:rsidRPr="009728F3">
        <w:rPr>
          <w:rFonts w:ascii="Times New Roman" w:hAnsi="Times New Roman" w:cs="Times New Roman"/>
          <w:sz w:val="24"/>
          <w:szCs w:val="24"/>
          <w:lang w:val="es-MX"/>
        </w:rPr>
        <w:t xml:space="preserve"> propicio para la difusión de la misma.</w:t>
      </w:r>
    </w:p>
    <w:p w:rsidR="0008555B" w:rsidRDefault="0008555B" w:rsidP="008610A0">
      <w:pPr>
        <w:spacing w:line="360" w:lineRule="auto"/>
        <w:jc w:val="both"/>
        <w:rPr>
          <w:rFonts w:ascii="Times New Roman" w:hAnsi="Times New Roman" w:cs="Times New Roman"/>
          <w:sz w:val="24"/>
          <w:szCs w:val="24"/>
          <w:lang w:val="es-MX"/>
        </w:rPr>
      </w:pPr>
    </w:p>
    <w:p w:rsidR="00394DE3" w:rsidRDefault="006910F1" w:rsidP="00394DE3">
      <w:pPr>
        <w:pStyle w:val="Prrafodelista"/>
        <w:numPr>
          <w:ilvl w:val="0"/>
          <w:numId w:val="4"/>
        </w:numPr>
        <w:spacing w:line="360" w:lineRule="auto"/>
        <w:jc w:val="both"/>
        <w:rPr>
          <w:rFonts w:ascii="Times New Roman" w:hAnsi="Times New Roman" w:cs="Times New Roman"/>
          <w:sz w:val="24"/>
          <w:szCs w:val="24"/>
          <w:lang w:val="es-MX"/>
        </w:rPr>
      </w:pPr>
      <w:r w:rsidRPr="009728F3">
        <w:rPr>
          <w:rFonts w:ascii="Times New Roman" w:hAnsi="Times New Roman" w:cs="Times New Roman"/>
          <w:sz w:val="24"/>
          <w:szCs w:val="24"/>
          <w:lang w:val="es-MX"/>
        </w:rPr>
        <w:t xml:space="preserve">Difundir el uso adecuado de </w:t>
      </w:r>
      <w:proofErr w:type="spellStart"/>
      <w:r w:rsidRPr="009728F3">
        <w:rPr>
          <w:rFonts w:ascii="Times New Roman" w:hAnsi="Times New Roman" w:cs="Times New Roman"/>
          <w:sz w:val="24"/>
          <w:szCs w:val="24"/>
          <w:lang w:val="es-MX"/>
        </w:rPr>
        <w:t>acetaminofén</w:t>
      </w:r>
      <w:proofErr w:type="spellEnd"/>
      <w:r w:rsidRPr="009728F3">
        <w:rPr>
          <w:rFonts w:ascii="Times New Roman" w:hAnsi="Times New Roman" w:cs="Times New Roman"/>
          <w:sz w:val="24"/>
          <w:szCs w:val="24"/>
          <w:lang w:val="es-MX"/>
        </w:rPr>
        <w:t xml:space="preserve">, con medidas tan sencillas como indicar al fabricante que imprima en el empaque dosis por rango de edad y con horario para pacientes, para disminuir en alguna medida las dosis </w:t>
      </w:r>
      <w:proofErr w:type="spellStart"/>
      <w:r w:rsidRPr="009728F3">
        <w:rPr>
          <w:rFonts w:ascii="Times New Roman" w:hAnsi="Times New Roman" w:cs="Times New Roman"/>
          <w:sz w:val="24"/>
          <w:szCs w:val="24"/>
          <w:lang w:val="es-MX"/>
        </w:rPr>
        <w:t>subterapéuticas</w:t>
      </w:r>
      <w:proofErr w:type="spellEnd"/>
      <w:r w:rsidRPr="009728F3">
        <w:rPr>
          <w:rFonts w:ascii="Times New Roman" w:hAnsi="Times New Roman" w:cs="Times New Roman"/>
          <w:sz w:val="24"/>
          <w:szCs w:val="24"/>
          <w:lang w:val="es-MX"/>
        </w:rPr>
        <w:t>.  Esto no pretende en ningún momento sustituir la consulta, en su lugar pretende mejorar las condiciones del paciente al momento de presentarse a consultar.</w:t>
      </w:r>
    </w:p>
    <w:p w:rsidR="00394DE3" w:rsidRPr="00394DE3" w:rsidRDefault="00394DE3" w:rsidP="00394DE3">
      <w:pPr>
        <w:pStyle w:val="Prrafodelista"/>
        <w:rPr>
          <w:rFonts w:ascii="Times New Roman" w:hAnsi="Times New Roman" w:cs="Times New Roman"/>
          <w:sz w:val="24"/>
          <w:szCs w:val="24"/>
          <w:lang w:val="es-MX"/>
        </w:rPr>
      </w:pPr>
    </w:p>
    <w:p w:rsidR="00394DE3" w:rsidRPr="00394DE3" w:rsidRDefault="00394DE3" w:rsidP="00394DE3">
      <w:pPr>
        <w:pStyle w:val="Prrafodelista"/>
        <w:spacing w:line="360" w:lineRule="auto"/>
        <w:jc w:val="both"/>
        <w:rPr>
          <w:rFonts w:ascii="Times New Roman" w:hAnsi="Times New Roman" w:cs="Times New Roman"/>
          <w:sz w:val="24"/>
          <w:szCs w:val="24"/>
          <w:lang w:val="es-MX"/>
        </w:rPr>
      </w:pPr>
    </w:p>
    <w:p w:rsidR="006910F1" w:rsidRPr="009728F3" w:rsidRDefault="006910F1" w:rsidP="009728F3">
      <w:pPr>
        <w:pStyle w:val="Prrafodelista"/>
        <w:numPr>
          <w:ilvl w:val="0"/>
          <w:numId w:val="4"/>
        </w:numPr>
        <w:spacing w:line="360" w:lineRule="auto"/>
        <w:jc w:val="both"/>
        <w:rPr>
          <w:rFonts w:ascii="Times New Roman" w:hAnsi="Times New Roman" w:cs="Times New Roman"/>
          <w:sz w:val="24"/>
          <w:szCs w:val="24"/>
          <w:lang w:val="es-MX"/>
        </w:rPr>
      </w:pPr>
      <w:r w:rsidRPr="009728F3">
        <w:rPr>
          <w:rFonts w:ascii="Times New Roman" w:hAnsi="Times New Roman" w:cs="Times New Roman"/>
          <w:sz w:val="24"/>
          <w:szCs w:val="24"/>
          <w:lang w:val="es-MX"/>
        </w:rPr>
        <w:t>Difundir de manera sencilla la utilización de medios físicos no agresivos como parte de un adecuado manejo y control de la fiebre.</w:t>
      </w:r>
    </w:p>
    <w:p w:rsidR="006910F1" w:rsidRDefault="006910F1" w:rsidP="008610A0">
      <w:pPr>
        <w:spacing w:line="360" w:lineRule="auto"/>
        <w:jc w:val="both"/>
        <w:rPr>
          <w:rFonts w:ascii="Times New Roman" w:hAnsi="Times New Roman" w:cs="Times New Roman"/>
          <w:sz w:val="24"/>
          <w:szCs w:val="24"/>
          <w:lang w:val="es-MX"/>
        </w:rPr>
      </w:pPr>
    </w:p>
    <w:p w:rsidR="00394DE3" w:rsidRDefault="006910F1" w:rsidP="008610A0">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Entendemos que todas estas medidas constituyen un esfuerzo intersectorial y que debe contar con la aprobación y el respaldo de </w:t>
      </w:r>
      <w:r w:rsidR="009728F3">
        <w:rPr>
          <w:rFonts w:ascii="Times New Roman" w:hAnsi="Times New Roman" w:cs="Times New Roman"/>
          <w:sz w:val="24"/>
          <w:szCs w:val="24"/>
          <w:lang w:val="es-MX"/>
        </w:rPr>
        <w:t>instancias gubernamentales, incluso a nivel central.</w:t>
      </w:r>
    </w:p>
    <w:p w:rsidR="002872FE" w:rsidRPr="00394DE3" w:rsidRDefault="00394DE3" w:rsidP="008610A0">
      <w:pPr>
        <w:spacing w:line="360" w:lineRule="auto"/>
        <w:jc w:val="both"/>
        <w:rPr>
          <w:rFonts w:ascii="Times New Roman" w:hAnsi="Times New Roman" w:cs="Times New Roman"/>
          <w:sz w:val="24"/>
          <w:szCs w:val="24"/>
          <w:lang w:val="es-MX"/>
        </w:rPr>
      </w:pPr>
      <w:r>
        <w:rPr>
          <w:rFonts w:ascii="Times New Roman" w:hAnsi="Times New Roman" w:cs="Times New Roman"/>
          <w:b/>
          <w:sz w:val="24"/>
          <w:szCs w:val="24"/>
          <w:lang w:val="es-MX"/>
        </w:rPr>
        <w:lastRenderedPageBreak/>
        <w:t xml:space="preserve">X.- </w:t>
      </w:r>
      <w:r w:rsidR="00187A54" w:rsidRPr="00187A54">
        <w:rPr>
          <w:rFonts w:ascii="Times New Roman" w:hAnsi="Times New Roman" w:cs="Times New Roman"/>
          <w:b/>
          <w:sz w:val="24"/>
          <w:szCs w:val="24"/>
          <w:lang w:val="es-MX"/>
        </w:rPr>
        <w:t>BIBLIOGRAFIA</w:t>
      </w:r>
    </w:p>
    <w:p w:rsidR="00187A54" w:rsidRDefault="00187A54" w:rsidP="008610A0">
      <w:pPr>
        <w:spacing w:line="360" w:lineRule="auto"/>
        <w:jc w:val="both"/>
        <w:rPr>
          <w:rFonts w:ascii="Times New Roman" w:hAnsi="Times New Roman" w:cs="Times New Roman"/>
          <w:sz w:val="24"/>
          <w:szCs w:val="24"/>
          <w:lang w:val="es-MX"/>
        </w:rPr>
      </w:pPr>
    </w:p>
    <w:p w:rsidR="00E4082B" w:rsidRPr="00E4082B" w:rsidRDefault="00E4082B" w:rsidP="00187A54">
      <w:pPr>
        <w:pStyle w:val="Prrafodelista"/>
        <w:numPr>
          <w:ilvl w:val="0"/>
          <w:numId w:val="12"/>
        </w:numPr>
        <w:spacing w:line="360" w:lineRule="auto"/>
        <w:jc w:val="both"/>
        <w:rPr>
          <w:rStyle w:val="apple-style-span"/>
          <w:rFonts w:ascii="Times New Roman" w:hAnsi="Times New Roman" w:cs="Times New Roman"/>
          <w:sz w:val="24"/>
          <w:szCs w:val="28"/>
          <w:lang w:val="es-MX"/>
        </w:rPr>
      </w:pPr>
      <w:r w:rsidRPr="00E4082B">
        <w:rPr>
          <w:rStyle w:val="apple-style-span"/>
          <w:rFonts w:ascii="Times New Roman" w:hAnsi="Times New Roman" w:cs="Times New Roman"/>
          <w:sz w:val="24"/>
          <w:szCs w:val="28"/>
          <w:lang w:val="es-MX"/>
        </w:rPr>
        <w:t xml:space="preserve">Liliana </w:t>
      </w:r>
      <w:proofErr w:type="spellStart"/>
      <w:r w:rsidRPr="00E4082B">
        <w:rPr>
          <w:rStyle w:val="apple-style-span"/>
          <w:rFonts w:ascii="Times New Roman" w:hAnsi="Times New Roman" w:cs="Times New Roman"/>
          <w:sz w:val="24"/>
          <w:szCs w:val="28"/>
          <w:lang w:val="es-MX"/>
        </w:rPr>
        <w:t>Stern</w:t>
      </w:r>
      <w:proofErr w:type="spellEnd"/>
      <w:r w:rsidRPr="00E4082B">
        <w:rPr>
          <w:rStyle w:val="apple-style-span"/>
          <w:rFonts w:ascii="Times New Roman" w:hAnsi="Times New Roman" w:cs="Times New Roman"/>
          <w:sz w:val="24"/>
          <w:szCs w:val="28"/>
          <w:lang w:val="es-MX"/>
        </w:rPr>
        <w:t xml:space="preserve"> y Liliana Clara. Uso racional de antibióticos. Medicina Familiar y </w:t>
      </w:r>
      <w:proofErr w:type="gramStart"/>
      <w:r w:rsidRPr="00E4082B">
        <w:rPr>
          <w:rStyle w:val="apple-style-span"/>
          <w:rFonts w:ascii="Times New Roman" w:hAnsi="Times New Roman" w:cs="Times New Roman"/>
          <w:sz w:val="24"/>
          <w:szCs w:val="28"/>
          <w:lang w:val="es-MX"/>
        </w:rPr>
        <w:t>Practica</w:t>
      </w:r>
      <w:proofErr w:type="gramEnd"/>
      <w:r w:rsidRPr="00E4082B">
        <w:rPr>
          <w:rStyle w:val="apple-style-span"/>
          <w:rFonts w:ascii="Times New Roman" w:hAnsi="Times New Roman" w:cs="Times New Roman"/>
          <w:sz w:val="24"/>
          <w:szCs w:val="28"/>
          <w:lang w:val="es-MX"/>
        </w:rPr>
        <w:t xml:space="preserve"> Ambulatoria. 2ª Edición. Buenos Aires, Argentina. Editorial Médica Panamericana. 2006. Páginas 160-16</w:t>
      </w:r>
      <w:r>
        <w:rPr>
          <w:rStyle w:val="apple-style-span"/>
          <w:rFonts w:ascii="Times New Roman" w:hAnsi="Times New Roman" w:cs="Times New Roman"/>
          <w:sz w:val="24"/>
          <w:szCs w:val="28"/>
          <w:lang w:val="es-MX"/>
        </w:rPr>
        <w:t>4.</w:t>
      </w:r>
    </w:p>
    <w:p w:rsidR="00E4082B" w:rsidRPr="00E4082B" w:rsidRDefault="00E4082B" w:rsidP="00E4082B">
      <w:pPr>
        <w:pStyle w:val="Prrafodelista"/>
        <w:spacing w:line="360" w:lineRule="auto"/>
        <w:jc w:val="both"/>
        <w:rPr>
          <w:rStyle w:val="apple-style-span"/>
          <w:rFonts w:ascii="Times New Roman" w:hAnsi="Times New Roman" w:cs="Times New Roman"/>
          <w:sz w:val="24"/>
          <w:szCs w:val="28"/>
          <w:lang w:val="es-MX"/>
        </w:rPr>
      </w:pPr>
    </w:p>
    <w:p w:rsidR="00E4082B" w:rsidRDefault="00E4082B" w:rsidP="00187A54">
      <w:pPr>
        <w:pStyle w:val="Prrafodelista"/>
        <w:numPr>
          <w:ilvl w:val="0"/>
          <w:numId w:val="12"/>
        </w:numPr>
        <w:spacing w:line="360" w:lineRule="auto"/>
        <w:jc w:val="both"/>
        <w:rPr>
          <w:rStyle w:val="apple-style-span"/>
          <w:rFonts w:ascii="Times New Roman" w:hAnsi="Times New Roman" w:cs="Times New Roman"/>
          <w:sz w:val="24"/>
          <w:szCs w:val="28"/>
          <w:lang w:val="es-MX"/>
        </w:rPr>
      </w:pPr>
      <w:r>
        <w:rPr>
          <w:rStyle w:val="apple-style-span"/>
          <w:rFonts w:ascii="Times New Roman" w:hAnsi="Times New Roman" w:cs="Times New Roman"/>
          <w:sz w:val="24"/>
          <w:szCs w:val="28"/>
          <w:lang w:val="es-MX"/>
        </w:rPr>
        <w:t xml:space="preserve">Mariela Alderete y Marcelo </w:t>
      </w:r>
      <w:proofErr w:type="spellStart"/>
      <w:r>
        <w:rPr>
          <w:rStyle w:val="apple-style-span"/>
          <w:rFonts w:ascii="Times New Roman" w:hAnsi="Times New Roman" w:cs="Times New Roman"/>
          <w:sz w:val="24"/>
          <w:szCs w:val="28"/>
          <w:lang w:val="es-MX"/>
        </w:rPr>
        <w:t>Ikonikoff</w:t>
      </w:r>
      <w:proofErr w:type="spellEnd"/>
      <w:r>
        <w:rPr>
          <w:rStyle w:val="apple-style-span"/>
          <w:rFonts w:ascii="Times New Roman" w:hAnsi="Times New Roman" w:cs="Times New Roman"/>
          <w:sz w:val="24"/>
          <w:szCs w:val="28"/>
          <w:lang w:val="es-MX"/>
        </w:rPr>
        <w:t xml:space="preserve">. Medidas complementarias y alternativas. </w:t>
      </w:r>
      <w:r w:rsidRPr="00E4082B">
        <w:rPr>
          <w:rStyle w:val="apple-style-span"/>
          <w:rFonts w:ascii="Times New Roman" w:hAnsi="Times New Roman" w:cs="Times New Roman"/>
          <w:sz w:val="24"/>
          <w:szCs w:val="28"/>
          <w:lang w:val="es-MX"/>
        </w:rPr>
        <w:t xml:space="preserve">Medicina Familiar y </w:t>
      </w:r>
      <w:proofErr w:type="gramStart"/>
      <w:r w:rsidRPr="00E4082B">
        <w:rPr>
          <w:rStyle w:val="apple-style-span"/>
          <w:rFonts w:ascii="Times New Roman" w:hAnsi="Times New Roman" w:cs="Times New Roman"/>
          <w:sz w:val="24"/>
          <w:szCs w:val="28"/>
          <w:lang w:val="es-MX"/>
        </w:rPr>
        <w:t>Practica</w:t>
      </w:r>
      <w:proofErr w:type="gramEnd"/>
      <w:r w:rsidRPr="00E4082B">
        <w:rPr>
          <w:rStyle w:val="apple-style-span"/>
          <w:rFonts w:ascii="Times New Roman" w:hAnsi="Times New Roman" w:cs="Times New Roman"/>
          <w:sz w:val="24"/>
          <w:szCs w:val="28"/>
          <w:lang w:val="es-MX"/>
        </w:rPr>
        <w:t xml:space="preserve"> Ambulatoria. 2ª Edición. Buenos Aires, Argentina. Editorial Médica Panamericana. 2006. Páginas 1</w:t>
      </w:r>
      <w:r>
        <w:rPr>
          <w:rStyle w:val="apple-style-span"/>
          <w:rFonts w:ascii="Times New Roman" w:hAnsi="Times New Roman" w:cs="Times New Roman"/>
          <w:sz w:val="24"/>
          <w:szCs w:val="28"/>
          <w:lang w:val="es-MX"/>
        </w:rPr>
        <w:t>65-168.</w:t>
      </w:r>
    </w:p>
    <w:p w:rsidR="00E4082B" w:rsidRPr="00E4082B" w:rsidRDefault="00E4082B" w:rsidP="00E4082B">
      <w:pPr>
        <w:pStyle w:val="Prrafodelista"/>
        <w:rPr>
          <w:rStyle w:val="apple-style-span"/>
          <w:rFonts w:ascii="Times New Roman" w:hAnsi="Times New Roman" w:cs="Times New Roman"/>
          <w:sz w:val="24"/>
          <w:szCs w:val="28"/>
          <w:lang w:val="es-MX"/>
        </w:rPr>
      </w:pPr>
    </w:p>
    <w:p w:rsidR="00E4082B" w:rsidRDefault="00E4082B" w:rsidP="00187A54">
      <w:pPr>
        <w:pStyle w:val="Prrafodelista"/>
        <w:numPr>
          <w:ilvl w:val="0"/>
          <w:numId w:val="12"/>
        </w:numPr>
        <w:spacing w:line="360" w:lineRule="auto"/>
        <w:jc w:val="both"/>
        <w:rPr>
          <w:rStyle w:val="apple-style-span"/>
          <w:rFonts w:ascii="Times New Roman" w:hAnsi="Times New Roman" w:cs="Times New Roman"/>
          <w:sz w:val="24"/>
          <w:szCs w:val="28"/>
          <w:lang w:val="es-MX"/>
        </w:rPr>
      </w:pPr>
      <w:r>
        <w:rPr>
          <w:rStyle w:val="apple-style-span"/>
          <w:rFonts w:ascii="Times New Roman" w:hAnsi="Times New Roman" w:cs="Times New Roman"/>
          <w:sz w:val="24"/>
          <w:szCs w:val="28"/>
          <w:lang w:val="es-MX"/>
        </w:rPr>
        <w:t xml:space="preserve">Agustín </w:t>
      </w:r>
      <w:proofErr w:type="spellStart"/>
      <w:r>
        <w:rPr>
          <w:rStyle w:val="apple-style-span"/>
          <w:rFonts w:ascii="Times New Roman" w:hAnsi="Times New Roman" w:cs="Times New Roman"/>
          <w:sz w:val="24"/>
          <w:szCs w:val="28"/>
          <w:lang w:val="es-MX"/>
        </w:rPr>
        <w:t>Ciapponi</w:t>
      </w:r>
      <w:proofErr w:type="spellEnd"/>
      <w:r>
        <w:rPr>
          <w:rStyle w:val="apple-style-span"/>
          <w:rFonts w:ascii="Times New Roman" w:hAnsi="Times New Roman" w:cs="Times New Roman"/>
          <w:sz w:val="24"/>
          <w:szCs w:val="28"/>
          <w:lang w:val="es-MX"/>
        </w:rPr>
        <w:t xml:space="preserve"> y Alberto Velázquez. Prevención en la práctica clínica. </w:t>
      </w:r>
      <w:r w:rsidRPr="00E4082B">
        <w:rPr>
          <w:rStyle w:val="apple-style-span"/>
          <w:rFonts w:ascii="Times New Roman" w:hAnsi="Times New Roman" w:cs="Times New Roman"/>
          <w:sz w:val="24"/>
          <w:szCs w:val="28"/>
          <w:lang w:val="es-MX"/>
        </w:rPr>
        <w:t xml:space="preserve">Medicina Familiar y </w:t>
      </w:r>
      <w:proofErr w:type="gramStart"/>
      <w:r w:rsidRPr="00E4082B">
        <w:rPr>
          <w:rStyle w:val="apple-style-span"/>
          <w:rFonts w:ascii="Times New Roman" w:hAnsi="Times New Roman" w:cs="Times New Roman"/>
          <w:sz w:val="24"/>
          <w:szCs w:val="28"/>
          <w:lang w:val="es-MX"/>
        </w:rPr>
        <w:t>Practica</w:t>
      </w:r>
      <w:proofErr w:type="gramEnd"/>
      <w:r w:rsidRPr="00E4082B">
        <w:rPr>
          <w:rStyle w:val="apple-style-span"/>
          <w:rFonts w:ascii="Times New Roman" w:hAnsi="Times New Roman" w:cs="Times New Roman"/>
          <w:sz w:val="24"/>
          <w:szCs w:val="28"/>
          <w:lang w:val="es-MX"/>
        </w:rPr>
        <w:t xml:space="preserve"> Ambulatoria. 2ª Edición. Buenos Aires, Argentina. Editorial Médica Panamericana. 2006. Páginas 1</w:t>
      </w:r>
      <w:r>
        <w:rPr>
          <w:rStyle w:val="apple-style-span"/>
          <w:rFonts w:ascii="Times New Roman" w:hAnsi="Times New Roman" w:cs="Times New Roman"/>
          <w:sz w:val="24"/>
          <w:szCs w:val="28"/>
          <w:lang w:val="es-MX"/>
        </w:rPr>
        <w:t>77-194.</w:t>
      </w:r>
    </w:p>
    <w:p w:rsidR="00E4082B" w:rsidRPr="00E4082B" w:rsidRDefault="00E4082B" w:rsidP="00E4082B">
      <w:pPr>
        <w:pStyle w:val="Prrafodelista"/>
        <w:rPr>
          <w:rStyle w:val="apple-style-span"/>
          <w:rFonts w:ascii="Times New Roman" w:hAnsi="Times New Roman" w:cs="Times New Roman"/>
          <w:sz w:val="24"/>
          <w:szCs w:val="28"/>
          <w:lang w:val="es-MX"/>
        </w:rPr>
      </w:pPr>
    </w:p>
    <w:p w:rsidR="00BA28D9" w:rsidRPr="00BA28D9" w:rsidRDefault="00BA28D9" w:rsidP="00BA28D9">
      <w:pPr>
        <w:pStyle w:val="Prrafodelista"/>
        <w:numPr>
          <w:ilvl w:val="0"/>
          <w:numId w:val="12"/>
        </w:numPr>
        <w:spacing w:line="360" w:lineRule="auto"/>
        <w:jc w:val="both"/>
        <w:rPr>
          <w:rStyle w:val="apple-style-span"/>
          <w:rFonts w:ascii="Times New Roman" w:hAnsi="Times New Roman" w:cs="Times New Roman"/>
          <w:sz w:val="24"/>
          <w:szCs w:val="28"/>
          <w:lang w:val="es-MX"/>
        </w:rPr>
      </w:pPr>
      <w:r>
        <w:rPr>
          <w:rStyle w:val="apple-style-span"/>
          <w:rFonts w:ascii="Times New Roman" w:hAnsi="Times New Roman" w:cs="Times New Roman"/>
          <w:sz w:val="24"/>
          <w:szCs w:val="28"/>
          <w:lang w:val="es-MX"/>
        </w:rPr>
        <w:t xml:space="preserve">Paula Carrete. Fiebre. </w:t>
      </w:r>
      <w:r w:rsidRPr="00E4082B">
        <w:rPr>
          <w:rStyle w:val="apple-style-span"/>
          <w:rFonts w:ascii="Times New Roman" w:hAnsi="Times New Roman" w:cs="Times New Roman"/>
          <w:sz w:val="24"/>
          <w:szCs w:val="28"/>
          <w:lang w:val="es-MX"/>
        </w:rPr>
        <w:t xml:space="preserve">Medicina Familiar y </w:t>
      </w:r>
      <w:proofErr w:type="gramStart"/>
      <w:r w:rsidRPr="00E4082B">
        <w:rPr>
          <w:rStyle w:val="apple-style-span"/>
          <w:rFonts w:ascii="Times New Roman" w:hAnsi="Times New Roman" w:cs="Times New Roman"/>
          <w:sz w:val="24"/>
          <w:szCs w:val="28"/>
          <w:lang w:val="es-MX"/>
        </w:rPr>
        <w:t>Practica</w:t>
      </w:r>
      <w:proofErr w:type="gramEnd"/>
      <w:r w:rsidRPr="00E4082B">
        <w:rPr>
          <w:rStyle w:val="apple-style-span"/>
          <w:rFonts w:ascii="Times New Roman" w:hAnsi="Times New Roman" w:cs="Times New Roman"/>
          <w:sz w:val="24"/>
          <w:szCs w:val="28"/>
          <w:lang w:val="es-MX"/>
        </w:rPr>
        <w:t xml:space="preserve"> Ambulatoria. 2ª Edición. Buenos Aires, Argentina. Editorial Médi</w:t>
      </w:r>
      <w:r>
        <w:rPr>
          <w:rStyle w:val="apple-style-span"/>
          <w:rFonts w:ascii="Times New Roman" w:hAnsi="Times New Roman" w:cs="Times New Roman"/>
          <w:sz w:val="24"/>
          <w:szCs w:val="28"/>
          <w:lang w:val="es-MX"/>
        </w:rPr>
        <w:t>ca Panamericana. 2006. Páginas 795-797.</w:t>
      </w:r>
    </w:p>
    <w:p w:rsidR="00BA28D9" w:rsidRPr="00BA28D9" w:rsidRDefault="00BA28D9" w:rsidP="00BA28D9">
      <w:pPr>
        <w:pStyle w:val="Prrafodelista"/>
        <w:rPr>
          <w:rStyle w:val="apple-style-span"/>
          <w:rFonts w:ascii="Times New Roman" w:hAnsi="Times New Roman" w:cs="Times New Roman"/>
          <w:sz w:val="24"/>
          <w:szCs w:val="28"/>
          <w:lang w:val="es-MX"/>
        </w:rPr>
      </w:pPr>
    </w:p>
    <w:p w:rsidR="00BA28D9" w:rsidRPr="00BA28D9" w:rsidRDefault="00BA28D9" w:rsidP="00BA28D9">
      <w:pPr>
        <w:pStyle w:val="Prrafodelista"/>
        <w:spacing w:line="360" w:lineRule="auto"/>
        <w:jc w:val="both"/>
        <w:rPr>
          <w:rStyle w:val="apple-style-span"/>
          <w:rFonts w:ascii="Times New Roman" w:hAnsi="Times New Roman" w:cs="Times New Roman"/>
          <w:sz w:val="24"/>
          <w:szCs w:val="28"/>
          <w:lang w:val="es-MX"/>
        </w:rPr>
      </w:pPr>
    </w:p>
    <w:p w:rsidR="00D170B6" w:rsidRDefault="00BA28D9" w:rsidP="00D170B6">
      <w:pPr>
        <w:pStyle w:val="Prrafodelista"/>
        <w:numPr>
          <w:ilvl w:val="0"/>
          <w:numId w:val="12"/>
        </w:numPr>
        <w:spacing w:line="360" w:lineRule="auto"/>
        <w:jc w:val="both"/>
        <w:rPr>
          <w:rFonts w:ascii="Times New Roman" w:hAnsi="Times New Roman" w:cs="Times New Roman"/>
          <w:sz w:val="24"/>
          <w:szCs w:val="28"/>
          <w:lang w:val="es-MX"/>
        </w:rPr>
      </w:pPr>
      <w:r>
        <w:rPr>
          <w:rFonts w:ascii="Times New Roman" w:hAnsi="Times New Roman" w:cs="Times New Roman"/>
          <w:sz w:val="24"/>
          <w:szCs w:val="28"/>
          <w:lang w:val="es-MX"/>
        </w:rPr>
        <w:t xml:space="preserve">Ministerio de Salud Pública y Asistencia Social de El Salvador. </w:t>
      </w:r>
      <w:r w:rsidR="00B06645" w:rsidRPr="00E4082B">
        <w:rPr>
          <w:rFonts w:ascii="Times New Roman" w:hAnsi="Times New Roman" w:cs="Times New Roman"/>
          <w:sz w:val="24"/>
          <w:szCs w:val="28"/>
          <w:lang w:val="es-MX"/>
        </w:rPr>
        <w:t>Guía metodológica para la elaboración de protocol</w:t>
      </w:r>
      <w:r>
        <w:rPr>
          <w:rFonts w:ascii="Times New Roman" w:hAnsi="Times New Roman" w:cs="Times New Roman"/>
          <w:sz w:val="24"/>
          <w:szCs w:val="28"/>
          <w:lang w:val="es-MX"/>
        </w:rPr>
        <w:t>os de la investigación en salud</w:t>
      </w:r>
      <w:r w:rsidR="00B06645" w:rsidRPr="00E4082B">
        <w:rPr>
          <w:rFonts w:ascii="Times New Roman" w:hAnsi="Times New Roman" w:cs="Times New Roman"/>
          <w:sz w:val="24"/>
          <w:szCs w:val="28"/>
          <w:lang w:val="es-MX"/>
        </w:rPr>
        <w:t>.</w:t>
      </w:r>
      <w:r>
        <w:rPr>
          <w:rFonts w:ascii="Times New Roman" w:hAnsi="Times New Roman" w:cs="Times New Roman"/>
          <w:sz w:val="24"/>
          <w:szCs w:val="28"/>
          <w:lang w:val="es-MX"/>
        </w:rPr>
        <w:t xml:space="preserve"> San Salvador, El Salvador. Diario Oficial.</w:t>
      </w:r>
      <w:r w:rsidR="00B06645" w:rsidRPr="00E4082B">
        <w:rPr>
          <w:rFonts w:ascii="Times New Roman" w:hAnsi="Times New Roman" w:cs="Times New Roman"/>
          <w:sz w:val="24"/>
          <w:szCs w:val="28"/>
          <w:lang w:val="es-MX"/>
        </w:rPr>
        <w:t xml:space="preserve"> 2001.</w:t>
      </w:r>
    </w:p>
    <w:p w:rsidR="00D170B6" w:rsidRDefault="00D170B6" w:rsidP="00D170B6">
      <w:pPr>
        <w:pStyle w:val="Prrafodelista"/>
        <w:spacing w:line="360" w:lineRule="auto"/>
        <w:jc w:val="both"/>
        <w:rPr>
          <w:rFonts w:ascii="Times New Roman" w:hAnsi="Times New Roman" w:cs="Times New Roman"/>
          <w:sz w:val="24"/>
          <w:szCs w:val="28"/>
          <w:lang w:val="es-MX"/>
        </w:rPr>
      </w:pPr>
    </w:p>
    <w:p w:rsidR="00BA28D9" w:rsidRPr="00BE30DB" w:rsidRDefault="00D170B6" w:rsidP="00D170B6">
      <w:pPr>
        <w:pStyle w:val="Prrafodelista"/>
        <w:numPr>
          <w:ilvl w:val="0"/>
          <w:numId w:val="12"/>
        </w:numPr>
        <w:spacing w:line="360" w:lineRule="auto"/>
        <w:jc w:val="both"/>
        <w:rPr>
          <w:rFonts w:ascii="Times New Roman" w:hAnsi="Times New Roman" w:cs="Times New Roman"/>
          <w:sz w:val="24"/>
          <w:szCs w:val="28"/>
          <w:lang w:val="es-MX"/>
        </w:rPr>
      </w:pPr>
      <w:proofErr w:type="spellStart"/>
      <w:r w:rsidRPr="00D170B6">
        <w:rPr>
          <w:rStyle w:val="apple-style-span"/>
          <w:rFonts w:ascii="Times New Roman" w:hAnsi="Times New Roman" w:cs="Times New Roman"/>
          <w:sz w:val="24"/>
          <w:szCs w:val="17"/>
        </w:rPr>
        <w:t>Maria</w:t>
      </w:r>
      <w:proofErr w:type="spellEnd"/>
      <w:r w:rsidRPr="00D170B6">
        <w:rPr>
          <w:rStyle w:val="apple-style-span"/>
          <w:rFonts w:ascii="Times New Roman" w:hAnsi="Times New Roman" w:cs="Times New Roman"/>
          <w:sz w:val="24"/>
          <w:szCs w:val="17"/>
        </w:rPr>
        <w:t xml:space="preserve"> </w:t>
      </w:r>
      <w:proofErr w:type="spellStart"/>
      <w:r w:rsidRPr="00D170B6">
        <w:rPr>
          <w:rStyle w:val="apple-style-span"/>
          <w:rFonts w:ascii="Times New Roman" w:hAnsi="Times New Roman" w:cs="Times New Roman"/>
          <w:sz w:val="24"/>
          <w:szCs w:val="17"/>
        </w:rPr>
        <w:t>Regueiro</w:t>
      </w:r>
      <w:proofErr w:type="spellEnd"/>
      <w:r w:rsidRPr="00D170B6">
        <w:rPr>
          <w:rStyle w:val="apple-style-span"/>
          <w:rFonts w:ascii="Times New Roman" w:hAnsi="Times New Roman" w:cs="Times New Roman"/>
          <w:sz w:val="24"/>
          <w:szCs w:val="17"/>
        </w:rPr>
        <w:t xml:space="preserve"> Mira y Francisco </w:t>
      </w:r>
      <w:proofErr w:type="spellStart"/>
      <w:r w:rsidRPr="00D170B6">
        <w:rPr>
          <w:rStyle w:val="apple-style-span"/>
          <w:rFonts w:ascii="Times New Roman" w:hAnsi="Times New Roman" w:cs="Times New Roman"/>
          <w:sz w:val="24"/>
          <w:szCs w:val="17"/>
        </w:rPr>
        <w:t>Regueiro</w:t>
      </w:r>
      <w:proofErr w:type="spellEnd"/>
      <w:r w:rsidRPr="00D170B6">
        <w:rPr>
          <w:rStyle w:val="apple-style-span"/>
          <w:rFonts w:ascii="Times New Roman" w:hAnsi="Times New Roman" w:cs="Times New Roman"/>
          <w:sz w:val="24"/>
          <w:szCs w:val="17"/>
        </w:rPr>
        <w:t xml:space="preserve"> Mira. Fiebre. Guías clínicas en atención primaria. 2002. La Coruña, España. </w:t>
      </w:r>
      <w:hyperlink r:id="rId47" w:history="1">
        <w:r>
          <w:rPr>
            <w:rStyle w:val="Hipervnculo"/>
          </w:rPr>
          <w:t>http://www.fisterra.com/guias2/fiebre.asp</w:t>
        </w:r>
      </w:hyperlink>
    </w:p>
    <w:p w:rsidR="00BE30DB" w:rsidRPr="00BE30DB" w:rsidRDefault="00BE30DB" w:rsidP="00BE30DB">
      <w:pPr>
        <w:pStyle w:val="Prrafodelista"/>
        <w:rPr>
          <w:rFonts w:ascii="Times New Roman" w:hAnsi="Times New Roman" w:cs="Times New Roman"/>
          <w:sz w:val="24"/>
          <w:szCs w:val="28"/>
          <w:lang w:val="es-MX"/>
        </w:rPr>
      </w:pPr>
    </w:p>
    <w:p w:rsidR="00BE30DB" w:rsidRDefault="00BE30DB" w:rsidP="00BE30DB">
      <w:pPr>
        <w:spacing w:line="360" w:lineRule="auto"/>
        <w:jc w:val="both"/>
        <w:rPr>
          <w:rFonts w:ascii="Times New Roman" w:hAnsi="Times New Roman" w:cs="Times New Roman"/>
          <w:sz w:val="24"/>
          <w:szCs w:val="28"/>
          <w:lang w:val="es-MX"/>
        </w:rPr>
      </w:pPr>
    </w:p>
    <w:p w:rsidR="006F66B1" w:rsidRDefault="006F66B1" w:rsidP="00394DE3">
      <w:pPr>
        <w:spacing w:line="360" w:lineRule="auto"/>
        <w:rPr>
          <w:rFonts w:ascii="Times New Roman" w:hAnsi="Times New Roman" w:cs="Times New Roman"/>
          <w:sz w:val="24"/>
          <w:szCs w:val="28"/>
          <w:lang w:val="es-MX"/>
        </w:rPr>
      </w:pPr>
    </w:p>
    <w:p w:rsidR="00394DE3" w:rsidRPr="00394DE3" w:rsidRDefault="00394DE3" w:rsidP="00394DE3">
      <w:pPr>
        <w:spacing w:line="360" w:lineRule="auto"/>
        <w:rPr>
          <w:rFonts w:ascii="Elephant" w:hAnsi="Elephant" w:cs="Times New Roman"/>
          <w:b/>
          <w:sz w:val="32"/>
          <w:szCs w:val="24"/>
          <w:lang w:val="es-MX"/>
        </w:rPr>
      </w:pPr>
    </w:p>
    <w:p w:rsidR="006F66B1" w:rsidRDefault="006F66B1" w:rsidP="00BE30DB">
      <w:pPr>
        <w:spacing w:line="360" w:lineRule="auto"/>
        <w:jc w:val="both"/>
        <w:rPr>
          <w:rFonts w:ascii="Times New Roman" w:hAnsi="Times New Roman" w:cs="Times New Roman"/>
          <w:sz w:val="24"/>
          <w:szCs w:val="28"/>
          <w:lang w:val="es-MX"/>
        </w:rPr>
      </w:pPr>
    </w:p>
    <w:p w:rsidR="006F66B1" w:rsidRPr="00394DE3" w:rsidRDefault="00394DE3" w:rsidP="00BE30DB">
      <w:pPr>
        <w:spacing w:line="360" w:lineRule="auto"/>
        <w:jc w:val="both"/>
        <w:rPr>
          <w:rFonts w:ascii="Times New Roman" w:hAnsi="Times New Roman" w:cs="Times New Roman"/>
          <w:b/>
          <w:sz w:val="24"/>
          <w:szCs w:val="28"/>
          <w:lang w:val="es-MX"/>
        </w:rPr>
      </w:pPr>
      <w:r w:rsidRPr="00394DE3">
        <w:rPr>
          <w:rFonts w:ascii="Times New Roman" w:hAnsi="Times New Roman" w:cs="Times New Roman"/>
          <w:b/>
          <w:sz w:val="24"/>
          <w:szCs w:val="28"/>
          <w:lang w:val="es-MX"/>
        </w:rPr>
        <w:lastRenderedPageBreak/>
        <w:t>XI.-  ANEXOS.</w:t>
      </w:r>
    </w:p>
    <w:p w:rsidR="00BE30DB" w:rsidRPr="00C26879" w:rsidRDefault="00BE30DB" w:rsidP="00BE30DB">
      <w:pPr>
        <w:jc w:val="center"/>
        <w:rPr>
          <w:b/>
          <w:sz w:val="28"/>
          <w:szCs w:val="28"/>
          <w:lang w:val="es-MX"/>
        </w:rPr>
      </w:pPr>
      <w:r w:rsidRPr="00C26879">
        <w:rPr>
          <w:b/>
          <w:sz w:val="28"/>
          <w:szCs w:val="28"/>
          <w:lang w:val="es-MX"/>
        </w:rPr>
        <w:t>Hoja de recolección de datos.</w:t>
      </w:r>
    </w:p>
    <w:p w:rsidR="00BE30DB" w:rsidRPr="00C26879" w:rsidRDefault="00BE30DB" w:rsidP="00BE30DB">
      <w:pPr>
        <w:rPr>
          <w:b/>
          <w:lang w:val="es-MX"/>
        </w:rPr>
      </w:pPr>
      <w:r w:rsidRPr="00C26879">
        <w:rPr>
          <w:b/>
          <w:lang w:val="es-MX"/>
        </w:rPr>
        <w:t>Edad de paciente.</w:t>
      </w:r>
      <w:r>
        <w:rPr>
          <w:b/>
          <w:lang w:val="es-MX"/>
        </w:rPr>
        <w:tab/>
      </w:r>
      <w:r>
        <w:rPr>
          <w:b/>
          <w:lang w:val="es-MX"/>
        </w:rPr>
        <w:tab/>
      </w:r>
      <w:r>
        <w:rPr>
          <w:b/>
          <w:lang w:val="es-MX"/>
        </w:rPr>
        <w:tab/>
      </w:r>
      <w:r w:rsidRPr="00C26879">
        <w:rPr>
          <w:b/>
          <w:lang w:val="es-MX"/>
        </w:rPr>
        <w:t>Consulta por:</w:t>
      </w:r>
    </w:p>
    <w:p w:rsidR="00BE30DB" w:rsidRPr="00C26879" w:rsidRDefault="00BE30DB" w:rsidP="00BE30DB">
      <w:pPr>
        <w:rPr>
          <w:b/>
          <w:lang w:val="es-MX"/>
        </w:rPr>
      </w:pPr>
      <w:r>
        <w:rPr>
          <w:b/>
          <w:lang w:val="es-MX"/>
        </w:rPr>
        <w:t>No. De registro:</w:t>
      </w:r>
    </w:p>
    <w:p w:rsidR="00BE30DB" w:rsidRPr="00C010F5" w:rsidRDefault="00BE30DB" w:rsidP="00BE30DB">
      <w:pPr>
        <w:rPr>
          <w:b/>
          <w:lang w:val="es-MX"/>
        </w:rPr>
      </w:pPr>
      <w:r w:rsidRPr="00C26879">
        <w:rPr>
          <w:b/>
          <w:lang w:val="es-MX"/>
        </w:rPr>
        <w:t>Peso de paciente (en Kg)</w:t>
      </w:r>
      <w:r>
        <w:rPr>
          <w:b/>
          <w:lang w:val="es-MX"/>
        </w:rPr>
        <w:t>:</w:t>
      </w:r>
      <w:r>
        <w:rPr>
          <w:b/>
          <w:lang w:val="es-MX"/>
        </w:rPr>
        <w:tab/>
      </w:r>
      <w:r>
        <w:rPr>
          <w:b/>
          <w:lang w:val="es-MX"/>
        </w:rPr>
        <w:tab/>
        <w:t>T</w:t>
      </w:r>
      <w:r w:rsidRPr="00C010F5">
        <w:rPr>
          <w:b/>
          <w:vertAlign w:val="superscript"/>
          <w:lang w:val="es-MX"/>
        </w:rPr>
        <w:t>a</w:t>
      </w:r>
      <w:r>
        <w:rPr>
          <w:b/>
          <w:lang w:val="es-MX"/>
        </w:rPr>
        <w:t xml:space="preserve"> en el momento de consulta:</w:t>
      </w:r>
    </w:p>
    <w:p w:rsidR="00BE30DB" w:rsidRPr="00C07FD8" w:rsidRDefault="00BE30DB" w:rsidP="00BE30DB">
      <w:pPr>
        <w:rPr>
          <w:b/>
          <w:lang w:val="es-MX"/>
        </w:rPr>
      </w:pPr>
      <w:r w:rsidRPr="00C010F5">
        <w:rPr>
          <w:b/>
          <w:lang w:val="es-MX"/>
        </w:rPr>
        <w:t>¿Qué medidas implementó en el hogar previo a la consulta dirigido a disminuir la fiebre?  (</w:t>
      </w:r>
      <w:proofErr w:type="gramStart"/>
      <w:r w:rsidRPr="00C010F5">
        <w:rPr>
          <w:b/>
          <w:lang w:val="es-MX"/>
        </w:rPr>
        <w:t>marcar</w:t>
      </w:r>
      <w:proofErr w:type="gramEnd"/>
      <w:r w:rsidRPr="00C010F5">
        <w:rPr>
          <w:b/>
          <w:lang w:val="es-MX"/>
        </w:rPr>
        <w:t xml:space="preserve"> con una X )</w:t>
      </w:r>
    </w:p>
    <w:p w:rsidR="00BE30DB" w:rsidRDefault="00BE30DB" w:rsidP="00BE30DB">
      <w:pPr>
        <w:rPr>
          <w:lang w:val="es-MX"/>
        </w:rPr>
      </w:pPr>
      <w:r>
        <w:rPr>
          <w:lang w:val="es-MX"/>
        </w:rPr>
        <w:t>Medios físicos:                      _______________.</w:t>
      </w:r>
    </w:p>
    <w:p w:rsidR="00BE30DB" w:rsidRDefault="00BE30DB" w:rsidP="00BE30DB">
      <w:pPr>
        <w:rPr>
          <w:lang w:val="es-MX"/>
        </w:rPr>
      </w:pPr>
      <w:r>
        <w:rPr>
          <w:lang w:val="es-MX"/>
        </w:rPr>
        <w:t xml:space="preserve">Uso de </w:t>
      </w:r>
      <w:proofErr w:type="spellStart"/>
      <w:r>
        <w:rPr>
          <w:lang w:val="es-MX"/>
        </w:rPr>
        <w:t>acetaminofén</w:t>
      </w:r>
      <w:proofErr w:type="spellEnd"/>
      <w:r>
        <w:rPr>
          <w:lang w:val="es-MX"/>
        </w:rPr>
        <w:t>:           ______________.</w:t>
      </w:r>
    </w:p>
    <w:p w:rsidR="00BE30DB" w:rsidRDefault="00BE30DB" w:rsidP="00BE30DB">
      <w:pPr>
        <w:rPr>
          <w:lang w:val="es-MX"/>
        </w:rPr>
      </w:pPr>
      <w:r>
        <w:rPr>
          <w:lang w:val="es-MX"/>
        </w:rPr>
        <w:t>Consulta inmediata</w:t>
      </w:r>
    </w:p>
    <w:p w:rsidR="00BE30DB" w:rsidRDefault="00BE30DB" w:rsidP="00BE30DB">
      <w:pPr>
        <w:rPr>
          <w:lang w:val="es-MX"/>
        </w:rPr>
      </w:pPr>
      <w:r>
        <w:rPr>
          <w:lang w:val="es-MX"/>
        </w:rPr>
        <w:t>(</w:t>
      </w:r>
      <w:proofErr w:type="gramStart"/>
      <w:r>
        <w:rPr>
          <w:lang w:val="es-MX"/>
        </w:rPr>
        <w:t>sin</w:t>
      </w:r>
      <w:proofErr w:type="gramEnd"/>
      <w:r>
        <w:rPr>
          <w:lang w:val="es-MX"/>
        </w:rPr>
        <w:t xml:space="preserve"> ninguna medida previa): ______________.</w:t>
      </w:r>
    </w:p>
    <w:p w:rsidR="00BE30DB" w:rsidRDefault="00BE30DB" w:rsidP="00BE30DB">
      <w:pPr>
        <w:rPr>
          <w:lang w:val="es-MX"/>
        </w:rPr>
      </w:pPr>
    </w:p>
    <w:p w:rsidR="00BE30DB" w:rsidRDefault="00BE30DB" w:rsidP="00BE30DB">
      <w:pPr>
        <w:rPr>
          <w:lang w:val="es-MX"/>
        </w:rPr>
      </w:pPr>
      <w:r>
        <w:rPr>
          <w:lang w:val="es-MX"/>
        </w:rPr>
        <w:t>Otros:                                       _______________.</w:t>
      </w:r>
    </w:p>
    <w:p w:rsidR="00BE30DB" w:rsidRDefault="00BE30DB" w:rsidP="00BE30DB">
      <w:pPr>
        <w:rPr>
          <w:lang w:val="es-MX"/>
        </w:rPr>
      </w:pPr>
      <w:r>
        <w:rPr>
          <w:lang w:val="es-MX"/>
        </w:rPr>
        <w:t>Especificar (incluyendo uso de otro medicamento):</w:t>
      </w:r>
    </w:p>
    <w:p w:rsidR="00BE30DB" w:rsidRDefault="00BE30DB" w:rsidP="00BE30DB">
      <w:pPr>
        <w:rPr>
          <w:lang w:val="es-MX"/>
        </w:rPr>
      </w:pPr>
    </w:p>
    <w:p w:rsidR="00BE30DB" w:rsidRPr="00C010F5" w:rsidRDefault="00BE30DB" w:rsidP="00BE30DB">
      <w:pPr>
        <w:rPr>
          <w:b/>
          <w:lang w:val="es-MX"/>
        </w:rPr>
      </w:pPr>
      <w:r w:rsidRPr="00C010F5">
        <w:rPr>
          <w:b/>
          <w:lang w:val="es-MX"/>
        </w:rPr>
        <w:t>¿Consultó en otro centro previamente?  Consulta:</w:t>
      </w:r>
    </w:p>
    <w:p w:rsidR="00BE30DB" w:rsidRDefault="00BE30DB" w:rsidP="00BE30DB">
      <w:pPr>
        <w:rPr>
          <w:lang w:val="es-MX"/>
        </w:rPr>
      </w:pPr>
      <w:r>
        <w:rPr>
          <w:lang w:val="es-MX"/>
        </w:rPr>
        <w:tab/>
      </w:r>
      <w:r>
        <w:rPr>
          <w:lang w:val="es-MX"/>
        </w:rPr>
        <w:tab/>
        <w:t>Primera vez</w:t>
      </w:r>
      <w:proofErr w:type="gramStart"/>
      <w:r>
        <w:rPr>
          <w:lang w:val="es-MX"/>
        </w:rPr>
        <w:t>:_</w:t>
      </w:r>
      <w:proofErr w:type="gramEnd"/>
      <w:r>
        <w:rPr>
          <w:lang w:val="es-MX"/>
        </w:rPr>
        <w:t>_________.</w:t>
      </w:r>
      <w:r>
        <w:rPr>
          <w:lang w:val="es-MX"/>
        </w:rPr>
        <w:tab/>
      </w:r>
      <w:r>
        <w:rPr>
          <w:lang w:val="es-MX"/>
        </w:rPr>
        <w:tab/>
        <w:t>Subsecuente</w:t>
      </w:r>
      <w:proofErr w:type="gramStart"/>
      <w:r>
        <w:rPr>
          <w:lang w:val="es-MX"/>
        </w:rPr>
        <w:t>:_</w:t>
      </w:r>
      <w:proofErr w:type="gramEnd"/>
      <w:r>
        <w:rPr>
          <w:lang w:val="es-MX"/>
        </w:rPr>
        <w:t>__________.</w:t>
      </w:r>
    </w:p>
    <w:p w:rsidR="00BE30DB" w:rsidRDefault="00BE30DB" w:rsidP="00BE30DB">
      <w:pPr>
        <w:rPr>
          <w:lang w:val="es-MX"/>
        </w:rPr>
      </w:pPr>
    </w:p>
    <w:p w:rsidR="00BE30DB" w:rsidRPr="00C010F5" w:rsidRDefault="00BE30DB" w:rsidP="00BE30DB">
      <w:pPr>
        <w:rPr>
          <w:b/>
          <w:lang w:val="es-MX"/>
        </w:rPr>
      </w:pPr>
      <w:r w:rsidRPr="00C010F5">
        <w:rPr>
          <w:b/>
          <w:lang w:val="es-MX"/>
        </w:rPr>
        <w:t xml:space="preserve">En caso de uso de </w:t>
      </w:r>
      <w:proofErr w:type="spellStart"/>
      <w:r w:rsidRPr="00C010F5">
        <w:rPr>
          <w:b/>
          <w:lang w:val="es-MX"/>
        </w:rPr>
        <w:t>acetaminofén</w:t>
      </w:r>
      <w:proofErr w:type="spellEnd"/>
      <w:r w:rsidRPr="00C010F5">
        <w:rPr>
          <w:b/>
          <w:lang w:val="es-MX"/>
        </w:rPr>
        <w:t>; dosis:</w:t>
      </w:r>
    </w:p>
    <w:p w:rsidR="00BE30DB" w:rsidRDefault="00BE30DB" w:rsidP="00BE30DB">
      <w:pPr>
        <w:ind w:left="708"/>
        <w:rPr>
          <w:lang w:val="es-MX"/>
        </w:rPr>
      </w:pPr>
      <w:r>
        <w:rPr>
          <w:lang w:val="es-MX"/>
        </w:rPr>
        <w:t>Adecuada</w:t>
      </w:r>
      <w:proofErr w:type="gramStart"/>
      <w:r>
        <w:rPr>
          <w:lang w:val="es-MX"/>
        </w:rPr>
        <w:t>:_</w:t>
      </w:r>
      <w:proofErr w:type="gramEnd"/>
      <w:r>
        <w:rPr>
          <w:lang w:val="es-MX"/>
        </w:rPr>
        <w:t>________.</w:t>
      </w:r>
      <w:r>
        <w:rPr>
          <w:lang w:val="es-MX"/>
        </w:rPr>
        <w:tab/>
      </w:r>
      <w:r>
        <w:rPr>
          <w:lang w:val="es-MX"/>
        </w:rPr>
        <w:tab/>
        <w:t>Inadecuada</w:t>
      </w:r>
      <w:proofErr w:type="gramStart"/>
      <w:r>
        <w:rPr>
          <w:lang w:val="es-MX"/>
        </w:rPr>
        <w:t>:_</w:t>
      </w:r>
      <w:proofErr w:type="gramEnd"/>
      <w:r>
        <w:rPr>
          <w:lang w:val="es-MX"/>
        </w:rPr>
        <w:t>________.</w:t>
      </w:r>
    </w:p>
    <w:p w:rsidR="00BE30DB" w:rsidRDefault="00BE30DB" w:rsidP="00BE30DB">
      <w:pPr>
        <w:rPr>
          <w:lang w:val="es-MX"/>
        </w:rPr>
      </w:pPr>
    </w:p>
    <w:p w:rsidR="00BE30DB" w:rsidRPr="00C010F5" w:rsidRDefault="00BE30DB" w:rsidP="00BE30DB">
      <w:pPr>
        <w:rPr>
          <w:b/>
          <w:lang w:val="es-MX"/>
        </w:rPr>
      </w:pPr>
      <w:r w:rsidRPr="00C010F5">
        <w:rPr>
          <w:b/>
          <w:lang w:val="es-MX"/>
        </w:rPr>
        <w:t>Independientemente de los aspectos anteriores; ¿administró antibióticos?</w:t>
      </w:r>
    </w:p>
    <w:p w:rsidR="00BE30DB" w:rsidRDefault="00BE30DB" w:rsidP="00BE30DB">
      <w:pPr>
        <w:rPr>
          <w:lang w:val="es-MX"/>
        </w:rPr>
      </w:pPr>
      <w:r>
        <w:rPr>
          <w:lang w:val="es-MX"/>
        </w:rPr>
        <w:tab/>
        <w:t xml:space="preserve"> Si:     _________.</w:t>
      </w:r>
      <w:r>
        <w:rPr>
          <w:lang w:val="es-MX"/>
        </w:rPr>
        <w:tab/>
      </w:r>
      <w:r>
        <w:rPr>
          <w:lang w:val="es-MX"/>
        </w:rPr>
        <w:tab/>
        <w:t>No:   ________.</w:t>
      </w:r>
    </w:p>
    <w:p w:rsidR="00BE30DB" w:rsidRDefault="00BE30DB" w:rsidP="00BE30DB">
      <w:pPr>
        <w:rPr>
          <w:lang w:val="es-MX"/>
        </w:rPr>
      </w:pPr>
    </w:p>
    <w:p w:rsidR="00BE30DB" w:rsidRPr="00C010F5" w:rsidRDefault="00BE30DB" w:rsidP="00BE30DB">
      <w:pPr>
        <w:rPr>
          <w:b/>
          <w:lang w:val="es-MX"/>
        </w:rPr>
      </w:pPr>
      <w:r w:rsidRPr="00C010F5">
        <w:rPr>
          <w:b/>
          <w:lang w:val="es-MX"/>
        </w:rPr>
        <w:t>En caso de respuesta afirmativa, fue producto de:</w:t>
      </w:r>
    </w:p>
    <w:p w:rsidR="00BE30DB" w:rsidRPr="00606BED" w:rsidRDefault="00BE30DB" w:rsidP="00606BED">
      <w:pPr>
        <w:rPr>
          <w:lang w:val="es-MX"/>
        </w:rPr>
      </w:pPr>
      <w:r>
        <w:rPr>
          <w:lang w:val="es-MX"/>
        </w:rPr>
        <w:tab/>
        <w:t>Consulta</w:t>
      </w:r>
      <w:proofErr w:type="gramStart"/>
      <w:r>
        <w:rPr>
          <w:lang w:val="es-MX"/>
        </w:rPr>
        <w:t>:_</w:t>
      </w:r>
      <w:proofErr w:type="gramEnd"/>
      <w:r>
        <w:rPr>
          <w:lang w:val="es-MX"/>
        </w:rPr>
        <w:t>_______.</w:t>
      </w:r>
      <w:r>
        <w:rPr>
          <w:lang w:val="es-MX"/>
        </w:rPr>
        <w:tab/>
      </w:r>
      <w:r>
        <w:rPr>
          <w:lang w:val="es-MX"/>
        </w:rPr>
        <w:tab/>
        <w:t>Automedicación</w:t>
      </w:r>
      <w:proofErr w:type="gramStart"/>
      <w:r>
        <w:rPr>
          <w:lang w:val="es-MX"/>
        </w:rPr>
        <w:t>:_</w:t>
      </w:r>
      <w:proofErr w:type="gramEnd"/>
      <w:r>
        <w:rPr>
          <w:lang w:val="es-MX"/>
        </w:rPr>
        <w:t>________.</w:t>
      </w:r>
    </w:p>
    <w:sectPr w:rsidR="00BE30DB" w:rsidRPr="00606BED" w:rsidSect="00C07FD8">
      <w:footerReference w:type="default" r:id="rId48"/>
      <w:pgSz w:w="12240" w:h="15840" w:code="1"/>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C75" w:rsidRDefault="009B2C75" w:rsidP="00BA683B">
      <w:pPr>
        <w:spacing w:after="0" w:line="240" w:lineRule="auto"/>
      </w:pPr>
      <w:r>
        <w:separator/>
      </w:r>
    </w:p>
  </w:endnote>
  <w:endnote w:type="continuationSeparator" w:id="0">
    <w:p w:rsidR="009B2C75" w:rsidRDefault="009B2C75" w:rsidP="00BA6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922"/>
      <w:docPartObj>
        <w:docPartGallery w:val="Page Numbers (Bottom of Page)"/>
        <w:docPartUnique/>
      </w:docPartObj>
    </w:sdtPr>
    <w:sdtContent>
      <w:p w:rsidR="0031622B" w:rsidRDefault="00734B54">
        <w:pPr>
          <w:pStyle w:val="Piedepgina"/>
          <w:jc w:val="right"/>
        </w:pPr>
        <w:fldSimple w:instr=" PAGE   \* MERGEFORMAT ">
          <w:r w:rsidR="00635699">
            <w:rPr>
              <w:noProof/>
            </w:rPr>
            <w:t>20</w:t>
          </w:r>
        </w:fldSimple>
      </w:p>
    </w:sdtContent>
  </w:sdt>
  <w:p w:rsidR="0031622B" w:rsidRDefault="0031622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C75" w:rsidRDefault="009B2C75" w:rsidP="00BA683B">
      <w:pPr>
        <w:spacing w:after="0" w:line="240" w:lineRule="auto"/>
      </w:pPr>
      <w:r>
        <w:separator/>
      </w:r>
    </w:p>
  </w:footnote>
  <w:footnote w:type="continuationSeparator" w:id="0">
    <w:p w:rsidR="009B2C75" w:rsidRDefault="009B2C75" w:rsidP="00BA68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4A84"/>
    <w:multiLevelType w:val="hybridMultilevel"/>
    <w:tmpl w:val="EACC47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BB805BD"/>
    <w:multiLevelType w:val="hybridMultilevel"/>
    <w:tmpl w:val="CBE83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5815F39"/>
    <w:multiLevelType w:val="multilevel"/>
    <w:tmpl w:val="D700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4C50EC"/>
    <w:multiLevelType w:val="multilevel"/>
    <w:tmpl w:val="88F6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3A78C3"/>
    <w:multiLevelType w:val="multilevel"/>
    <w:tmpl w:val="62EE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784496"/>
    <w:multiLevelType w:val="hybridMultilevel"/>
    <w:tmpl w:val="EF0E94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461A20BF"/>
    <w:multiLevelType w:val="hybridMultilevel"/>
    <w:tmpl w:val="D2BAD1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6A97297"/>
    <w:multiLevelType w:val="hybridMultilevel"/>
    <w:tmpl w:val="9A589F52"/>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7BB1142"/>
    <w:multiLevelType w:val="multilevel"/>
    <w:tmpl w:val="7950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17426E"/>
    <w:multiLevelType w:val="hybridMultilevel"/>
    <w:tmpl w:val="846EE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A1A5BEA"/>
    <w:multiLevelType w:val="hybridMultilevel"/>
    <w:tmpl w:val="BB80D5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B3C5FB2"/>
    <w:multiLevelType w:val="multilevel"/>
    <w:tmpl w:val="0386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AC4B5F"/>
    <w:multiLevelType w:val="hybridMultilevel"/>
    <w:tmpl w:val="5CD6E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6143749"/>
    <w:multiLevelType w:val="multilevel"/>
    <w:tmpl w:val="6C10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2"/>
  </w:num>
  <w:num w:numId="4">
    <w:abstractNumId w:val="1"/>
  </w:num>
  <w:num w:numId="5">
    <w:abstractNumId w:val="10"/>
  </w:num>
  <w:num w:numId="6">
    <w:abstractNumId w:val="11"/>
  </w:num>
  <w:num w:numId="7">
    <w:abstractNumId w:val="3"/>
  </w:num>
  <w:num w:numId="8">
    <w:abstractNumId w:val="13"/>
  </w:num>
  <w:num w:numId="9">
    <w:abstractNumId w:val="8"/>
  </w:num>
  <w:num w:numId="10">
    <w:abstractNumId w:val="2"/>
  </w:num>
  <w:num w:numId="11">
    <w:abstractNumId w:val="4"/>
  </w:num>
  <w:num w:numId="12">
    <w:abstractNumId w:val="5"/>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5B3901"/>
    <w:rsid w:val="00036391"/>
    <w:rsid w:val="00045179"/>
    <w:rsid w:val="00053CA9"/>
    <w:rsid w:val="00075826"/>
    <w:rsid w:val="00081EDD"/>
    <w:rsid w:val="00084625"/>
    <w:rsid w:val="0008555B"/>
    <w:rsid w:val="000D2B07"/>
    <w:rsid w:val="00100AFD"/>
    <w:rsid w:val="0010404A"/>
    <w:rsid w:val="0018670A"/>
    <w:rsid w:val="00187A54"/>
    <w:rsid w:val="00194152"/>
    <w:rsid w:val="001B6E33"/>
    <w:rsid w:val="001C77F2"/>
    <w:rsid w:val="001D2AB6"/>
    <w:rsid w:val="001F1BED"/>
    <w:rsid w:val="00265BB9"/>
    <w:rsid w:val="002706E0"/>
    <w:rsid w:val="002872FE"/>
    <w:rsid w:val="002913DC"/>
    <w:rsid w:val="00297383"/>
    <w:rsid w:val="002E2E18"/>
    <w:rsid w:val="002E49EE"/>
    <w:rsid w:val="003045AC"/>
    <w:rsid w:val="0031622B"/>
    <w:rsid w:val="00336BE4"/>
    <w:rsid w:val="00394DE3"/>
    <w:rsid w:val="003A07C4"/>
    <w:rsid w:val="003A38E5"/>
    <w:rsid w:val="004426B8"/>
    <w:rsid w:val="004655BF"/>
    <w:rsid w:val="0047053A"/>
    <w:rsid w:val="005112AA"/>
    <w:rsid w:val="00597EF8"/>
    <w:rsid w:val="005B3901"/>
    <w:rsid w:val="005C3CB3"/>
    <w:rsid w:val="00606BED"/>
    <w:rsid w:val="00632EFB"/>
    <w:rsid w:val="00635699"/>
    <w:rsid w:val="00655A77"/>
    <w:rsid w:val="00664156"/>
    <w:rsid w:val="0068290C"/>
    <w:rsid w:val="006910F1"/>
    <w:rsid w:val="006A092E"/>
    <w:rsid w:val="006C55B8"/>
    <w:rsid w:val="006C5992"/>
    <w:rsid w:val="006F66B1"/>
    <w:rsid w:val="006F7DA9"/>
    <w:rsid w:val="00714FD4"/>
    <w:rsid w:val="0073370B"/>
    <w:rsid w:val="00734B54"/>
    <w:rsid w:val="007440F7"/>
    <w:rsid w:val="00795650"/>
    <w:rsid w:val="007C5C1E"/>
    <w:rsid w:val="0081738C"/>
    <w:rsid w:val="00823840"/>
    <w:rsid w:val="00854E35"/>
    <w:rsid w:val="0086030B"/>
    <w:rsid w:val="008610A0"/>
    <w:rsid w:val="0088365B"/>
    <w:rsid w:val="00892818"/>
    <w:rsid w:val="008B20C8"/>
    <w:rsid w:val="008B742C"/>
    <w:rsid w:val="008C40CE"/>
    <w:rsid w:val="008F19EC"/>
    <w:rsid w:val="00904311"/>
    <w:rsid w:val="0093783F"/>
    <w:rsid w:val="0094566D"/>
    <w:rsid w:val="00955764"/>
    <w:rsid w:val="009728F3"/>
    <w:rsid w:val="009B0750"/>
    <w:rsid w:val="009B2C75"/>
    <w:rsid w:val="009B6411"/>
    <w:rsid w:val="009B6F83"/>
    <w:rsid w:val="009F2BAD"/>
    <w:rsid w:val="009F34A9"/>
    <w:rsid w:val="009F478E"/>
    <w:rsid w:val="00A60336"/>
    <w:rsid w:val="00A94EA7"/>
    <w:rsid w:val="00A97FD6"/>
    <w:rsid w:val="00B06645"/>
    <w:rsid w:val="00B42FBA"/>
    <w:rsid w:val="00B46388"/>
    <w:rsid w:val="00B83B4D"/>
    <w:rsid w:val="00BA0717"/>
    <w:rsid w:val="00BA28D9"/>
    <w:rsid w:val="00BA2F71"/>
    <w:rsid w:val="00BA683B"/>
    <w:rsid w:val="00BC2167"/>
    <w:rsid w:val="00BE30DB"/>
    <w:rsid w:val="00BF2B31"/>
    <w:rsid w:val="00C07FD8"/>
    <w:rsid w:val="00C94D77"/>
    <w:rsid w:val="00CD00CC"/>
    <w:rsid w:val="00CD5691"/>
    <w:rsid w:val="00CF1349"/>
    <w:rsid w:val="00D170B6"/>
    <w:rsid w:val="00D74E00"/>
    <w:rsid w:val="00DA4117"/>
    <w:rsid w:val="00DA5AA2"/>
    <w:rsid w:val="00DB4702"/>
    <w:rsid w:val="00DE000D"/>
    <w:rsid w:val="00E01946"/>
    <w:rsid w:val="00E054BD"/>
    <w:rsid w:val="00E33E03"/>
    <w:rsid w:val="00E37BCB"/>
    <w:rsid w:val="00E4082B"/>
    <w:rsid w:val="00E95E43"/>
    <w:rsid w:val="00EC4953"/>
    <w:rsid w:val="00EE3E6D"/>
    <w:rsid w:val="00EF424E"/>
    <w:rsid w:val="00F57EA6"/>
    <w:rsid w:val="00F6482C"/>
    <w:rsid w:val="00FF31CA"/>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FD"/>
  </w:style>
  <w:style w:type="paragraph" w:styleId="Ttulo1">
    <w:name w:val="heading 1"/>
    <w:basedOn w:val="Normal"/>
    <w:link w:val="Ttulo1Car"/>
    <w:uiPriority w:val="9"/>
    <w:qFormat/>
    <w:rsid w:val="00E054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290C"/>
    <w:pPr>
      <w:ind w:left="720"/>
      <w:contextualSpacing/>
    </w:pPr>
  </w:style>
  <w:style w:type="paragraph" w:styleId="Textodeglobo">
    <w:name w:val="Balloon Text"/>
    <w:basedOn w:val="Normal"/>
    <w:link w:val="TextodegloboCar"/>
    <w:uiPriority w:val="99"/>
    <w:semiHidden/>
    <w:unhideWhenUsed/>
    <w:rsid w:val="002913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13DC"/>
    <w:rPr>
      <w:rFonts w:ascii="Tahoma" w:hAnsi="Tahoma" w:cs="Tahoma"/>
      <w:sz w:val="16"/>
      <w:szCs w:val="16"/>
    </w:rPr>
  </w:style>
  <w:style w:type="table" w:styleId="Tablaconcuadrcula">
    <w:name w:val="Table Grid"/>
    <w:basedOn w:val="Tablanormal"/>
    <w:uiPriority w:val="59"/>
    <w:rsid w:val="002913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728F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728F3"/>
    <w:rPr>
      <w:color w:val="0000FF"/>
      <w:u w:val="single"/>
    </w:rPr>
  </w:style>
  <w:style w:type="character" w:customStyle="1" w:styleId="Ttulo1Car">
    <w:name w:val="Título 1 Car"/>
    <w:basedOn w:val="Fuentedeprrafopredeter"/>
    <w:link w:val="Ttulo1"/>
    <w:uiPriority w:val="9"/>
    <w:rsid w:val="00E054BD"/>
    <w:rPr>
      <w:rFonts w:ascii="Times New Roman" w:eastAsia="Times New Roman" w:hAnsi="Times New Roman" w:cs="Times New Roman"/>
      <w:b/>
      <w:bCs/>
      <w:kern w:val="36"/>
      <w:sz w:val="48"/>
      <w:szCs w:val="48"/>
      <w:lang w:eastAsia="es-ES"/>
    </w:rPr>
  </w:style>
  <w:style w:type="paragraph" w:styleId="Sinespaciado">
    <w:name w:val="No Spacing"/>
    <w:link w:val="SinespaciadoCar"/>
    <w:uiPriority w:val="1"/>
    <w:qFormat/>
    <w:rsid w:val="002706E0"/>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2706E0"/>
    <w:rPr>
      <w:rFonts w:eastAsiaTheme="minorEastAsia"/>
    </w:rPr>
  </w:style>
  <w:style w:type="character" w:customStyle="1" w:styleId="apple-style-span">
    <w:name w:val="apple-style-span"/>
    <w:basedOn w:val="Fuentedeprrafopredeter"/>
    <w:rsid w:val="00187A54"/>
  </w:style>
  <w:style w:type="paragraph" w:styleId="Encabezado">
    <w:name w:val="header"/>
    <w:basedOn w:val="Normal"/>
    <w:link w:val="EncabezadoCar"/>
    <w:uiPriority w:val="99"/>
    <w:semiHidden/>
    <w:unhideWhenUsed/>
    <w:rsid w:val="00BA68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A683B"/>
  </w:style>
  <w:style w:type="paragraph" w:styleId="Piedepgina">
    <w:name w:val="footer"/>
    <w:basedOn w:val="Normal"/>
    <w:link w:val="PiedepginaCar"/>
    <w:uiPriority w:val="99"/>
    <w:unhideWhenUsed/>
    <w:rsid w:val="00BA68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683B"/>
  </w:style>
</w:styles>
</file>

<file path=word/webSettings.xml><?xml version="1.0" encoding="utf-8"?>
<w:webSettings xmlns:r="http://schemas.openxmlformats.org/officeDocument/2006/relationships" xmlns:w="http://schemas.openxmlformats.org/wordprocessingml/2006/main">
  <w:divs>
    <w:div w:id="345718276">
      <w:bodyDiv w:val="1"/>
      <w:marLeft w:val="0"/>
      <w:marRight w:val="0"/>
      <w:marTop w:val="0"/>
      <w:marBottom w:val="0"/>
      <w:divBdr>
        <w:top w:val="none" w:sz="0" w:space="0" w:color="auto"/>
        <w:left w:val="none" w:sz="0" w:space="0" w:color="auto"/>
        <w:bottom w:val="none" w:sz="0" w:space="0" w:color="auto"/>
        <w:right w:val="none" w:sz="0" w:space="0" w:color="auto"/>
      </w:divBdr>
    </w:div>
    <w:div w:id="434906002">
      <w:bodyDiv w:val="1"/>
      <w:marLeft w:val="0"/>
      <w:marRight w:val="0"/>
      <w:marTop w:val="0"/>
      <w:marBottom w:val="0"/>
      <w:divBdr>
        <w:top w:val="none" w:sz="0" w:space="0" w:color="auto"/>
        <w:left w:val="none" w:sz="0" w:space="0" w:color="auto"/>
        <w:bottom w:val="none" w:sz="0" w:space="0" w:color="auto"/>
        <w:right w:val="none" w:sz="0" w:space="0" w:color="auto"/>
      </w:divBdr>
    </w:div>
    <w:div w:id="599410152">
      <w:bodyDiv w:val="1"/>
      <w:marLeft w:val="0"/>
      <w:marRight w:val="0"/>
      <w:marTop w:val="0"/>
      <w:marBottom w:val="0"/>
      <w:divBdr>
        <w:top w:val="none" w:sz="0" w:space="0" w:color="auto"/>
        <w:left w:val="none" w:sz="0" w:space="0" w:color="auto"/>
        <w:bottom w:val="none" w:sz="0" w:space="0" w:color="auto"/>
        <w:right w:val="none" w:sz="0" w:space="0" w:color="auto"/>
      </w:divBdr>
    </w:div>
    <w:div w:id="717440036">
      <w:bodyDiv w:val="1"/>
      <w:marLeft w:val="0"/>
      <w:marRight w:val="0"/>
      <w:marTop w:val="0"/>
      <w:marBottom w:val="0"/>
      <w:divBdr>
        <w:top w:val="none" w:sz="0" w:space="0" w:color="auto"/>
        <w:left w:val="none" w:sz="0" w:space="0" w:color="auto"/>
        <w:bottom w:val="none" w:sz="0" w:space="0" w:color="auto"/>
        <w:right w:val="none" w:sz="0" w:space="0" w:color="auto"/>
      </w:divBdr>
    </w:div>
    <w:div w:id="20013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10/restat/restat.shtml" TargetMode="External"/><Relationship Id="rId18" Type="http://schemas.openxmlformats.org/officeDocument/2006/relationships/hyperlink" Target="http://www.monografias.com/trabajos7/alim/alim.shtml" TargetMode="External"/><Relationship Id="rId26" Type="http://schemas.openxmlformats.org/officeDocument/2006/relationships/hyperlink" Target="http://www.monografias.com/trabajos/aire/aire.shtml" TargetMode="External"/><Relationship Id="rId39" Type="http://schemas.openxmlformats.org/officeDocument/2006/relationships/hyperlink" Target="http://www.monografias.com/trabajos35/el-poder/el-poder.shtml" TargetMode="External"/><Relationship Id="rId3" Type="http://schemas.openxmlformats.org/officeDocument/2006/relationships/styles" Target="styles.xml"/><Relationship Id="rId21" Type="http://schemas.openxmlformats.org/officeDocument/2006/relationships/hyperlink" Target="http://www.monografias.com/trabajos14/estres/estres.shtml" TargetMode="External"/><Relationship Id="rId34" Type="http://schemas.openxmlformats.org/officeDocument/2006/relationships/hyperlink" Target="http://www.monografias.com/trabajos/transporte/transporte.shtml" TargetMode="External"/><Relationship Id="rId42" Type="http://schemas.openxmlformats.org/officeDocument/2006/relationships/chart" Target="charts/chart3.xml"/><Relationship Id="rId47" Type="http://schemas.openxmlformats.org/officeDocument/2006/relationships/hyperlink" Target="http://www.fisterra.com/guias2/fiebre.asp"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onografias.com/trabajos27/infarto-autocuidados/infarto-autocuidados.shtml" TargetMode="External"/><Relationship Id="rId17" Type="http://schemas.openxmlformats.org/officeDocument/2006/relationships/hyperlink" Target="http://www.monografias.com/trabajos/celula/celula.shtml" TargetMode="External"/><Relationship Id="rId25" Type="http://schemas.openxmlformats.org/officeDocument/2006/relationships/hyperlink" Target="http://www.monografias.com/trabajos10/gase/gase.shtml" TargetMode="External"/><Relationship Id="rId33" Type="http://schemas.openxmlformats.org/officeDocument/2006/relationships/hyperlink" Target="http://www.monografias.com/trabajos12/sol/sol.shtml" TargetMode="External"/><Relationship Id="rId38" Type="http://schemas.openxmlformats.org/officeDocument/2006/relationships/hyperlink" Target="http://www.monografias.com/trabajos16/objetivos-educacion/objetivos-educacion.shtml" TargetMode="External"/><Relationship Id="rId46"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hyperlink" Target="http://www.monografias.com/trabajos/fintrabajo/fintrabajo.shtml" TargetMode="External"/><Relationship Id="rId20" Type="http://schemas.openxmlformats.org/officeDocument/2006/relationships/hyperlink" Target="http://www.monografias.com/trabajos14/neuronas/neuronas.shtml" TargetMode="External"/><Relationship Id="rId29" Type="http://schemas.openxmlformats.org/officeDocument/2006/relationships/hyperlink" Target="http://www.monografias.com/trabajos14/problemadelagua/problemadelagua.shtml" TargetMode="External"/><Relationship Id="rId41"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tomadecisiones/tomadecisiones.shtml" TargetMode="External"/><Relationship Id="rId24" Type="http://schemas.openxmlformats.org/officeDocument/2006/relationships/hyperlink" Target="http://www.monografias.com/trabajos/sangre/sangre.shtml" TargetMode="External"/><Relationship Id="rId32" Type="http://schemas.openxmlformats.org/officeDocument/2006/relationships/hyperlink" Target="http://www.monografias.com/trabajos5/elso/elso.shtml" TargetMode="External"/><Relationship Id="rId37" Type="http://schemas.openxmlformats.org/officeDocument/2006/relationships/hyperlink" Target="http://www.monografias.com/trabajos57/sistema-muscular/sistema-muscular.shtml" TargetMode="External"/><Relationship Id="rId40" Type="http://schemas.openxmlformats.org/officeDocument/2006/relationships/chart" Target="charts/chart1.xml"/><Relationship Id="rId45"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http://www.monografias.com/trabajos14/metabolismo/metabolismo.shtml" TargetMode="External"/><Relationship Id="rId23" Type="http://schemas.openxmlformats.org/officeDocument/2006/relationships/hyperlink" Target="http://www.monografias.com/trabajos11/veref/veref.shtml" TargetMode="External"/><Relationship Id="rId28" Type="http://schemas.openxmlformats.org/officeDocument/2006/relationships/hyperlink" Target="http://www.monografias.com/trabajos15/kinesiologia-biomecanica/kinesiologia-biomecanica.shtml" TargetMode="External"/><Relationship Id="rId36" Type="http://schemas.openxmlformats.org/officeDocument/2006/relationships/hyperlink" Target="http://www.monografias.com/trabajos15/todorov/todorov.shtml" TargetMode="External"/><Relationship Id="rId49" Type="http://schemas.openxmlformats.org/officeDocument/2006/relationships/fontTable" Target="fontTable.xml"/><Relationship Id="rId10" Type="http://schemas.openxmlformats.org/officeDocument/2006/relationships/hyperlink" Target="http://www.monografias.com/trabajos14/administ-procesos/administ-procesos.shtml" TargetMode="External"/><Relationship Id="rId19" Type="http://schemas.openxmlformats.org/officeDocument/2006/relationships/hyperlink" Target="http://www.monografias.com/trabajos35/categoria-accion/categoria-accion.shtml" TargetMode="External"/><Relationship Id="rId31" Type="http://schemas.openxmlformats.org/officeDocument/2006/relationships/hyperlink" Target="http://www.monografias.com/trabajos/enuclear/enuclear.shtml" TargetMode="External"/><Relationship Id="rId44"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onografias.com/trabajos15/mantenimiento-industrial/mantenimiento-industrial.shtml" TargetMode="External"/><Relationship Id="rId22" Type="http://schemas.openxmlformats.org/officeDocument/2006/relationships/hyperlink" Target="http://www.monografias.com/trabajos10/protoco/protoco.shtml" TargetMode="External"/><Relationship Id="rId27" Type="http://schemas.openxmlformats.org/officeDocument/2006/relationships/hyperlink" Target="http://www.monografias.com/trabajos14/problemadelagua/problemadelagua.shtml" TargetMode="External"/><Relationship Id="rId30" Type="http://schemas.openxmlformats.org/officeDocument/2006/relationships/hyperlink" Target="http://www.monografias.com/trabajos11/metods/metods.shtml" TargetMode="External"/><Relationship Id="rId35" Type="http://schemas.openxmlformats.org/officeDocument/2006/relationships/hyperlink" Target="http://www.monografias.com/trabajos12/fundteo/fundteo.shtml" TargetMode="External"/><Relationship Id="rId43" Type="http://schemas.openxmlformats.org/officeDocument/2006/relationships/chart" Target="charts/chart4.xml"/><Relationship Id="rId48" Type="http://schemas.openxmlformats.org/officeDocument/2006/relationships/footer" Target="footer1.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SV"/>
  <c:roundedCorners val="1"/>
  <c:style val="1"/>
  <c:chart>
    <c:view3D>
      <c:rotX val="30"/>
      <c:perspective val="30"/>
    </c:view3D>
    <c:plotArea>
      <c:layout/>
      <c:pie3DChart>
        <c:varyColors val="1"/>
        <c:ser>
          <c:idx val="0"/>
          <c:order val="0"/>
          <c:explosion val="25"/>
          <c:dLbls>
            <c:txPr>
              <a:bodyPr/>
              <a:lstStyle/>
              <a:p>
                <a:pPr>
                  <a:defRPr lang="es-SV"/>
                </a:pPr>
                <a:endParaRPr lang="es-SV"/>
              </a:p>
            </c:txPr>
            <c:showVal val="1"/>
            <c:showLeaderLines val="1"/>
          </c:dLbls>
          <c:cat>
            <c:strRef>
              <c:f>Hoja1!$B$4:$B$5</c:f>
              <c:strCache>
                <c:ptCount val="2"/>
                <c:pt idx="0">
                  <c:v>pacientes con fiebre  </c:v>
                </c:pt>
                <c:pt idx="1">
                  <c:v>pacientes sin fiebre</c:v>
                </c:pt>
              </c:strCache>
            </c:strRef>
          </c:cat>
          <c:val>
            <c:numRef>
              <c:f>Hoja1!$C$4:$C$5</c:f>
              <c:numCache>
                <c:formatCode>General</c:formatCode>
                <c:ptCount val="2"/>
                <c:pt idx="0">
                  <c:v>52</c:v>
                </c:pt>
                <c:pt idx="1">
                  <c:v>48</c:v>
                </c:pt>
              </c:numCache>
            </c:numRef>
          </c:val>
        </c:ser>
      </c:pie3DChart>
    </c:plotArea>
    <c:legend>
      <c:legendPos val="r"/>
      <c:txPr>
        <a:bodyPr/>
        <a:lstStyle/>
        <a:p>
          <a:pPr>
            <a:defRPr lang="es-SV"/>
          </a:pPr>
          <a:endParaRPr lang="es-SV"/>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SV"/>
  <c:roundedCorners val="1"/>
  <c:style val="1"/>
  <c:chart>
    <c:view3D>
      <c:rAngAx val="1"/>
    </c:view3D>
    <c:plotArea>
      <c:layout/>
      <c:bar3DChart>
        <c:barDir val="col"/>
        <c:grouping val="clustered"/>
        <c:ser>
          <c:idx val="0"/>
          <c:order val="0"/>
          <c:dLbls>
            <c:txPr>
              <a:bodyPr/>
              <a:lstStyle/>
              <a:p>
                <a:pPr>
                  <a:defRPr lang="es-SV"/>
                </a:pPr>
                <a:endParaRPr lang="es-SV"/>
              </a:p>
            </c:txPr>
            <c:showVal val="1"/>
          </c:dLbls>
          <c:cat>
            <c:strRef>
              <c:f>Hoja1!$B$20:$B$22</c:f>
              <c:strCache>
                <c:ptCount val="3"/>
                <c:pt idx="0">
                  <c:v>medios físicos</c:v>
                </c:pt>
                <c:pt idx="1">
                  <c:v>uso de acetaminofén</c:v>
                </c:pt>
                <c:pt idx="2">
                  <c:v>consulta inmediata</c:v>
                </c:pt>
              </c:strCache>
            </c:strRef>
          </c:cat>
          <c:val>
            <c:numRef>
              <c:f>Hoja1!$C$20:$C$22</c:f>
              <c:numCache>
                <c:formatCode>General</c:formatCode>
                <c:ptCount val="3"/>
                <c:pt idx="0">
                  <c:v>48</c:v>
                </c:pt>
                <c:pt idx="1">
                  <c:v>93</c:v>
                </c:pt>
                <c:pt idx="2">
                  <c:v>7</c:v>
                </c:pt>
              </c:numCache>
            </c:numRef>
          </c:val>
        </c:ser>
        <c:shape val="box"/>
        <c:axId val="55725440"/>
        <c:axId val="55727232"/>
        <c:axId val="0"/>
      </c:bar3DChart>
      <c:catAx>
        <c:axId val="55725440"/>
        <c:scaling>
          <c:orientation val="minMax"/>
        </c:scaling>
        <c:axPos val="b"/>
        <c:tickLblPos val="nextTo"/>
        <c:txPr>
          <a:bodyPr/>
          <a:lstStyle/>
          <a:p>
            <a:pPr>
              <a:defRPr lang="es-SV"/>
            </a:pPr>
            <a:endParaRPr lang="es-SV"/>
          </a:p>
        </c:txPr>
        <c:crossAx val="55727232"/>
        <c:crosses val="autoZero"/>
        <c:auto val="1"/>
        <c:lblAlgn val="ctr"/>
        <c:lblOffset val="100"/>
      </c:catAx>
      <c:valAx>
        <c:axId val="55727232"/>
        <c:scaling>
          <c:orientation val="minMax"/>
        </c:scaling>
        <c:axPos val="l"/>
        <c:majorGridlines/>
        <c:numFmt formatCode="General" sourceLinked="1"/>
        <c:tickLblPos val="nextTo"/>
        <c:txPr>
          <a:bodyPr/>
          <a:lstStyle/>
          <a:p>
            <a:pPr>
              <a:defRPr lang="es-SV"/>
            </a:pPr>
            <a:endParaRPr lang="es-SV"/>
          </a:p>
        </c:txPr>
        <c:crossAx val="5572544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SV"/>
  <c:roundedCorners val="1"/>
  <c:style val="1"/>
  <c:chart>
    <c:view3D>
      <c:rotX val="30"/>
      <c:perspective val="30"/>
    </c:view3D>
    <c:plotArea>
      <c:layout/>
      <c:pie3DChart>
        <c:varyColors val="1"/>
        <c:ser>
          <c:idx val="0"/>
          <c:order val="0"/>
          <c:explosion val="25"/>
          <c:dLbls>
            <c:dLbl>
              <c:idx val="0"/>
              <c:tx>
                <c:rich>
                  <a:bodyPr/>
                  <a:lstStyle/>
                  <a:p>
                    <a:r>
                      <a:rPr lang="en-US"/>
                      <a:t>86%</a:t>
                    </a:r>
                  </a:p>
                </c:rich>
              </c:tx>
              <c:showVal val="1"/>
            </c:dLbl>
            <c:dLbl>
              <c:idx val="1"/>
              <c:tx>
                <c:rich>
                  <a:bodyPr/>
                  <a:lstStyle/>
                  <a:p>
                    <a:r>
                      <a:rPr lang="en-US"/>
                      <a:t>14%</a:t>
                    </a:r>
                  </a:p>
                </c:rich>
              </c:tx>
              <c:showVal val="1"/>
            </c:dLbl>
            <c:txPr>
              <a:bodyPr/>
              <a:lstStyle/>
              <a:p>
                <a:pPr>
                  <a:defRPr lang="es-SV" sz="1050" b="1"/>
                </a:pPr>
                <a:endParaRPr lang="es-SV"/>
              </a:p>
            </c:txPr>
            <c:showVal val="1"/>
            <c:showLeaderLines val="1"/>
          </c:dLbls>
          <c:cat>
            <c:strRef>
              <c:f>Hoja1!$B$31:$B$32</c:f>
              <c:strCache>
                <c:ptCount val="2"/>
                <c:pt idx="0">
                  <c:v>primera vez</c:v>
                </c:pt>
                <c:pt idx="1">
                  <c:v>subsecuente</c:v>
                </c:pt>
              </c:strCache>
            </c:strRef>
          </c:cat>
          <c:val>
            <c:numRef>
              <c:f>Hoja1!$C$31:$C$32</c:f>
              <c:numCache>
                <c:formatCode>General</c:formatCode>
                <c:ptCount val="2"/>
                <c:pt idx="0">
                  <c:v>86</c:v>
                </c:pt>
                <c:pt idx="1">
                  <c:v>14</c:v>
                </c:pt>
              </c:numCache>
            </c:numRef>
          </c:val>
        </c:ser>
      </c:pie3DChart>
    </c:plotArea>
    <c:legend>
      <c:legendPos val="r"/>
      <c:txPr>
        <a:bodyPr/>
        <a:lstStyle/>
        <a:p>
          <a:pPr>
            <a:defRPr lang="es-SV"/>
          </a:pPr>
          <a:endParaRPr lang="es-SV"/>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SV"/>
  <c:roundedCorners val="1"/>
  <c:style val="1"/>
  <c:chart>
    <c:view3D>
      <c:rotX val="30"/>
      <c:perspective val="30"/>
    </c:view3D>
    <c:plotArea>
      <c:layout/>
      <c:pie3DChart>
        <c:varyColors val="1"/>
        <c:ser>
          <c:idx val="0"/>
          <c:order val="0"/>
          <c:explosion val="25"/>
          <c:dLbls>
            <c:dLbl>
              <c:idx val="0"/>
              <c:tx>
                <c:rich>
                  <a:bodyPr/>
                  <a:lstStyle/>
                  <a:p>
                    <a:r>
                      <a:rPr lang="en-US"/>
                      <a:t>20%</a:t>
                    </a:r>
                  </a:p>
                </c:rich>
              </c:tx>
              <c:showVal val="1"/>
            </c:dLbl>
            <c:dLbl>
              <c:idx val="1"/>
              <c:tx>
                <c:rich>
                  <a:bodyPr/>
                  <a:lstStyle/>
                  <a:p>
                    <a:r>
                      <a:rPr lang="en-US"/>
                      <a:t>80%</a:t>
                    </a:r>
                  </a:p>
                </c:rich>
              </c:tx>
              <c:showVal val="1"/>
            </c:dLbl>
            <c:txPr>
              <a:bodyPr/>
              <a:lstStyle/>
              <a:p>
                <a:pPr>
                  <a:defRPr lang="es-SV" sz="1050" b="1"/>
                </a:pPr>
                <a:endParaRPr lang="es-SV"/>
              </a:p>
            </c:txPr>
            <c:showVal val="1"/>
            <c:showLeaderLines val="1"/>
          </c:dLbls>
          <c:cat>
            <c:strRef>
              <c:f>Hoja1!$B$42:$B$43</c:f>
              <c:strCache>
                <c:ptCount val="2"/>
                <c:pt idx="0">
                  <c:v>dosis adecuada</c:v>
                </c:pt>
                <c:pt idx="1">
                  <c:v>dosis no adecuada</c:v>
                </c:pt>
              </c:strCache>
            </c:strRef>
          </c:cat>
          <c:val>
            <c:numRef>
              <c:f>Hoja1!$C$42:$C$43</c:f>
              <c:numCache>
                <c:formatCode>General</c:formatCode>
                <c:ptCount val="2"/>
                <c:pt idx="0">
                  <c:v>20</c:v>
                </c:pt>
                <c:pt idx="1">
                  <c:v>80</c:v>
                </c:pt>
              </c:numCache>
            </c:numRef>
          </c:val>
        </c:ser>
      </c:pie3DChart>
    </c:plotArea>
    <c:legend>
      <c:legendPos val="r"/>
      <c:txPr>
        <a:bodyPr/>
        <a:lstStyle/>
        <a:p>
          <a:pPr>
            <a:defRPr lang="es-SV"/>
          </a:pPr>
          <a:endParaRPr lang="es-SV"/>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SV"/>
  <c:roundedCorners val="1"/>
  <c:style val="1"/>
  <c:chart>
    <c:view3D>
      <c:perspective val="30"/>
    </c:view3D>
    <c:plotArea>
      <c:layout/>
      <c:bar3DChart>
        <c:barDir val="col"/>
        <c:grouping val="standard"/>
        <c:ser>
          <c:idx val="0"/>
          <c:order val="0"/>
          <c:tx>
            <c:strRef>
              <c:f>Hoja1!$B$3</c:f>
              <c:strCache>
                <c:ptCount val="1"/>
                <c:pt idx="0">
                  <c:v>dosis adecuada</c:v>
                </c:pt>
              </c:strCache>
            </c:strRef>
          </c:tx>
          <c:dLbls>
            <c:txPr>
              <a:bodyPr/>
              <a:lstStyle/>
              <a:p>
                <a:pPr>
                  <a:defRPr lang="es-SV" sz="1050" b="1"/>
                </a:pPr>
                <a:endParaRPr lang="es-SV"/>
              </a:p>
            </c:txPr>
            <c:showVal val="1"/>
          </c:dLbls>
          <c:cat>
            <c:strRef>
              <c:f>Hoja1!$C$2:$D$2</c:f>
              <c:strCache>
                <c:ptCount val="2"/>
                <c:pt idx="0">
                  <c:v>fiebre</c:v>
                </c:pt>
                <c:pt idx="1">
                  <c:v>no fiebre</c:v>
                </c:pt>
              </c:strCache>
            </c:strRef>
          </c:cat>
          <c:val>
            <c:numRef>
              <c:f>Hoja1!$C$3:$D$3</c:f>
              <c:numCache>
                <c:formatCode>General</c:formatCode>
                <c:ptCount val="2"/>
                <c:pt idx="0">
                  <c:v>5</c:v>
                </c:pt>
                <c:pt idx="1">
                  <c:v>15</c:v>
                </c:pt>
              </c:numCache>
            </c:numRef>
          </c:val>
        </c:ser>
        <c:ser>
          <c:idx val="1"/>
          <c:order val="1"/>
          <c:tx>
            <c:strRef>
              <c:f>Hoja1!$B$4</c:f>
              <c:strCache>
                <c:ptCount val="1"/>
                <c:pt idx="0">
                  <c:v>dosis no adecuada</c:v>
                </c:pt>
              </c:strCache>
            </c:strRef>
          </c:tx>
          <c:dLbls>
            <c:txPr>
              <a:bodyPr/>
              <a:lstStyle/>
              <a:p>
                <a:pPr>
                  <a:defRPr lang="es-SV" sz="1050" b="1"/>
                </a:pPr>
                <a:endParaRPr lang="es-SV"/>
              </a:p>
            </c:txPr>
            <c:showVal val="1"/>
          </c:dLbls>
          <c:cat>
            <c:strRef>
              <c:f>Hoja1!$C$2:$D$2</c:f>
              <c:strCache>
                <c:ptCount val="2"/>
                <c:pt idx="0">
                  <c:v>fiebre</c:v>
                </c:pt>
                <c:pt idx="1">
                  <c:v>no fiebre</c:v>
                </c:pt>
              </c:strCache>
            </c:strRef>
          </c:cat>
          <c:val>
            <c:numRef>
              <c:f>Hoja1!$C$4:$D$4</c:f>
              <c:numCache>
                <c:formatCode>General</c:formatCode>
                <c:ptCount val="2"/>
                <c:pt idx="0">
                  <c:v>47</c:v>
                </c:pt>
                <c:pt idx="1">
                  <c:v>26</c:v>
                </c:pt>
              </c:numCache>
            </c:numRef>
          </c:val>
        </c:ser>
        <c:shape val="box"/>
        <c:axId val="56088448"/>
        <c:axId val="56089984"/>
        <c:axId val="55745152"/>
      </c:bar3DChart>
      <c:catAx>
        <c:axId val="56088448"/>
        <c:scaling>
          <c:orientation val="minMax"/>
        </c:scaling>
        <c:axPos val="b"/>
        <c:tickLblPos val="nextTo"/>
        <c:txPr>
          <a:bodyPr/>
          <a:lstStyle/>
          <a:p>
            <a:pPr>
              <a:defRPr lang="es-SV"/>
            </a:pPr>
            <a:endParaRPr lang="es-SV"/>
          </a:p>
        </c:txPr>
        <c:crossAx val="56089984"/>
        <c:crosses val="autoZero"/>
        <c:auto val="1"/>
        <c:lblAlgn val="ctr"/>
        <c:lblOffset val="100"/>
      </c:catAx>
      <c:valAx>
        <c:axId val="56089984"/>
        <c:scaling>
          <c:orientation val="minMax"/>
        </c:scaling>
        <c:axPos val="l"/>
        <c:majorGridlines/>
        <c:numFmt formatCode="General" sourceLinked="1"/>
        <c:tickLblPos val="nextTo"/>
        <c:txPr>
          <a:bodyPr/>
          <a:lstStyle/>
          <a:p>
            <a:pPr>
              <a:defRPr lang="es-SV"/>
            </a:pPr>
            <a:endParaRPr lang="es-SV"/>
          </a:p>
        </c:txPr>
        <c:crossAx val="56088448"/>
        <c:crosses val="autoZero"/>
        <c:crossBetween val="between"/>
      </c:valAx>
      <c:serAx>
        <c:axId val="55745152"/>
        <c:scaling>
          <c:orientation val="minMax"/>
        </c:scaling>
        <c:axPos val="b"/>
        <c:tickLblPos val="nextTo"/>
        <c:txPr>
          <a:bodyPr/>
          <a:lstStyle/>
          <a:p>
            <a:pPr>
              <a:defRPr lang="es-SV"/>
            </a:pPr>
            <a:endParaRPr lang="es-SV"/>
          </a:p>
        </c:txPr>
        <c:crossAx val="56089984"/>
        <c:crosses val="autoZero"/>
      </c:ser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SV"/>
  <c:roundedCorners val="1"/>
  <c:style val="1"/>
  <c:chart>
    <c:view3D>
      <c:rotX val="30"/>
      <c:perspective val="30"/>
    </c:view3D>
    <c:plotArea>
      <c:layout/>
      <c:pie3DChart>
        <c:varyColors val="1"/>
        <c:ser>
          <c:idx val="0"/>
          <c:order val="0"/>
          <c:explosion val="25"/>
          <c:dLbls>
            <c:txPr>
              <a:bodyPr/>
              <a:lstStyle/>
              <a:p>
                <a:pPr>
                  <a:defRPr lang="es-SV" sz="1050" b="1"/>
                </a:pPr>
                <a:endParaRPr lang="es-SV"/>
              </a:p>
            </c:txPr>
            <c:showVal val="1"/>
            <c:showLeaderLines val="1"/>
          </c:dLbls>
          <c:cat>
            <c:strRef>
              <c:f>Hoja1!$C$60:$C$61</c:f>
              <c:strCache>
                <c:ptCount val="2"/>
                <c:pt idx="0">
                  <c:v>uso de antibiótico</c:v>
                </c:pt>
                <c:pt idx="1">
                  <c:v>no uso de antibiótico</c:v>
                </c:pt>
              </c:strCache>
            </c:strRef>
          </c:cat>
          <c:val>
            <c:numRef>
              <c:f>Hoja1!$D$60:$D$61</c:f>
              <c:numCache>
                <c:formatCode>General</c:formatCode>
                <c:ptCount val="2"/>
                <c:pt idx="0">
                  <c:v>68</c:v>
                </c:pt>
                <c:pt idx="1">
                  <c:v>32</c:v>
                </c:pt>
              </c:numCache>
            </c:numRef>
          </c:val>
        </c:ser>
      </c:pie3DChart>
    </c:plotArea>
    <c:legend>
      <c:legendPos val="r"/>
      <c:txPr>
        <a:bodyPr/>
        <a:lstStyle/>
        <a:p>
          <a:pPr>
            <a:defRPr lang="es-SV"/>
          </a:pPr>
          <a:endParaRPr lang="es-SV"/>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SV"/>
  <c:roundedCorners val="1"/>
  <c:style val="1"/>
  <c:chart>
    <c:view3D>
      <c:rotX val="30"/>
      <c:perspective val="30"/>
    </c:view3D>
    <c:plotArea>
      <c:layout/>
      <c:pie3DChart>
        <c:varyColors val="1"/>
        <c:ser>
          <c:idx val="0"/>
          <c:order val="0"/>
          <c:explosion val="25"/>
          <c:dLbls>
            <c:txPr>
              <a:bodyPr/>
              <a:lstStyle/>
              <a:p>
                <a:pPr>
                  <a:defRPr lang="es-SV"/>
                </a:pPr>
                <a:endParaRPr lang="es-SV"/>
              </a:p>
            </c:txPr>
            <c:showPercent val="1"/>
            <c:showLeaderLines val="1"/>
          </c:dLbls>
          <c:cat>
            <c:strRef>
              <c:f>Hoja1!$C$66:$C$67</c:f>
              <c:strCache>
                <c:ptCount val="2"/>
                <c:pt idx="0">
                  <c:v>automedicacion</c:v>
                </c:pt>
                <c:pt idx="1">
                  <c:v>consulta</c:v>
                </c:pt>
              </c:strCache>
            </c:strRef>
          </c:cat>
          <c:val>
            <c:numRef>
              <c:f>Hoja1!$D$66:$D$67</c:f>
              <c:numCache>
                <c:formatCode>General</c:formatCode>
                <c:ptCount val="2"/>
                <c:pt idx="0">
                  <c:v>64</c:v>
                </c:pt>
                <c:pt idx="1">
                  <c:v>4</c:v>
                </c:pt>
              </c:numCache>
            </c:numRef>
          </c:val>
        </c:ser>
      </c:pie3DChart>
    </c:plotArea>
    <c:legend>
      <c:legendPos val="r"/>
      <c:txPr>
        <a:bodyPr/>
        <a:lstStyle/>
        <a:p>
          <a:pPr>
            <a:defRPr lang="es-SV"/>
          </a:pPr>
          <a:endParaRPr lang="es-SV"/>
        </a:p>
      </c:txPr>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958CC-CEB3-4E4C-A9FB-284C274C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5310</Words>
  <Characters>29210</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Recepcion</cp:lastModifiedBy>
  <cp:revision>5</cp:revision>
  <dcterms:created xsi:type="dcterms:W3CDTF">2011-02-07T17:19:00Z</dcterms:created>
  <dcterms:modified xsi:type="dcterms:W3CDTF">2011-02-07T17:59:00Z</dcterms:modified>
</cp:coreProperties>
</file>