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9E" w:rsidRPr="001B4DEA" w:rsidRDefault="001B4DEA" w:rsidP="001B4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B4DEA">
        <w:rPr>
          <w:rFonts w:ascii="Arial" w:hAnsi="Arial" w:cs="Arial"/>
          <w:sz w:val="24"/>
          <w:szCs w:val="24"/>
        </w:rPr>
        <w:t>fectos jurídicos generados p</w:t>
      </w:r>
      <w:r>
        <w:rPr>
          <w:rFonts w:ascii="Arial" w:hAnsi="Arial" w:cs="Arial"/>
          <w:sz w:val="24"/>
          <w:szCs w:val="24"/>
        </w:rPr>
        <w:t>or la entrada en vigencia de la L</w:t>
      </w:r>
      <w:r w:rsidRPr="001B4DEA">
        <w:rPr>
          <w:rFonts w:ascii="Arial" w:hAnsi="Arial" w:cs="Arial"/>
          <w:sz w:val="24"/>
          <w:szCs w:val="24"/>
        </w:rPr>
        <w:t xml:space="preserve">ey de </w:t>
      </w:r>
      <w:r>
        <w:rPr>
          <w:rFonts w:ascii="Arial" w:hAnsi="Arial" w:cs="Arial"/>
          <w:sz w:val="24"/>
          <w:szCs w:val="24"/>
        </w:rPr>
        <w:t>P</w:t>
      </w:r>
      <w:r w:rsidRPr="001B4DEA">
        <w:rPr>
          <w:rFonts w:ascii="Arial" w:hAnsi="Arial" w:cs="Arial"/>
          <w:sz w:val="24"/>
          <w:szCs w:val="24"/>
        </w:rPr>
        <w:t xml:space="preserve">rotección </w:t>
      </w:r>
      <w:r>
        <w:rPr>
          <w:rFonts w:ascii="Arial" w:hAnsi="Arial" w:cs="Arial"/>
          <w:sz w:val="24"/>
          <w:szCs w:val="24"/>
        </w:rPr>
        <w:t>I</w:t>
      </w:r>
      <w:r w:rsidRPr="001B4DEA">
        <w:rPr>
          <w:rFonts w:ascii="Arial" w:hAnsi="Arial" w:cs="Arial"/>
          <w:sz w:val="24"/>
          <w:szCs w:val="24"/>
        </w:rPr>
        <w:t xml:space="preserve">ntegral de la </w:t>
      </w:r>
      <w:r>
        <w:rPr>
          <w:rFonts w:ascii="Arial" w:hAnsi="Arial" w:cs="Arial"/>
          <w:sz w:val="24"/>
          <w:szCs w:val="24"/>
        </w:rPr>
        <w:t>Niñez y la Adolescencia (L</w:t>
      </w:r>
      <w:r w:rsidRPr="001B4DEA">
        <w:rPr>
          <w:rFonts w:ascii="Arial" w:hAnsi="Arial" w:cs="Arial"/>
          <w:sz w:val="24"/>
          <w:szCs w:val="24"/>
        </w:rPr>
        <w:t xml:space="preserve">epina), en los sujetos sometidos a su </w:t>
      </w:r>
      <w:r>
        <w:rPr>
          <w:rFonts w:ascii="Arial" w:hAnsi="Arial" w:cs="Arial"/>
          <w:sz w:val="24"/>
          <w:szCs w:val="24"/>
        </w:rPr>
        <w:t>R</w:t>
      </w:r>
      <w:r w:rsidRPr="001B4DEA">
        <w:rPr>
          <w:rFonts w:ascii="Arial" w:hAnsi="Arial" w:cs="Arial"/>
          <w:sz w:val="24"/>
          <w:szCs w:val="24"/>
        </w:rPr>
        <w:t>égimen</w:t>
      </w:r>
    </w:p>
    <w:p w:rsidR="001B4DEA" w:rsidRPr="001B4DEA" w:rsidRDefault="001B4DEA" w:rsidP="001B4DEA">
      <w:pPr>
        <w:jc w:val="both"/>
        <w:rPr>
          <w:rFonts w:ascii="Arial" w:hAnsi="Arial" w:cs="Arial"/>
          <w:sz w:val="24"/>
          <w:szCs w:val="24"/>
        </w:rPr>
      </w:pPr>
    </w:p>
    <w:p w:rsidR="001B4DEA" w:rsidRPr="001B4DEA" w:rsidRDefault="001B4DEA" w:rsidP="001B4DEA">
      <w:pPr>
        <w:jc w:val="both"/>
        <w:rPr>
          <w:rFonts w:ascii="Arial" w:hAnsi="Arial" w:cs="Arial"/>
          <w:sz w:val="24"/>
          <w:szCs w:val="24"/>
        </w:rPr>
      </w:pPr>
      <w:r w:rsidRPr="001B4DEA">
        <w:rPr>
          <w:rFonts w:ascii="Arial" w:hAnsi="Arial" w:cs="Arial"/>
          <w:sz w:val="24"/>
          <w:szCs w:val="24"/>
        </w:rPr>
        <w:t>El Salvador ha sido un país que ha pasado por diferentes circunstancias donde los niños han sufrido por no considerárseles personas y no escuchar su opinión esto ha existido desde los inicios de la humanidad misma; es por tal razón que se puede catalogar como un fenómeno antiguo y no es una mera coincidencia que este tipo de problemas cobren vigencia en la actualidad, puesto que a lo largo de muchos años y quizá alrededor del mundo en el seno familiar la sociedad y el Estado se están dando todavía esta situación que afecta a niños, niñas y adolescentes.</w:t>
      </w:r>
      <w:bookmarkStart w:id="0" w:name="_GoBack"/>
      <w:bookmarkEnd w:id="0"/>
    </w:p>
    <w:p w:rsidR="001B4DEA" w:rsidRPr="001B4DEA" w:rsidRDefault="001B4DEA" w:rsidP="001B4DEA">
      <w:pPr>
        <w:jc w:val="both"/>
        <w:rPr>
          <w:rFonts w:ascii="Arial" w:hAnsi="Arial" w:cs="Arial"/>
          <w:sz w:val="24"/>
          <w:szCs w:val="24"/>
        </w:rPr>
      </w:pPr>
    </w:p>
    <w:p w:rsidR="001B4DEA" w:rsidRDefault="001B4DEA" w:rsidP="001B4DEA">
      <w:pPr>
        <w:jc w:val="both"/>
        <w:rPr>
          <w:rFonts w:ascii="Arial" w:hAnsi="Arial" w:cs="Arial"/>
          <w:sz w:val="24"/>
          <w:szCs w:val="24"/>
        </w:rPr>
      </w:pPr>
      <w:r w:rsidRPr="001B4DEA">
        <w:rPr>
          <w:rFonts w:ascii="Arial" w:hAnsi="Arial" w:cs="Arial"/>
          <w:sz w:val="24"/>
          <w:szCs w:val="24"/>
        </w:rPr>
        <w:t>Iraheta Salinas, Odalis Elizabeth</w:t>
      </w:r>
    </w:p>
    <w:p w:rsidR="001B4DEA" w:rsidRDefault="001B4DEA" w:rsidP="001B4DEA">
      <w:pPr>
        <w:jc w:val="both"/>
        <w:rPr>
          <w:rFonts w:ascii="Arial" w:hAnsi="Arial" w:cs="Arial"/>
          <w:sz w:val="24"/>
          <w:szCs w:val="24"/>
        </w:rPr>
      </w:pPr>
      <w:r w:rsidRPr="001B4DEA">
        <w:rPr>
          <w:rFonts w:ascii="Arial" w:hAnsi="Arial" w:cs="Arial"/>
          <w:sz w:val="24"/>
          <w:szCs w:val="24"/>
        </w:rPr>
        <w:t xml:space="preserve"> Escobar De Escobar Ana Guillermina</w:t>
      </w:r>
      <w:r>
        <w:rPr>
          <w:rFonts w:ascii="Arial" w:hAnsi="Arial" w:cs="Arial"/>
          <w:sz w:val="24"/>
          <w:szCs w:val="24"/>
        </w:rPr>
        <w:t xml:space="preserve"> </w:t>
      </w:r>
      <w:r w:rsidRPr="001B4DEA">
        <w:rPr>
          <w:rFonts w:ascii="Arial" w:hAnsi="Arial" w:cs="Arial"/>
          <w:sz w:val="24"/>
          <w:szCs w:val="24"/>
        </w:rPr>
        <w:t xml:space="preserve"> Marlene</w:t>
      </w:r>
    </w:p>
    <w:p w:rsidR="001B4DEA" w:rsidRPr="001B4DEA" w:rsidRDefault="001B4DEA" w:rsidP="001B4DEA">
      <w:pPr>
        <w:jc w:val="both"/>
        <w:rPr>
          <w:rFonts w:ascii="Arial" w:hAnsi="Arial" w:cs="Arial"/>
          <w:sz w:val="24"/>
          <w:szCs w:val="24"/>
        </w:rPr>
      </w:pPr>
      <w:r w:rsidRPr="001B4DEA">
        <w:rPr>
          <w:rFonts w:ascii="Arial" w:hAnsi="Arial" w:cs="Arial"/>
          <w:sz w:val="24"/>
          <w:szCs w:val="24"/>
        </w:rPr>
        <w:t xml:space="preserve"> Méndez Tobar, Elsa Yamileth</w:t>
      </w:r>
    </w:p>
    <w:p w:rsidR="001B4DEA" w:rsidRPr="001B4DEA" w:rsidRDefault="001B4DEA" w:rsidP="001B4DEA">
      <w:pPr>
        <w:jc w:val="both"/>
        <w:rPr>
          <w:rFonts w:ascii="Arial" w:hAnsi="Arial" w:cs="Arial"/>
          <w:sz w:val="24"/>
          <w:szCs w:val="24"/>
        </w:rPr>
      </w:pPr>
      <w:r w:rsidRPr="001B4DEA">
        <w:rPr>
          <w:rFonts w:ascii="Arial" w:hAnsi="Arial" w:cs="Arial"/>
          <w:sz w:val="24"/>
          <w:szCs w:val="24"/>
        </w:rPr>
        <w:t>2013</w:t>
      </w:r>
    </w:p>
    <w:sectPr w:rsidR="001B4DEA" w:rsidRPr="001B4D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EA"/>
    <w:rsid w:val="00135C9E"/>
    <w:rsid w:val="001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EE16E"/>
  <w15:chartTrackingRefBased/>
  <w15:docId w15:val="{7CD18441-2B20-41BC-81E3-D2A0AD2C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marisol mendez romualdo</dc:creator>
  <cp:keywords/>
  <dc:description/>
  <cp:lastModifiedBy>delia marisol mendez romualdo</cp:lastModifiedBy>
  <cp:revision>1</cp:revision>
  <dcterms:created xsi:type="dcterms:W3CDTF">2023-03-30T17:42:00Z</dcterms:created>
  <dcterms:modified xsi:type="dcterms:W3CDTF">2023-03-30T17:51:00Z</dcterms:modified>
</cp:coreProperties>
</file>