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EA" w:rsidRP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>Las medidas cautelares en el Proceso Civil y Mercantil Salvadoreño</w:t>
      </w:r>
    </w:p>
    <w:p w:rsidR="002136C8" w:rsidRP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>A partir del ascenso del monopolio de la jurisdicción, el Estado asume el trascendental papel de asegurar a todos los justiciables hacer efectivos sus derechos a través del instrumento del proceso judicial, como poder o manifestación del poder estatal; ya que la jurisdicción es la potestad de juzgar y ejecutar lo juzgado en todo tipo de proceso, la cual corresponde exclusivamente a los jueces y tribunales determinados por la ley, cuya finalidad es que estos cumplan con la función que la ley les ha encomendado ejerciendo el poder.</w:t>
      </w:r>
    </w:p>
    <w:p w:rsidR="002136C8" w:rsidRP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</w:p>
    <w:p w:rsid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 xml:space="preserve">García Delgado, Edwin Lamberto </w:t>
      </w:r>
    </w:p>
    <w:p w:rsid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>Guerrero Vega, Jessica Yamileth</w:t>
      </w:r>
    </w:p>
    <w:p w:rsid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 xml:space="preserve"> López Alarcón, Maryori Estefani</w:t>
      </w:r>
    </w:p>
    <w:p w:rsid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 xml:space="preserve"> Ramírez Figueroa, Mélanny Zuleyma</w:t>
      </w:r>
    </w:p>
    <w:p w:rsidR="002136C8" w:rsidRPr="002136C8" w:rsidRDefault="002136C8" w:rsidP="001B4DE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36C8" w:rsidRPr="002136C8" w:rsidRDefault="002136C8" w:rsidP="002136C8">
      <w:pPr>
        <w:jc w:val="both"/>
        <w:rPr>
          <w:rFonts w:ascii="Arial" w:hAnsi="Arial" w:cs="Arial"/>
          <w:sz w:val="24"/>
          <w:szCs w:val="24"/>
        </w:rPr>
      </w:pPr>
      <w:r w:rsidRPr="002136C8">
        <w:rPr>
          <w:rFonts w:ascii="Arial" w:hAnsi="Arial" w:cs="Arial"/>
          <w:sz w:val="24"/>
          <w:szCs w:val="24"/>
        </w:rPr>
        <w:t>LICENCIADOS EN CIENCIAS JURÍDICA</w:t>
      </w:r>
      <w:r w:rsidRPr="002136C8">
        <w:rPr>
          <w:rFonts w:ascii="Arial" w:hAnsi="Arial" w:cs="Arial"/>
          <w:sz w:val="24"/>
          <w:szCs w:val="24"/>
        </w:rPr>
        <w:t xml:space="preserve">, </w:t>
      </w:r>
      <w:r w:rsidRPr="002136C8">
        <w:rPr>
          <w:rFonts w:ascii="Arial" w:hAnsi="Arial" w:cs="Arial"/>
          <w:sz w:val="24"/>
          <w:szCs w:val="24"/>
        </w:rPr>
        <w:t>2013</w:t>
      </w:r>
    </w:p>
    <w:sectPr w:rsidR="002136C8" w:rsidRPr="00213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A"/>
    <w:rsid w:val="00135C9E"/>
    <w:rsid w:val="001B4DEA"/>
    <w:rsid w:val="002136C8"/>
    <w:rsid w:val="00D001D8"/>
    <w:rsid w:val="00E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EE16E"/>
  <w15:chartTrackingRefBased/>
  <w15:docId w15:val="{7CD18441-2B20-41BC-81E3-D2A0AD2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2023-03-30T20:11:00Z</dcterms:created>
  <dcterms:modified xsi:type="dcterms:W3CDTF">2023-03-30T20:11:00Z</dcterms:modified>
</cp:coreProperties>
</file>