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  <w:r w:rsidRPr="003153FA">
        <w:rPr>
          <w:rFonts w:ascii="Arial" w:hAnsi="Arial" w:cs="Arial"/>
          <w:sz w:val="24"/>
          <w:szCs w:val="24"/>
        </w:rPr>
        <w:t xml:space="preserve">Prevalencia de diabetes mellitus y glicemia alterada en ayunas en pacientes de 30 a 59 años con factores de riesgo, asintomáticos, del Municipio </w:t>
      </w:r>
      <w:r>
        <w:rPr>
          <w:rFonts w:ascii="Arial" w:hAnsi="Arial" w:cs="Arial"/>
          <w:sz w:val="24"/>
          <w:szCs w:val="24"/>
        </w:rPr>
        <w:t>d</w:t>
      </w:r>
      <w:r w:rsidRPr="003153FA">
        <w:rPr>
          <w:rFonts w:ascii="Arial" w:hAnsi="Arial" w:cs="Arial"/>
          <w:sz w:val="24"/>
          <w:szCs w:val="24"/>
        </w:rPr>
        <w:t xml:space="preserve">e Candelaria </w:t>
      </w:r>
      <w:r>
        <w:rPr>
          <w:rFonts w:ascii="Arial" w:hAnsi="Arial" w:cs="Arial"/>
          <w:sz w:val="24"/>
          <w:szCs w:val="24"/>
        </w:rPr>
        <w:t>d</w:t>
      </w:r>
      <w:r w:rsidRPr="003153FA">
        <w:rPr>
          <w:rFonts w:ascii="Arial" w:hAnsi="Arial" w:cs="Arial"/>
          <w:sz w:val="24"/>
          <w:szCs w:val="24"/>
        </w:rPr>
        <w:t xml:space="preserve">e La Frontera </w:t>
      </w:r>
      <w:r>
        <w:rPr>
          <w:rFonts w:ascii="Arial" w:hAnsi="Arial" w:cs="Arial"/>
          <w:sz w:val="24"/>
          <w:szCs w:val="24"/>
        </w:rPr>
        <w:t>e</w:t>
      </w:r>
      <w:r w:rsidRPr="003153F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3153F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3153FA">
        <w:rPr>
          <w:rFonts w:ascii="Arial" w:hAnsi="Arial" w:cs="Arial"/>
          <w:sz w:val="24"/>
          <w:szCs w:val="24"/>
        </w:rPr>
        <w:t xml:space="preserve">eríodo </w:t>
      </w:r>
      <w:r>
        <w:rPr>
          <w:rFonts w:ascii="Arial" w:hAnsi="Arial" w:cs="Arial"/>
          <w:sz w:val="24"/>
          <w:szCs w:val="24"/>
        </w:rPr>
        <w:t>d</w:t>
      </w:r>
      <w:r w:rsidRPr="003153F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3153FA">
        <w:rPr>
          <w:rFonts w:ascii="Arial" w:hAnsi="Arial" w:cs="Arial"/>
          <w:sz w:val="24"/>
          <w:szCs w:val="24"/>
        </w:rPr>
        <w:t xml:space="preserve">bril </w:t>
      </w:r>
      <w:r>
        <w:rPr>
          <w:rFonts w:ascii="Arial" w:hAnsi="Arial" w:cs="Arial"/>
          <w:sz w:val="24"/>
          <w:szCs w:val="24"/>
        </w:rPr>
        <w:t>a</w:t>
      </w:r>
      <w:r w:rsidRPr="00315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153FA">
        <w:rPr>
          <w:rFonts w:ascii="Arial" w:hAnsi="Arial" w:cs="Arial"/>
          <w:sz w:val="24"/>
          <w:szCs w:val="24"/>
        </w:rPr>
        <w:t xml:space="preserve">eptiembre </w:t>
      </w:r>
      <w:r>
        <w:rPr>
          <w:rFonts w:ascii="Arial" w:hAnsi="Arial" w:cs="Arial"/>
          <w:sz w:val="24"/>
          <w:szCs w:val="24"/>
        </w:rPr>
        <w:t>d</w:t>
      </w:r>
      <w:r w:rsidRPr="003153FA">
        <w:rPr>
          <w:rFonts w:ascii="Arial" w:hAnsi="Arial" w:cs="Arial"/>
          <w:sz w:val="24"/>
          <w:szCs w:val="24"/>
        </w:rPr>
        <w:t>e 2007</w:t>
      </w:r>
    </w:p>
    <w:p w:rsid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</w:p>
    <w:p w:rsid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153FA">
        <w:rPr>
          <w:rFonts w:ascii="Arial" w:hAnsi="Arial" w:cs="Arial"/>
          <w:sz w:val="24"/>
          <w:szCs w:val="24"/>
        </w:rPr>
        <w:t>Heredia Carías, Edwin</w:t>
      </w:r>
      <w:bookmarkEnd w:id="0"/>
      <w:r w:rsidRPr="003153FA">
        <w:rPr>
          <w:rFonts w:ascii="Arial" w:hAnsi="Arial" w:cs="Arial"/>
          <w:sz w:val="24"/>
          <w:szCs w:val="24"/>
        </w:rPr>
        <w:t xml:space="preserve"> Alexander</w:t>
      </w:r>
    </w:p>
    <w:p w:rsid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  <w:r w:rsidRPr="003153FA">
        <w:rPr>
          <w:rFonts w:ascii="Arial" w:hAnsi="Arial" w:cs="Arial"/>
          <w:sz w:val="24"/>
          <w:szCs w:val="24"/>
        </w:rPr>
        <w:t>Magaña Calderón, Lorena Aracely</w:t>
      </w:r>
    </w:p>
    <w:p w:rsid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  <w:r w:rsidRPr="003153FA">
        <w:rPr>
          <w:rFonts w:ascii="Arial" w:hAnsi="Arial" w:cs="Arial"/>
          <w:sz w:val="24"/>
          <w:szCs w:val="24"/>
        </w:rPr>
        <w:t>Martínez Hernández, Claudia Beatriz</w:t>
      </w:r>
    </w:p>
    <w:p w:rsid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</w:p>
    <w:p w:rsidR="00B936D3" w:rsidRP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  <w:r w:rsidRPr="003153FA">
        <w:rPr>
          <w:rFonts w:ascii="Arial" w:hAnsi="Arial" w:cs="Arial"/>
          <w:sz w:val="24"/>
          <w:szCs w:val="24"/>
        </w:rPr>
        <w:t>Luis Alberto Martínez López</w:t>
      </w:r>
    </w:p>
    <w:p w:rsidR="003153FA" w:rsidRPr="003153FA" w:rsidRDefault="003153FA" w:rsidP="003153FA">
      <w:pPr>
        <w:jc w:val="both"/>
        <w:rPr>
          <w:rFonts w:ascii="Arial" w:hAnsi="Arial" w:cs="Arial"/>
          <w:sz w:val="24"/>
        </w:rPr>
      </w:pPr>
    </w:p>
    <w:p w:rsidR="003153FA" w:rsidRDefault="003153FA" w:rsidP="003153FA">
      <w:pPr>
        <w:jc w:val="both"/>
        <w:rPr>
          <w:rFonts w:ascii="Arial" w:hAnsi="Arial" w:cs="Arial"/>
          <w:sz w:val="24"/>
        </w:rPr>
      </w:pPr>
      <w:r w:rsidRPr="003153FA">
        <w:rPr>
          <w:rFonts w:ascii="Arial" w:hAnsi="Arial" w:cs="Arial"/>
          <w:sz w:val="24"/>
        </w:rPr>
        <w:t xml:space="preserve">La Diabetes Mellitus es una enfermedad que en los últimos años ha generado un gran impacto en el área de salud a nivel nacional e internacional, por su alta prevalencia. </w:t>
      </w:r>
      <w:r>
        <w:rPr>
          <w:rFonts w:ascii="Arial" w:hAnsi="Arial" w:cs="Arial"/>
          <w:sz w:val="24"/>
        </w:rPr>
        <w:t>A</w:t>
      </w:r>
      <w:r w:rsidRPr="003153FA">
        <w:rPr>
          <w:rFonts w:ascii="Arial" w:hAnsi="Arial" w:cs="Arial"/>
          <w:sz w:val="24"/>
        </w:rPr>
        <w:t xml:space="preserve">quellos pacientes que presentaron uno o varios factores de riesgo para desarrollar </w:t>
      </w:r>
      <w:r>
        <w:rPr>
          <w:rFonts w:ascii="Arial" w:hAnsi="Arial" w:cs="Arial"/>
          <w:sz w:val="24"/>
        </w:rPr>
        <w:t>d</w:t>
      </w:r>
      <w:r w:rsidRPr="003153FA">
        <w:rPr>
          <w:rFonts w:ascii="Arial" w:hAnsi="Arial" w:cs="Arial"/>
          <w:sz w:val="24"/>
        </w:rPr>
        <w:t xml:space="preserve">iabetes </w:t>
      </w:r>
      <w:r>
        <w:rPr>
          <w:rFonts w:ascii="Arial" w:hAnsi="Arial" w:cs="Arial"/>
          <w:sz w:val="24"/>
        </w:rPr>
        <w:t>m</w:t>
      </w:r>
      <w:r w:rsidRPr="003153FA">
        <w:rPr>
          <w:rFonts w:ascii="Arial" w:hAnsi="Arial" w:cs="Arial"/>
          <w:sz w:val="24"/>
        </w:rPr>
        <w:t>ellitus sean estos: edad, sobrepeso u obesidad, antecedentes familiares, hipertensión arterial, dislipidemias, etc. Y de esta manera poder detectar tempranamente a pacientes</w:t>
      </w:r>
      <w:r>
        <w:rPr>
          <w:rFonts w:ascii="Arial" w:hAnsi="Arial" w:cs="Arial"/>
          <w:sz w:val="24"/>
        </w:rPr>
        <w:t xml:space="preserve">, </w:t>
      </w:r>
      <w:r w:rsidRPr="003153FA">
        <w:rPr>
          <w:rFonts w:ascii="Arial" w:hAnsi="Arial" w:cs="Arial"/>
          <w:sz w:val="24"/>
        </w:rPr>
        <w:t xml:space="preserve">asintomáticos y aquellos que pueden desarrollar la enfermedad en algún momento de su vida. </w:t>
      </w:r>
      <w:r>
        <w:rPr>
          <w:rFonts w:ascii="Arial" w:hAnsi="Arial" w:cs="Arial"/>
          <w:sz w:val="24"/>
        </w:rPr>
        <w:t>L</w:t>
      </w:r>
      <w:r w:rsidRPr="003153FA">
        <w:rPr>
          <w:rFonts w:ascii="Arial" w:hAnsi="Arial" w:cs="Arial"/>
          <w:sz w:val="24"/>
        </w:rPr>
        <w:t xml:space="preserve">a relación que existe entre cada uno de los factores de riesgo antes mencionados y la prevalencia de </w:t>
      </w:r>
      <w:r>
        <w:rPr>
          <w:rFonts w:ascii="Arial" w:hAnsi="Arial" w:cs="Arial"/>
          <w:sz w:val="24"/>
        </w:rPr>
        <w:t>g</w:t>
      </w:r>
      <w:r w:rsidRPr="003153FA">
        <w:rPr>
          <w:rFonts w:ascii="Arial" w:hAnsi="Arial" w:cs="Arial"/>
          <w:sz w:val="24"/>
        </w:rPr>
        <w:t xml:space="preserve">licemia </w:t>
      </w:r>
      <w:r>
        <w:rPr>
          <w:rFonts w:ascii="Arial" w:hAnsi="Arial" w:cs="Arial"/>
          <w:sz w:val="24"/>
        </w:rPr>
        <w:t>a</w:t>
      </w:r>
      <w:r w:rsidRPr="003153FA">
        <w:rPr>
          <w:rFonts w:ascii="Arial" w:hAnsi="Arial" w:cs="Arial"/>
          <w:sz w:val="24"/>
        </w:rPr>
        <w:t xml:space="preserve">lterada en </w:t>
      </w:r>
      <w:r>
        <w:rPr>
          <w:rFonts w:ascii="Arial" w:hAnsi="Arial" w:cs="Arial"/>
          <w:sz w:val="24"/>
        </w:rPr>
        <w:t>a</w:t>
      </w:r>
      <w:r w:rsidRPr="003153FA">
        <w:rPr>
          <w:rFonts w:ascii="Arial" w:hAnsi="Arial" w:cs="Arial"/>
          <w:sz w:val="24"/>
        </w:rPr>
        <w:t>yunas</w:t>
      </w:r>
      <w:r>
        <w:rPr>
          <w:rFonts w:ascii="Arial" w:hAnsi="Arial" w:cs="Arial"/>
          <w:sz w:val="24"/>
        </w:rPr>
        <w:t xml:space="preserve">. </w:t>
      </w:r>
    </w:p>
    <w:p w:rsidR="003153FA" w:rsidRDefault="003153FA" w:rsidP="003153FA">
      <w:pPr>
        <w:jc w:val="both"/>
        <w:rPr>
          <w:rFonts w:ascii="Arial" w:hAnsi="Arial" w:cs="Arial"/>
          <w:sz w:val="24"/>
          <w:szCs w:val="24"/>
        </w:rPr>
      </w:pPr>
    </w:p>
    <w:p w:rsidR="003153FA" w:rsidRPr="003153FA" w:rsidRDefault="003153FA" w:rsidP="003153FA">
      <w:pPr>
        <w:jc w:val="both"/>
        <w:rPr>
          <w:rFonts w:ascii="Arial" w:hAnsi="Arial" w:cs="Arial"/>
          <w:sz w:val="24"/>
        </w:rPr>
      </w:pPr>
      <w:r w:rsidRPr="003153FA">
        <w:rPr>
          <w:rFonts w:ascii="Arial" w:hAnsi="Arial" w:cs="Arial"/>
          <w:sz w:val="24"/>
          <w:szCs w:val="24"/>
        </w:rPr>
        <w:t xml:space="preserve">Doctor </w:t>
      </w:r>
      <w:r>
        <w:rPr>
          <w:rFonts w:ascii="Arial" w:hAnsi="Arial" w:cs="Arial"/>
          <w:sz w:val="24"/>
          <w:szCs w:val="24"/>
        </w:rPr>
        <w:t>e</w:t>
      </w:r>
      <w:r w:rsidRPr="003153FA">
        <w:rPr>
          <w:rFonts w:ascii="Arial" w:hAnsi="Arial" w:cs="Arial"/>
          <w:sz w:val="24"/>
          <w:szCs w:val="24"/>
        </w:rPr>
        <w:t>n Medicina</w:t>
      </w:r>
      <w:r>
        <w:rPr>
          <w:rFonts w:ascii="Arial" w:hAnsi="Arial" w:cs="Arial"/>
          <w:sz w:val="24"/>
          <w:szCs w:val="24"/>
        </w:rPr>
        <w:t>, 2007.</w:t>
      </w:r>
    </w:p>
    <w:sectPr w:rsidR="003153FA" w:rsidRPr="00315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FA"/>
    <w:rsid w:val="003066CC"/>
    <w:rsid w:val="003153FA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1E097"/>
  <w15:chartTrackingRefBased/>
  <w15:docId w15:val="{ED5B9E51-400D-447B-A2F1-C4C2E177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2023-05-18T03:31:00Z</dcterms:created>
  <dcterms:modified xsi:type="dcterms:W3CDTF">2023-05-18T03:41:00Z</dcterms:modified>
</cp:coreProperties>
</file>