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r w:rsidRPr="00742314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>d</w:t>
      </w:r>
      <w:r w:rsidRPr="0074231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742314">
        <w:rPr>
          <w:rFonts w:ascii="Arial" w:hAnsi="Arial" w:cs="Arial"/>
          <w:sz w:val="24"/>
          <w:szCs w:val="24"/>
        </w:rPr>
        <w:t>n manual de procedimientos dirigido al auditor independiente para realizar auditoría de inventarios bajo los aspectos técnicos y legales a entidades comerciales dedicadas a la compra-venta de bienes muebles y electrodomésticos</w:t>
      </w:r>
    </w:p>
    <w:p w:rsid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</w:p>
    <w:p w:rsid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42314">
        <w:rPr>
          <w:rFonts w:ascii="Arial" w:hAnsi="Arial" w:cs="Arial"/>
          <w:sz w:val="24"/>
          <w:szCs w:val="24"/>
        </w:rPr>
        <w:t>Escobar Méndez, Marilyn</w:t>
      </w:r>
      <w:bookmarkEnd w:id="0"/>
      <w:r w:rsidRPr="00742314">
        <w:rPr>
          <w:rFonts w:ascii="Arial" w:hAnsi="Arial" w:cs="Arial"/>
          <w:sz w:val="24"/>
          <w:szCs w:val="24"/>
        </w:rPr>
        <w:t xml:space="preserve"> Tatiana</w:t>
      </w:r>
    </w:p>
    <w:p w:rsid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r w:rsidRPr="00742314">
        <w:rPr>
          <w:rFonts w:ascii="Arial" w:hAnsi="Arial" w:cs="Arial"/>
          <w:sz w:val="24"/>
          <w:szCs w:val="24"/>
        </w:rPr>
        <w:t>Recinos Bonilla Jéssica Veranice</w:t>
      </w:r>
    </w:p>
    <w:p w:rsid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r w:rsidRPr="00742314">
        <w:rPr>
          <w:rFonts w:ascii="Arial" w:hAnsi="Arial" w:cs="Arial"/>
          <w:sz w:val="24"/>
          <w:szCs w:val="24"/>
        </w:rPr>
        <w:t>Ruiz Méndez Denisse Johanna</w:t>
      </w:r>
    </w:p>
    <w:p w:rsid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</w:p>
    <w:p w:rsidR="00B936D3" w:rsidRP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r w:rsidRPr="00742314">
        <w:rPr>
          <w:rFonts w:ascii="Arial" w:hAnsi="Arial" w:cs="Arial"/>
          <w:sz w:val="24"/>
          <w:szCs w:val="24"/>
        </w:rPr>
        <w:t>Nelson Humberto Garza Arriola</w:t>
      </w:r>
    </w:p>
    <w:p w:rsidR="00742314" w:rsidRP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</w:p>
    <w:p w:rsidR="00742314" w:rsidRP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r w:rsidRPr="00742314">
        <w:rPr>
          <w:rFonts w:ascii="Arial" w:hAnsi="Arial" w:cs="Arial"/>
          <w:sz w:val="24"/>
          <w:szCs w:val="24"/>
        </w:rPr>
        <w:t xml:space="preserve">La auditoría de inventarios es importante y necesaria en las empresas comerciales dedicadas a la compra-venta de bienes muebles y electrodomésticos, para evaluar los Procedimientos y Controles Internos con la finalidad de obtener información veraz y oportuna; esta información que sé que genera le va a servir a la organización como instrumento para la toma de decisiones. Los inventarios, desde tiempos antiguos han sido la parte principal para el giro de estas empresas y que con el tiempo su demanda ha crecido; y por consiguiente para que la organización pueda tomar las mejores decisiones y así ir creciendo en el mercado, es necesario una información más precisa y detallada respecto al manejo de sus inventarios; y la manera de obtener información que sea lo más confiable posible, es a través de la auditoría externa. </w:t>
      </w:r>
    </w:p>
    <w:p w:rsidR="00742314" w:rsidRP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</w:p>
    <w:p w:rsidR="00742314" w:rsidRP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  <w:r w:rsidRPr="00742314">
        <w:rPr>
          <w:rFonts w:ascii="Arial" w:hAnsi="Arial" w:cs="Arial"/>
          <w:sz w:val="24"/>
          <w:szCs w:val="24"/>
        </w:rPr>
        <w:t>Licenciatura en Contaduría Pública, 2013.</w:t>
      </w:r>
    </w:p>
    <w:p w:rsidR="00742314" w:rsidRPr="00742314" w:rsidRDefault="00742314" w:rsidP="00742314">
      <w:pPr>
        <w:jc w:val="both"/>
        <w:rPr>
          <w:rFonts w:ascii="Arial" w:hAnsi="Arial" w:cs="Arial"/>
          <w:sz w:val="24"/>
          <w:szCs w:val="24"/>
        </w:rPr>
      </w:pPr>
    </w:p>
    <w:sectPr w:rsidR="00742314" w:rsidRPr="00742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4"/>
    <w:rsid w:val="003066CC"/>
    <w:rsid w:val="00742314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7C061"/>
  <w15:chartTrackingRefBased/>
  <w15:docId w15:val="{CD03E9DE-8324-48A4-89CF-BCFA094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2023-05-18T17:31:00Z</dcterms:created>
  <dcterms:modified xsi:type="dcterms:W3CDTF">2023-05-18T17:37:00Z</dcterms:modified>
</cp:coreProperties>
</file>