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8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 xml:space="preserve">Propuesta de un sistema contable y diseño de un sistema de control interno, para las asociaciones y fundaciones sin fines de lucro (ONG´s) del </w:t>
      </w:r>
      <w:r w:rsidR="009447BA" w:rsidRPr="005C0D9B">
        <w:rPr>
          <w:rFonts w:ascii="Arial" w:hAnsi="Arial" w:cs="Arial"/>
          <w:sz w:val="24"/>
          <w:szCs w:val="24"/>
        </w:rPr>
        <w:t>D</w:t>
      </w:r>
      <w:r w:rsidRPr="005C0D9B">
        <w:rPr>
          <w:rFonts w:ascii="Arial" w:hAnsi="Arial" w:cs="Arial"/>
          <w:sz w:val="24"/>
          <w:szCs w:val="24"/>
        </w:rPr>
        <w:t xml:space="preserve">epartamento de </w:t>
      </w:r>
      <w:r>
        <w:rPr>
          <w:rFonts w:ascii="Arial" w:hAnsi="Arial" w:cs="Arial"/>
          <w:sz w:val="24"/>
          <w:szCs w:val="24"/>
        </w:rPr>
        <w:t>S</w:t>
      </w:r>
      <w:r w:rsidRPr="005C0D9B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A</w:t>
      </w:r>
      <w:r w:rsidRPr="005C0D9B">
        <w:rPr>
          <w:rFonts w:ascii="Arial" w:hAnsi="Arial" w:cs="Arial"/>
          <w:sz w:val="24"/>
          <w:szCs w:val="24"/>
        </w:rPr>
        <w:t xml:space="preserve">na. (caso práctico </w:t>
      </w:r>
      <w:r w:rsidR="009447BA" w:rsidRPr="005C0D9B">
        <w:rPr>
          <w:rFonts w:ascii="Arial" w:hAnsi="Arial" w:cs="Arial"/>
          <w:sz w:val="24"/>
          <w:szCs w:val="24"/>
        </w:rPr>
        <w:t>IDICPRA</w:t>
      </w:r>
      <w:r w:rsidRPr="005C0D9B">
        <w:rPr>
          <w:rFonts w:ascii="Arial" w:hAnsi="Arial" w:cs="Arial"/>
          <w:sz w:val="24"/>
          <w:szCs w:val="24"/>
        </w:rPr>
        <w:t>)</w:t>
      </w: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>Las asociaciones y fundaciones sin fines de lucro denominadas (ONG´s), como su nombre lo indica son aquellas instituciones que no buscan el lucro o beneficio económico para sus integrantes, si no un fin altruista en diferentes esferas de la vida social, que se dedican específicamente al diseño, estudio y desarrollo de programas y proyectos que se convierten en ayuda para los diferentes sectores de la sociedad.</w:t>
      </w: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>Barrientos Aguilar, Ruth Eunice</w:t>
      </w: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 xml:space="preserve"> Calpeño González, Gabriela Fernanda </w:t>
      </w: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>Monterroza Orellana, Karla Iveth</w:t>
      </w:r>
    </w:p>
    <w:p w:rsidR="005C0D9B" w:rsidRPr="005C0D9B" w:rsidRDefault="005C0D9B" w:rsidP="005C0D9B">
      <w:pPr>
        <w:rPr>
          <w:rFonts w:ascii="Arial" w:hAnsi="Arial" w:cs="Arial"/>
          <w:sz w:val="24"/>
          <w:szCs w:val="24"/>
        </w:rPr>
      </w:pPr>
      <w:r w:rsidRPr="005C0D9B">
        <w:rPr>
          <w:rFonts w:ascii="Arial" w:hAnsi="Arial" w:cs="Arial"/>
          <w:sz w:val="24"/>
          <w:szCs w:val="24"/>
        </w:rPr>
        <w:t>LICENCIADA EN C</w:t>
      </w:r>
      <w:bookmarkStart w:id="0" w:name="_GoBack"/>
      <w:bookmarkEnd w:id="0"/>
      <w:r w:rsidRPr="005C0D9B">
        <w:rPr>
          <w:rFonts w:ascii="Arial" w:hAnsi="Arial" w:cs="Arial"/>
          <w:sz w:val="24"/>
          <w:szCs w:val="24"/>
        </w:rPr>
        <w:t>ONTADURÍA PÚBLICA</w:t>
      </w:r>
      <w:r w:rsidRPr="005C0D9B">
        <w:rPr>
          <w:rFonts w:ascii="Arial" w:hAnsi="Arial" w:cs="Arial"/>
          <w:sz w:val="24"/>
          <w:szCs w:val="24"/>
        </w:rPr>
        <w:t xml:space="preserve">, </w:t>
      </w:r>
      <w:r w:rsidRPr="005C0D9B">
        <w:rPr>
          <w:rFonts w:ascii="Arial" w:hAnsi="Arial" w:cs="Arial"/>
          <w:sz w:val="24"/>
          <w:szCs w:val="24"/>
        </w:rPr>
        <w:t>2012</w:t>
      </w:r>
    </w:p>
    <w:sectPr w:rsidR="005C0D9B" w:rsidRPr="005C0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A"/>
    <w:rsid w:val="00135C9E"/>
    <w:rsid w:val="001B4DEA"/>
    <w:rsid w:val="002136C8"/>
    <w:rsid w:val="005C0D9B"/>
    <w:rsid w:val="009447BA"/>
    <w:rsid w:val="00D001D8"/>
    <w:rsid w:val="00E1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EE16E"/>
  <w15:chartTrackingRefBased/>
  <w15:docId w15:val="{7CD18441-2B20-41BC-81E3-D2A0AD2C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marisol mendez romualdo</dc:creator>
  <cp:keywords/>
  <dc:description/>
  <cp:lastModifiedBy>delia marisol mendez romualdo</cp:lastModifiedBy>
  <cp:revision>2</cp:revision>
  <dcterms:created xsi:type="dcterms:W3CDTF">2023-03-30T20:40:00Z</dcterms:created>
  <dcterms:modified xsi:type="dcterms:W3CDTF">2023-03-30T20:40:00Z</dcterms:modified>
</cp:coreProperties>
</file>