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90" w:rsidRPr="00266D8A" w:rsidRDefault="003C7680" w:rsidP="0072768A">
      <w:pPr>
        <w:jc w:val="both"/>
        <w:rPr>
          <w:rFonts w:ascii="Arial" w:hAnsi="Arial" w:cs="Arial"/>
          <w:sz w:val="24"/>
          <w:szCs w:val="24"/>
        </w:rPr>
      </w:pPr>
      <w:r w:rsidRPr="00266D8A">
        <w:rPr>
          <w:rFonts w:ascii="Arial" w:hAnsi="Arial" w:cs="Arial"/>
          <w:sz w:val="24"/>
          <w:szCs w:val="24"/>
        </w:rPr>
        <w:t xml:space="preserve">Manual de procedimientos para la medición de los métodos de evaluación y control de inventarios en las empresas comerciales y su impacto en los estados financieros según las </w:t>
      </w:r>
      <w:r w:rsidR="00266D8A" w:rsidRPr="00266D8A">
        <w:rPr>
          <w:rFonts w:ascii="Arial" w:hAnsi="Arial" w:cs="Arial"/>
          <w:sz w:val="24"/>
          <w:szCs w:val="24"/>
        </w:rPr>
        <w:t xml:space="preserve">NIIF </w:t>
      </w:r>
      <w:r w:rsidRPr="00266D8A">
        <w:rPr>
          <w:rFonts w:ascii="Arial" w:hAnsi="Arial" w:cs="Arial"/>
          <w:sz w:val="24"/>
          <w:szCs w:val="24"/>
        </w:rPr>
        <w:t xml:space="preserve">para las </w:t>
      </w:r>
      <w:r w:rsidR="00266D8A" w:rsidRPr="00266D8A">
        <w:rPr>
          <w:rFonts w:ascii="Arial" w:hAnsi="Arial" w:cs="Arial"/>
          <w:sz w:val="24"/>
          <w:szCs w:val="24"/>
        </w:rPr>
        <w:t>PYMES</w:t>
      </w:r>
      <w:r>
        <w:rPr>
          <w:rFonts w:ascii="Arial" w:hAnsi="Arial" w:cs="Arial"/>
          <w:sz w:val="24"/>
          <w:szCs w:val="24"/>
        </w:rPr>
        <w:t>.</w:t>
      </w:r>
    </w:p>
    <w:p w:rsidR="00266D8A" w:rsidRPr="00266D8A" w:rsidRDefault="00266D8A" w:rsidP="0072768A">
      <w:pPr>
        <w:jc w:val="both"/>
        <w:rPr>
          <w:rFonts w:ascii="Arial" w:hAnsi="Arial" w:cs="Arial"/>
          <w:sz w:val="24"/>
          <w:szCs w:val="24"/>
        </w:rPr>
      </w:pPr>
    </w:p>
    <w:p w:rsidR="00266D8A" w:rsidRPr="00266D8A" w:rsidRDefault="00266D8A" w:rsidP="0072768A">
      <w:pPr>
        <w:jc w:val="both"/>
        <w:rPr>
          <w:rFonts w:ascii="Arial" w:hAnsi="Arial" w:cs="Arial"/>
          <w:sz w:val="24"/>
          <w:szCs w:val="24"/>
        </w:rPr>
      </w:pPr>
      <w:r w:rsidRPr="00266D8A">
        <w:rPr>
          <w:rFonts w:ascii="Arial" w:hAnsi="Arial" w:cs="Arial"/>
          <w:sz w:val="24"/>
          <w:szCs w:val="24"/>
        </w:rPr>
        <w:t>La economía en el mundo se encuentra en constante cambio por lo que se hace necesario controlar las actividades que rigen las empresas, lo que conlleva a uniformar la información para la presentación de los Estados Financieros. Esta situación da origen a la creación de la Norma Internacional de Información Financiera para las Pequeñas y Medianas Empresas (NIIF para las PYMES) entrada en vigencia en el 2009.</w:t>
      </w:r>
    </w:p>
    <w:p w:rsidR="00266D8A" w:rsidRPr="00266D8A" w:rsidRDefault="00266D8A" w:rsidP="0072768A">
      <w:pPr>
        <w:jc w:val="both"/>
        <w:rPr>
          <w:rFonts w:ascii="Arial" w:hAnsi="Arial" w:cs="Arial"/>
          <w:sz w:val="24"/>
          <w:szCs w:val="24"/>
        </w:rPr>
      </w:pPr>
    </w:p>
    <w:p w:rsidR="00266D8A" w:rsidRDefault="003C7680" w:rsidP="0072768A">
      <w:pPr>
        <w:jc w:val="both"/>
        <w:rPr>
          <w:rFonts w:ascii="Arial" w:hAnsi="Arial" w:cs="Arial"/>
          <w:sz w:val="24"/>
          <w:szCs w:val="24"/>
        </w:rPr>
      </w:pPr>
      <w:r w:rsidRPr="00266D8A">
        <w:rPr>
          <w:rFonts w:ascii="Arial" w:hAnsi="Arial" w:cs="Arial"/>
          <w:sz w:val="24"/>
          <w:szCs w:val="24"/>
        </w:rPr>
        <w:t xml:space="preserve">Anaya Batres, Carlos Ernesto </w:t>
      </w:r>
    </w:p>
    <w:p w:rsidR="003C7680" w:rsidRDefault="003C7680" w:rsidP="0072768A">
      <w:pPr>
        <w:jc w:val="both"/>
        <w:rPr>
          <w:rFonts w:ascii="Arial" w:hAnsi="Arial" w:cs="Arial"/>
          <w:sz w:val="24"/>
          <w:szCs w:val="24"/>
        </w:rPr>
      </w:pPr>
      <w:r w:rsidRPr="00266D8A">
        <w:rPr>
          <w:rFonts w:ascii="Arial" w:hAnsi="Arial" w:cs="Arial"/>
          <w:sz w:val="24"/>
          <w:szCs w:val="24"/>
        </w:rPr>
        <w:t>Brizuela Sermeño</w:t>
      </w:r>
      <w:bookmarkStart w:id="0" w:name="_GoBack"/>
      <w:bookmarkEnd w:id="0"/>
      <w:r w:rsidRPr="00266D8A">
        <w:rPr>
          <w:rFonts w:ascii="Arial" w:hAnsi="Arial" w:cs="Arial"/>
          <w:sz w:val="24"/>
          <w:szCs w:val="24"/>
        </w:rPr>
        <w:t>, Juan Carlos</w:t>
      </w:r>
    </w:p>
    <w:p w:rsidR="003C7680" w:rsidRDefault="003C7680" w:rsidP="0072768A">
      <w:pPr>
        <w:jc w:val="both"/>
        <w:rPr>
          <w:rFonts w:ascii="Arial" w:hAnsi="Arial" w:cs="Arial"/>
          <w:sz w:val="24"/>
          <w:szCs w:val="24"/>
        </w:rPr>
      </w:pPr>
      <w:r w:rsidRPr="00266D8A">
        <w:rPr>
          <w:rFonts w:ascii="Arial" w:hAnsi="Arial" w:cs="Arial"/>
          <w:sz w:val="24"/>
          <w:szCs w:val="24"/>
        </w:rPr>
        <w:t xml:space="preserve"> Rauda Herrera, Johanna Lissette</w:t>
      </w:r>
    </w:p>
    <w:p w:rsidR="003C7680" w:rsidRDefault="003C7680" w:rsidP="0072768A">
      <w:pPr>
        <w:jc w:val="both"/>
        <w:rPr>
          <w:rFonts w:ascii="Arial" w:hAnsi="Arial" w:cs="Arial"/>
          <w:sz w:val="24"/>
          <w:szCs w:val="24"/>
        </w:rPr>
      </w:pPr>
    </w:p>
    <w:p w:rsidR="00266D8A" w:rsidRPr="00266D8A" w:rsidRDefault="00266D8A" w:rsidP="0072768A">
      <w:pPr>
        <w:jc w:val="both"/>
        <w:rPr>
          <w:rFonts w:ascii="Arial" w:hAnsi="Arial" w:cs="Arial"/>
          <w:sz w:val="24"/>
          <w:szCs w:val="24"/>
        </w:rPr>
      </w:pPr>
      <w:r w:rsidRPr="00266D8A">
        <w:rPr>
          <w:rFonts w:ascii="Arial" w:hAnsi="Arial" w:cs="Arial"/>
          <w:sz w:val="24"/>
          <w:szCs w:val="24"/>
        </w:rPr>
        <w:t>LICENCIATURA EN CONTADURÍA PÚBLICA</w:t>
      </w:r>
      <w:r w:rsidRPr="00266D8A">
        <w:rPr>
          <w:rFonts w:ascii="Arial" w:hAnsi="Arial" w:cs="Arial"/>
          <w:sz w:val="24"/>
          <w:szCs w:val="24"/>
        </w:rPr>
        <w:t xml:space="preserve">, </w:t>
      </w:r>
      <w:r w:rsidRPr="00266D8A">
        <w:rPr>
          <w:rFonts w:ascii="Arial" w:hAnsi="Arial" w:cs="Arial"/>
          <w:sz w:val="24"/>
          <w:szCs w:val="24"/>
        </w:rPr>
        <w:t>2012</w:t>
      </w:r>
      <w:r w:rsidRPr="00266D8A">
        <w:rPr>
          <w:rFonts w:ascii="Arial" w:hAnsi="Arial" w:cs="Arial"/>
          <w:sz w:val="24"/>
          <w:szCs w:val="24"/>
        </w:rPr>
        <w:t>.</w:t>
      </w:r>
    </w:p>
    <w:sectPr w:rsidR="00266D8A" w:rsidRPr="00266D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04"/>
    <w:rsid w:val="00154E04"/>
    <w:rsid w:val="00266D8A"/>
    <w:rsid w:val="003C7680"/>
    <w:rsid w:val="006C6E81"/>
    <w:rsid w:val="0072768A"/>
    <w:rsid w:val="009437A1"/>
    <w:rsid w:val="00D61490"/>
    <w:rsid w:val="00D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7AA5B"/>
  <w15:chartTrackingRefBased/>
  <w15:docId w15:val="{56471AEE-588E-45A4-9C81-D040148F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2</cp:revision>
  <dcterms:created xsi:type="dcterms:W3CDTF">2023-03-31T19:51:00Z</dcterms:created>
  <dcterms:modified xsi:type="dcterms:W3CDTF">2023-03-31T19:51:00Z</dcterms:modified>
</cp:coreProperties>
</file>