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2F" w:rsidRDefault="006D7A2F" w:rsidP="006D7A2F">
      <w:pPr>
        <w:jc w:val="both"/>
        <w:rPr>
          <w:rFonts w:ascii="Arial" w:hAnsi="Arial" w:cs="Arial"/>
          <w:sz w:val="24"/>
          <w:szCs w:val="24"/>
        </w:rPr>
      </w:pPr>
      <w:r w:rsidRPr="006D7A2F">
        <w:rPr>
          <w:rFonts w:ascii="Arial" w:hAnsi="Arial" w:cs="Arial"/>
          <w:sz w:val="24"/>
          <w:szCs w:val="24"/>
        </w:rPr>
        <w:t xml:space="preserve">Manual </w:t>
      </w:r>
      <w:r>
        <w:rPr>
          <w:rFonts w:ascii="Arial" w:hAnsi="Arial" w:cs="Arial"/>
          <w:sz w:val="24"/>
          <w:szCs w:val="24"/>
        </w:rPr>
        <w:t>d</w:t>
      </w:r>
      <w:r w:rsidRPr="006D7A2F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c</w:t>
      </w:r>
      <w:r w:rsidRPr="006D7A2F">
        <w:rPr>
          <w:rFonts w:ascii="Arial" w:hAnsi="Arial" w:cs="Arial"/>
          <w:sz w:val="24"/>
          <w:szCs w:val="24"/>
        </w:rPr>
        <w:t xml:space="preserve">ontrol </w:t>
      </w:r>
      <w:r>
        <w:rPr>
          <w:rFonts w:ascii="Arial" w:hAnsi="Arial" w:cs="Arial"/>
          <w:sz w:val="24"/>
          <w:szCs w:val="24"/>
        </w:rPr>
        <w:t>i</w:t>
      </w:r>
      <w:r w:rsidRPr="006D7A2F">
        <w:rPr>
          <w:rFonts w:ascii="Arial" w:hAnsi="Arial" w:cs="Arial"/>
          <w:sz w:val="24"/>
          <w:szCs w:val="24"/>
        </w:rPr>
        <w:t xml:space="preserve">nterno </w:t>
      </w:r>
      <w:r>
        <w:rPr>
          <w:rFonts w:ascii="Arial" w:hAnsi="Arial" w:cs="Arial"/>
          <w:sz w:val="24"/>
          <w:szCs w:val="24"/>
        </w:rPr>
        <w:t>c</w:t>
      </w:r>
      <w:r w:rsidRPr="006D7A2F">
        <w:rPr>
          <w:rFonts w:ascii="Arial" w:hAnsi="Arial" w:cs="Arial"/>
          <w:sz w:val="24"/>
          <w:szCs w:val="24"/>
        </w:rPr>
        <w:t xml:space="preserve">ontable </w:t>
      </w:r>
      <w:r>
        <w:rPr>
          <w:rFonts w:ascii="Arial" w:hAnsi="Arial" w:cs="Arial"/>
          <w:sz w:val="24"/>
          <w:szCs w:val="24"/>
        </w:rPr>
        <w:t>b</w:t>
      </w:r>
      <w:r w:rsidRPr="006D7A2F">
        <w:rPr>
          <w:rFonts w:ascii="Arial" w:hAnsi="Arial" w:cs="Arial"/>
          <w:sz w:val="24"/>
          <w:szCs w:val="24"/>
        </w:rPr>
        <w:t xml:space="preserve">ajo </w:t>
      </w:r>
      <w:r>
        <w:rPr>
          <w:rFonts w:ascii="Arial" w:hAnsi="Arial" w:cs="Arial"/>
          <w:sz w:val="24"/>
          <w:szCs w:val="24"/>
        </w:rPr>
        <w:t>e</w:t>
      </w:r>
      <w:r w:rsidRPr="006D7A2F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e</w:t>
      </w:r>
      <w:r w:rsidRPr="006D7A2F">
        <w:rPr>
          <w:rFonts w:ascii="Arial" w:hAnsi="Arial" w:cs="Arial"/>
          <w:sz w:val="24"/>
          <w:szCs w:val="24"/>
        </w:rPr>
        <w:t xml:space="preserve">nfoque </w:t>
      </w:r>
      <w:r>
        <w:rPr>
          <w:rFonts w:ascii="Arial" w:hAnsi="Arial" w:cs="Arial"/>
          <w:sz w:val="24"/>
          <w:szCs w:val="24"/>
        </w:rPr>
        <w:t>C</w:t>
      </w:r>
      <w:r w:rsidRPr="006D7A2F">
        <w:rPr>
          <w:rFonts w:ascii="Arial" w:hAnsi="Arial" w:cs="Arial"/>
          <w:sz w:val="24"/>
          <w:szCs w:val="24"/>
        </w:rPr>
        <w:t xml:space="preserve">oso, </w:t>
      </w:r>
      <w:r>
        <w:rPr>
          <w:rFonts w:ascii="Arial" w:hAnsi="Arial" w:cs="Arial"/>
          <w:sz w:val="24"/>
          <w:szCs w:val="24"/>
        </w:rPr>
        <w:t>a</w:t>
      </w:r>
      <w:r w:rsidRPr="006D7A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6D7A2F">
        <w:rPr>
          <w:rFonts w:ascii="Arial" w:hAnsi="Arial" w:cs="Arial"/>
          <w:sz w:val="24"/>
          <w:szCs w:val="24"/>
        </w:rPr>
        <w:t xml:space="preserve">as Asociaciones Cooperativas </w:t>
      </w:r>
      <w:r>
        <w:rPr>
          <w:rFonts w:ascii="Arial" w:hAnsi="Arial" w:cs="Arial"/>
          <w:sz w:val="24"/>
          <w:szCs w:val="24"/>
        </w:rPr>
        <w:t>d</w:t>
      </w:r>
      <w:r w:rsidRPr="006D7A2F">
        <w:rPr>
          <w:rFonts w:ascii="Arial" w:hAnsi="Arial" w:cs="Arial"/>
          <w:sz w:val="24"/>
          <w:szCs w:val="24"/>
        </w:rPr>
        <w:t xml:space="preserve">e Ahorro </w:t>
      </w:r>
      <w:r>
        <w:rPr>
          <w:rFonts w:ascii="Arial" w:hAnsi="Arial" w:cs="Arial"/>
          <w:sz w:val="24"/>
          <w:szCs w:val="24"/>
        </w:rPr>
        <w:t>y</w:t>
      </w:r>
      <w:r w:rsidRPr="006D7A2F">
        <w:rPr>
          <w:rFonts w:ascii="Arial" w:hAnsi="Arial" w:cs="Arial"/>
          <w:sz w:val="24"/>
          <w:szCs w:val="24"/>
        </w:rPr>
        <w:t xml:space="preserve"> Crédito </w:t>
      </w:r>
      <w:r>
        <w:rPr>
          <w:rFonts w:ascii="Arial" w:hAnsi="Arial" w:cs="Arial"/>
          <w:sz w:val="24"/>
          <w:szCs w:val="24"/>
        </w:rPr>
        <w:t>d</w:t>
      </w:r>
      <w:r w:rsidRPr="006D7A2F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6D7A2F">
        <w:rPr>
          <w:rFonts w:ascii="Arial" w:hAnsi="Arial" w:cs="Arial"/>
          <w:sz w:val="24"/>
          <w:szCs w:val="24"/>
        </w:rPr>
        <w:t xml:space="preserve">a Ciudad </w:t>
      </w:r>
      <w:r>
        <w:rPr>
          <w:rFonts w:ascii="Arial" w:hAnsi="Arial" w:cs="Arial"/>
          <w:sz w:val="24"/>
          <w:szCs w:val="24"/>
        </w:rPr>
        <w:t>d</w:t>
      </w:r>
      <w:r w:rsidRPr="006D7A2F">
        <w:rPr>
          <w:rFonts w:ascii="Arial" w:hAnsi="Arial" w:cs="Arial"/>
          <w:sz w:val="24"/>
          <w:szCs w:val="24"/>
        </w:rPr>
        <w:t>e Santa Ana</w:t>
      </w:r>
    </w:p>
    <w:p w:rsidR="006D7A2F" w:rsidRDefault="006D7A2F" w:rsidP="006D7A2F">
      <w:pPr>
        <w:jc w:val="both"/>
        <w:rPr>
          <w:rFonts w:ascii="Arial" w:hAnsi="Arial" w:cs="Arial"/>
          <w:sz w:val="24"/>
          <w:szCs w:val="24"/>
        </w:rPr>
      </w:pPr>
    </w:p>
    <w:p w:rsidR="006D7A2F" w:rsidRDefault="006D7A2F" w:rsidP="006D7A2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D7A2F">
        <w:rPr>
          <w:rFonts w:ascii="Arial" w:hAnsi="Arial" w:cs="Arial"/>
          <w:sz w:val="24"/>
          <w:szCs w:val="24"/>
        </w:rPr>
        <w:t>Castaneda Castaneda, Luis</w:t>
      </w:r>
      <w:bookmarkEnd w:id="0"/>
      <w:r w:rsidRPr="006D7A2F">
        <w:rPr>
          <w:rFonts w:ascii="Arial" w:hAnsi="Arial" w:cs="Arial"/>
          <w:sz w:val="24"/>
          <w:szCs w:val="24"/>
        </w:rPr>
        <w:t xml:space="preserve"> Ernesto</w:t>
      </w:r>
    </w:p>
    <w:p w:rsidR="006D7A2F" w:rsidRDefault="006D7A2F" w:rsidP="006D7A2F">
      <w:pPr>
        <w:jc w:val="both"/>
        <w:rPr>
          <w:rFonts w:ascii="Arial" w:hAnsi="Arial" w:cs="Arial"/>
          <w:sz w:val="24"/>
          <w:szCs w:val="24"/>
        </w:rPr>
      </w:pPr>
      <w:r w:rsidRPr="006D7A2F">
        <w:rPr>
          <w:rFonts w:ascii="Arial" w:hAnsi="Arial" w:cs="Arial"/>
          <w:sz w:val="24"/>
          <w:szCs w:val="24"/>
        </w:rPr>
        <w:t>Castro Hernández, José Eugenio</w:t>
      </w:r>
    </w:p>
    <w:p w:rsidR="006D7A2F" w:rsidRDefault="006D7A2F" w:rsidP="006D7A2F">
      <w:pPr>
        <w:jc w:val="both"/>
        <w:rPr>
          <w:rFonts w:ascii="Arial" w:hAnsi="Arial" w:cs="Arial"/>
          <w:sz w:val="24"/>
          <w:szCs w:val="24"/>
        </w:rPr>
      </w:pPr>
      <w:r w:rsidRPr="006D7A2F">
        <w:rPr>
          <w:rFonts w:ascii="Arial" w:hAnsi="Arial" w:cs="Arial"/>
          <w:sz w:val="24"/>
          <w:szCs w:val="24"/>
        </w:rPr>
        <w:t>Díaz Linares, Misael Humberto</w:t>
      </w:r>
    </w:p>
    <w:p w:rsidR="006D7A2F" w:rsidRDefault="006D7A2F" w:rsidP="006D7A2F">
      <w:pPr>
        <w:jc w:val="both"/>
        <w:rPr>
          <w:rFonts w:ascii="Arial" w:hAnsi="Arial" w:cs="Arial"/>
          <w:sz w:val="24"/>
          <w:szCs w:val="24"/>
        </w:rPr>
      </w:pPr>
    </w:p>
    <w:p w:rsidR="00B936D3" w:rsidRPr="006D7A2F" w:rsidRDefault="006D7A2F" w:rsidP="006D7A2F">
      <w:pPr>
        <w:jc w:val="both"/>
        <w:rPr>
          <w:rFonts w:ascii="Arial" w:hAnsi="Arial" w:cs="Arial"/>
          <w:sz w:val="24"/>
          <w:szCs w:val="24"/>
        </w:rPr>
      </w:pPr>
      <w:r w:rsidRPr="006D7A2F">
        <w:rPr>
          <w:rFonts w:ascii="Arial" w:hAnsi="Arial" w:cs="Arial"/>
          <w:sz w:val="24"/>
          <w:szCs w:val="24"/>
        </w:rPr>
        <w:t>Carlos Mauricio Trigueros Quintanilla</w:t>
      </w:r>
    </w:p>
    <w:p w:rsidR="006D7A2F" w:rsidRPr="006D7A2F" w:rsidRDefault="006D7A2F" w:rsidP="006D7A2F">
      <w:pPr>
        <w:jc w:val="both"/>
        <w:rPr>
          <w:rFonts w:ascii="Arial" w:hAnsi="Arial" w:cs="Arial"/>
          <w:sz w:val="24"/>
          <w:szCs w:val="24"/>
        </w:rPr>
      </w:pPr>
    </w:p>
    <w:p w:rsidR="006D7A2F" w:rsidRPr="006D7A2F" w:rsidRDefault="006D7A2F" w:rsidP="006D7A2F">
      <w:pPr>
        <w:jc w:val="both"/>
        <w:rPr>
          <w:rFonts w:ascii="Arial" w:hAnsi="Arial" w:cs="Arial"/>
          <w:sz w:val="24"/>
          <w:szCs w:val="24"/>
        </w:rPr>
      </w:pPr>
      <w:r w:rsidRPr="006D7A2F">
        <w:rPr>
          <w:rFonts w:ascii="Arial" w:hAnsi="Arial" w:cs="Arial"/>
          <w:sz w:val="24"/>
          <w:szCs w:val="24"/>
        </w:rPr>
        <w:t>Las cooperativas de ahorro y crédito, son entes que contribuyen al desarrollo económico del país, debido a que crean oportunidades de ahorro y crédito a aquellas personas que por distintas razones no pueden acceder a un crédito tradicional por medio de las instituciones financieras bancarias. En el desarrollo sus operaciones, y en el de todas las empresas, sin importar el giro, o actividades a las que se dediquen, ha sido necesario que se ejecuten controles a fin de mantener en orden todos sus procesos y las actividades sean ejecutadas conforme se ha establecido internamente o de acuerdo a reglamentaciones externas si estas son aplicables.</w:t>
      </w:r>
    </w:p>
    <w:p w:rsidR="006D7A2F" w:rsidRPr="006D7A2F" w:rsidRDefault="006D7A2F" w:rsidP="006D7A2F">
      <w:pPr>
        <w:jc w:val="both"/>
        <w:rPr>
          <w:rFonts w:ascii="Arial" w:hAnsi="Arial" w:cs="Arial"/>
          <w:sz w:val="24"/>
          <w:szCs w:val="24"/>
        </w:rPr>
      </w:pPr>
    </w:p>
    <w:p w:rsidR="006D7A2F" w:rsidRPr="0076692F" w:rsidRDefault="006D7A2F" w:rsidP="006D7A2F">
      <w:pPr>
        <w:jc w:val="both"/>
        <w:rPr>
          <w:rFonts w:ascii="Arial" w:hAnsi="Arial" w:cs="Arial"/>
          <w:sz w:val="24"/>
          <w:szCs w:val="24"/>
        </w:rPr>
      </w:pPr>
      <w:r w:rsidRPr="0076692F">
        <w:rPr>
          <w:rFonts w:ascii="Arial" w:hAnsi="Arial" w:cs="Arial"/>
          <w:sz w:val="24"/>
          <w:szCs w:val="24"/>
        </w:rPr>
        <w:t>Licenciatura en Contaduría Pública, 2009.</w:t>
      </w:r>
    </w:p>
    <w:p w:rsidR="006D7A2F" w:rsidRDefault="006D7A2F" w:rsidP="006D7A2F"/>
    <w:sectPr w:rsidR="006D7A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2F"/>
    <w:rsid w:val="003066CC"/>
    <w:rsid w:val="006D7A2F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9F5C13"/>
  <w15:chartTrackingRefBased/>
  <w15:docId w15:val="{E5CB39F5-3AE0-412B-9F88-8CB65D79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2023-05-19T21:26:00Z</dcterms:created>
  <dcterms:modified xsi:type="dcterms:W3CDTF">2023-05-19T21:34:00Z</dcterms:modified>
</cp:coreProperties>
</file>