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3BCE" w14:textId="6BA95CA3" w:rsidR="003E768B" w:rsidRPr="00081EC7" w:rsidRDefault="00081EC7" w:rsidP="00B43C12">
      <w:pPr>
        <w:jc w:val="both"/>
        <w:rPr>
          <w:rFonts w:ascii="Arial" w:hAnsi="Arial" w:cs="Arial"/>
          <w:sz w:val="24"/>
          <w:szCs w:val="24"/>
        </w:rPr>
      </w:pPr>
      <w:r w:rsidRPr="00081EC7">
        <w:rPr>
          <w:rFonts w:ascii="Arial" w:hAnsi="Arial" w:cs="Arial"/>
          <w:sz w:val="24"/>
          <w:szCs w:val="24"/>
        </w:rPr>
        <w:t xml:space="preserve">Propuesta curricular al área de la contabilidad financiera en base a </w:t>
      </w:r>
      <w:r w:rsidRPr="00081EC7">
        <w:rPr>
          <w:rFonts w:ascii="Arial" w:hAnsi="Arial" w:cs="Arial"/>
          <w:sz w:val="24"/>
          <w:szCs w:val="24"/>
        </w:rPr>
        <w:t xml:space="preserve">NIIF PARA PYMES </w:t>
      </w:r>
      <w:r w:rsidRPr="00081EC7">
        <w:rPr>
          <w:rFonts w:ascii="Arial" w:hAnsi="Arial" w:cs="Arial"/>
          <w:sz w:val="24"/>
          <w:szCs w:val="24"/>
        </w:rPr>
        <w:t>para la carrera de licenciatura en</w:t>
      </w:r>
      <w:r w:rsidRPr="00081EC7">
        <w:rPr>
          <w:rFonts w:ascii="Arial" w:hAnsi="Arial" w:cs="Arial"/>
          <w:sz w:val="24"/>
          <w:szCs w:val="24"/>
        </w:rPr>
        <w:t xml:space="preserve"> </w:t>
      </w:r>
      <w:r w:rsidRPr="00081EC7">
        <w:rPr>
          <w:rFonts w:ascii="Arial" w:hAnsi="Arial" w:cs="Arial"/>
          <w:sz w:val="24"/>
          <w:szCs w:val="24"/>
        </w:rPr>
        <w:t>Contaduría Pública, Universidad de El Salvador, Facultad Multidisciplinaria de Occidente</w:t>
      </w:r>
      <w:r w:rsidRPr="00081EC7">
        <w:rPr>
          <w:rFonts w:ascii="Arial" w:hAnsi="Arial" w:cs="Arial"/>
          <w:sz w:val="24"/>
          <w:szCs w:val="24"/>
        </w:rPr>
        <w:t>.</w:t>
      </w:r>
    </w:p>
    <w:p w14:paraId="3FC66A66" w14:textId="39EC9802" w:rsidR="00081EC7" w:rsidRPr="00081EC7" w:rsidRDefault="00081EC7" w:rsidP="00B43C12">
      <w:pPr>
        <w:jc w:val="both"/>
        <w:rPr>
          <w:rFonts w:ascii="Arial" w:hAnsi="Arial" w:cs="Arial"/>
          <w:sz w:val="24"/>
          <w:szCs w:val="24"/>
        </w:rPr>
      </w:pPr>
    </w:p>
    <w:p w14:paraId="44904D1B" w14:textId="5F5F1A3F" w:rsidR="00081EC7" w:rsidRPr="00081EC7" w:rsidRDefault="00081EC7" w:rsidP="00B43C12">
      <w:pPr>
        <w:jc w:val="both"/>
        <w:rPr>
          <w:rFonts w:ascii="Arial" w:hAnsi="Arial" w:cs="Arial"/>
          <w:sz w:val="24"/>
          <w:szCs w:val="24"/>
        </w:rPr>
      </w:pPr>
      <w:r w:rsidRPr="00081EC7">
        <w:rPr>
          <w:rFonts w:ascii="Arial" w:hAnsi="Arial" w:cs="Arial"/>
          <w:sz w:val="24"/>
          <w:szCs w:val="24"/>
        </w:rPr>
        <w:t>La contabilidad permite identificar, medir, clasificar, registrar, interpretar, analizar, evaluar e informar de las operaciones de un ente económico, en forma clara, completa y fidedigna. La contabilidad surge como respuesta a la necesidad de llevar un control financiero de la empresa, pues proporciona suficiente material informativo sobre su desenvolvimiento económico y financiero, lo que permite tomar decisiones que llevan a un manejo óptimo del negocio. Se ha destacado temas relevantes de actualidad para los programas de contabilidad financiera dentro de la carrera de Licenciatura en Contaduría Pública.</w:t>
      </w:r>
    </w:p>
    <w:p w14:paraId="1252A2ED" w14:textId="07411D1E" w:rsidR="00081EC7" w:rsidRPr="00081EC7" w:rsidRDefault="00081EC7" w:rsidP="00B43C12">
      <w:pPr>
        <w:jc w:val="both"/>
        <w:rPr>
          <w:rFonts w:ascii="Arial" w:hAnsi="Arial" w:cs="Arial"/>
          <w:sz w:val="24"/>
          <w:szCs w:val="24"/>
        </w:rPr>
      </w:pPr>
    </w:p>
    <w:p w14:paraId="549C1D9A" w14:textId="3730D901" w:rsidR="00081EC7" w:rsidRDefault="00081EC7" w:rsidP="00B43C12">
      <w:pPr>
        <w:jc w:val="both"/>
        <w:rPr>
          <w:rFonts w:ascii="Arial" w:hAnsi="Arial" w:cs="Arial"/>
          <w:sz w:val="24"/>
          <w:szCs w:val="24"/>
        </w:rPr>
      </w:pPr>
      <w:r w:rsidRPr="00081EC7">
        <w:rPr>
          <w:rFonts w:ascii="Arial" w:hAnsi="Arial" w:cs="Arial"/>
          <w:sz w:val="24"/>
          <w:szCs w:val="24"/>
        </w:rPr>
        <w:t xml:space="preserve">Alberto Portillo, Vilma Martínez </w:t>
      </w:r>
    </w:p>
    <w:p w14:paraId="1E287CCA" w14:textId="26BF3BB2" w:rsidR="00081EC7" w:rsidRDefault="00081EC7" w:rsidP="00B43C12">
      <w:pPr>
        <w:jc w:val="both"/>
        <w:rPr>
          <w:rFonts w:ascii="Arial" w:hAnsi="Arial" w:cs="Arial"/>
          <w:sz w:val="24"/>
          <w:szCs w:val="24"/>
        </w:rPr>
      </w:pPr>
      <w:r w:rsidRPr="00081EC7">
        <w:rPr>
          <w:rFonts w:ascii="Arial" w:hAnsi="Arial" w:cs="Arial"/>
          <w:sz w:val="24"/>
          <w:szCs w:val="24"/>
        </w:rPr>
        <w:t xml:space="preserve">Anaya, Mirna Del Carmen </w:t>
      </w:r>
    </w:p>
    <w:p w14:paraId="5234306B" w14:textId="762E065E" w:rsidR="00081EC7" w:rsidRPr="00081EC7" w:rsidRDefault="00081EC7" w:rsidP="00B43C12">
      <w:pPr>
        <w:jc w:val="both"/>
        <w:rPr>
          <w:rFonts w:ascii="Arial" w:hAnsi="Arial" w:cs="Arial"/>
          <w:sz w:val="24"/>
          <w:szCs w:val="24"/>
        </w:rPr>
      </w:pPr>
      <w:r w:rsidRPr="00081EC7">
        <w:rPr>
          <w:rFonts w:ascii="Arial" w:hAnsi="Arial" w:cs="Arial"/>
          <w:sz w:val="24"/>
          <w:szCs w:val="24"/>
        </w:rPr>
        <w:t>Martínez Martínez, Claudia Lorena</w:t>
      </w:r>
    </w:p>
    <w:p w14:paraId="6176951A" w14:textId="3CE9ADED" w:rsidR="00081EC7" w:rsidRPr="00081EC7" w:rsidRDefault="00081EC7" w:rsidP="00B43C12">
      <w:pPr>
        <w:jc w:val="both"/>
        <w:rPr>
          <w:rFonts w:ascii="Arial" w:hAnsi="Arial" w:cs="Arial"/>
          <w:sz w:val="24"/>
          <w:szCs w:val="24"/>
        </w:rPr>
      </w:pPr>
      <w:r w:rsidRPr="00081EC7">
        <w:rPr>
          <w:rFonts w:ascii="Arial" w:hAnsi="Arial" w:cs="Arial"/>
          <w:sz w:val="24"/>
          <w:szCs w:val="24"/>
        </w:rPr>
        <w:t>LICENCIATURA EN CONTADURÍA PÚBLICA.</w:t>
      </w:r>
      <w:r w:rsidRPr="00081EC7">
        <w:rPr>
          <w:rFonts w:ascii="Arial" w:hAnsi="Arial" w:cs="Arial"/>
          <w:sz w:val="24"/>
          <w:szCs w:val="24"/>
        </w:rPr>
        <w:t xml:space="preserve"> </w:t>
      </w:r>
      <w:r w:rsidRPr="00081EC7">
        <w:rPr>
          <w:rFonts w:ascii="Arial" w:hAnsi="Arial" w:cs="Arial"/>
          <w:sz w:val="24"/>
          <w:szCs w:val="24"/>
        </w:rPr>
        <w:t>2013</w:t>
      </w:r>
    </w:p>
    <w:sectPr w:rsidR="00081EC7" w:rsidRPr="00081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12"/>
    <w:rsid w:val="00081EC7"/>
    <w:rsid w:val="000D568C"/>
    <w:rsid w:val="00132635"/>
    <w:rsid w:val="00305FE4"/>
    <w:rsid w:val="003E768B"/>
    <w:rsid w:val="00564219"/>
    <w:rsid w:val="00616D87"/>
    <w:rsid w:val="007E2816"/>
    <w:rsid w:val="00B43C12"/>
    <w:rsid w:val="00C80C2E"/>
    <w:rsid w:val="00D42E70"/>
    <w:rsid w:val="00D4399F"/>
    <w:rsid w:val="00E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E306"/>
  <w15:chartTrackingRefBased/>
  <w15:docId w15:val="{8423E080-D73B-4618-9BA0-B73F11B5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F9C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2</cp:revision>
  <dcterms:created xsi:type="dcterms:W3CDTF">2023-04-02T01:48:00Z</dcterms:created>
  <dcterms:modified xsi:type="dcterms:W3CDTF">2023-04-02T01:48:00Z</dcterms:modified>
</cp:coreProperties>
</file>