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</w:p>
    <w:p w:rsidR="002C0DAC" w:rsidRDefault="00581892" w:rsidP="00581892">
      <w:pPr>
        <w:jc w:val="both"/>
        <w:rPr>
          <w:rFonts w:ascii="Arial" w:hAnsi="Arial" w:cs="Arial"/>
          <w:sz w:val="24"/>
          <w:szCs w:val="24"/>
        </w:rPr>
      </w:pPr>
      <w:r w:rsidRPr="0058189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institució</w:t>
      </w:r>
      <w:r w:rsidRPr="00581892">
        <w:rPr>
          <w:rFonts w:ascii="Arial" w:hAnsi="Arial" w:cs="Arial"/>
          <w:sz w:val="24"/>
          <w:szCs w:val="24"/>
        </w:rPr>
        <w:t>n del proceso declarativo com</w:t>
      </w:r>
      <w:r>
        <w:rPr>
          <w:rFonts w:ascii="Arial" w:hAnsi="Arial" w:cs="Arial"/>
          <w:sz w:val="24"/>
          <w:szCs w:val="24"/>
        </w:rPr>
        <w:t>ú</w:t>
      </w:r>
      <w:r w:rsidRPr="00581892">
        <w:rPr>
          <w:rFonts w:ascii="Arial" w:hAnsi="Arial" w:cs="Arial"/>
          <w:sz w:val="24"/>
          <w:szCs w:val="24"/>
        </w:rPr>
        <w:t xml:space="preserve">n aplicado en materia mercantil en el anteproyecto </w:t>
      </w:r>
      <w:r>
        <w:rPr>
          <w:rFonts w:ascii="Arial" w:hAnsi="Arial" w:cs="Arial"/>
          <w:sz w:val="24"/>
          <w:szCs w:val="24"/>
        </w:rPr>
        <w:t>d</w:t>
      </w:r>
      <w:r w:rsidRPr="00581892">
        <w:rPr>
          <w:rFonts w:ascii="Arial" w:hAnsi="Arial" w:cs="Arial"/>
          <w:sz w:val="24"/>
          <w:szCs w:val="24"/>
        </w:rPr>
        <w:t>e C</w:t>
      </w:r>
      <w:r>
        <w:rPr>
          <w:rFonts w:ascii="Arial" w:hAnsi="Arial" w:cs="Arial"/>
          <w:sz w:val="24"/>
          <w:szCs w:val="24"/>
        </w:rPr>
        <w:t>ó</w:t>
      </w:r>
      <w:r w:rsidRPr="00581892">
        <w:rPr>
          <w:rFonts w:ascii="Arial" w:hAnsi="Arial" w:cs="Arial"/>
          <w:sz w:val="24"/>
          <w:szCs w:val="24"/>
        </w:rPr>
        <w:t xml:space="preserve">digo Procesal Civil </w:t>
      </w:r>
      <w:r>
        <w:rPr>
          <w:rFonts w:ascii="Arial" w:hAnsi="Arial" w:cs="Arial"/>
          <w:sz w:val="24"/>
          <w:szCs w:val="24"/>
        </w:rPr>
        <w:t>y</w:t>
      </w:r>
      <w:r w:rsidRPr="00581892">
        <w:rPr>
          <w:rFonts w:ascii="Arial" w:hAnsi="Arial" w:cs="Arial"/>
          <w:sz w:val="24"/>
          <w:szCs w:val="24"/>
        </w:rPr>
        <w:t xml:space="preserve"> Mercantil Salvadore</w:t>
      </w:r>
      <w:r>
        <w:rPr>
          <w:rFonts w:ascii="Arial" w:hAnsi="Arial" w:cs="Arial"/>
          <w:sz w:val="24"/>
          <w:szCs w:val="24"/>
        </w:rPr>
        <w:t>ño.</w:t>
      </w:r>
    </w:p>
    <w:p w:rsidR="00581892" w:rsidRP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</w:p>
    <w:p w:rsidR="00581892" w:rsidRP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  <w:r w:rsidRPr="00581892">
        <w:rPr>
          <w:rFonts w:ascii="Arial" w:hAnsi="Arial" w:cs="Arial"/>
          <w:sz w:val="24"/>
          <w:szCs w:val="24"/>
        </w:rPr>
        <w:t xml:space="preserve">El Salvador actualmente, no es el mismo </w:t>
      </w:r>
      <w:r w:rsidRPr="00581892">
        <w:rPr>
          <w:rFonts w:ascii="Arial" w:hAnsi="Arial" w:cs="Arial"/>
          <w:sz w:val="24"/>
          <w:szCs w:val="24"/>
        </w:rPr>
        <w:t>país</w:t>
      </w:r>
      <w:r w:rsidRPr="00581892">
        <w:rPr>
          <w:rFonts w:ascii="Arial" w:hAnsi="Arial" w:cs="Arial"/>
          <w:sz w:val="24"/>
          <w:szCs w:val="24"/>
        </w:rPr>
        <w:t xml:space="preserve"> que se </w:t>
      </w:r>
      <w:r w:rsidRPr="00581892">
        <w:rPr>
          <w:rFonts w:ascii="Arial" w:hAnsi="Arial" w:cs="Arial"/>
          <w:sz w:val="24"/>
          <w:szCs w:val="24"/>
        </w:rPr>
        <w:t>conocía</w:t>
      </w:r>
      <w:r w:rsidRPr="00581892">
        <w:rPr>
          <w:rFonts w:ascii="Arial" w:hAnsi="Arial" w:cs="Arial"/>
          <w:sz w:val="24"/>
          <w:szCs w:val="24"/>
        </w:rPr>
        <w:t xml:space="preserve"> a finales del siglo XIX, en </w:t>
      </w:r>
      <w:r w:rsidRPr="00581892">
        <w:rPr>
          <w:rFonts w:ascii="Arial" w:hAnsi="Arial" w:cs="Arial"/>
          <w:sz w:val="24"/>
          <w:szCs w:val="24"/>
        </w:rPr>
        <w:t>ningún</w:t>
      </w:r>
      <w:r w:rsidRPr="00581892">
        <w:rPr>
          <w:rFonts w:ascii="Arial" w:hAnsi="Arial" w:cs="Arial"/>
          <w:sz w:val="24"/>
          <w:szCs w:val="24"/>
        </w:rPr>
        <w:t xml:space="preserve"> aspecto: </w:t>
      </w:r>
      <w:r w:rsidRPr="00581892">
        <w:rPr>
          <w:rFonts w:ascii="Arial" w:hAnsi="Arial" w:cs="Arial"/>
          <w:sz w:val="24"/>
          <w:szCs w:val="24"/>
        </w:rPr>
        <w:t>económico</w:t>
      </w:r>
      <w:r w:rsidRPr="00581892">
        <w:rPr>
          <w:rFonts w:ascii="Arial" w:hAnsi="Arial" w:cs="Arial"/>
          <w:sz w:val="24"/>
          <w:szCs w:val="24"/>
        </w:rPr>
        <w:t xml:space="preserve">, social, </w:t>
      </w:r>
      <w:r w:rsidRPr="00581892">
        <w:rPr>
          <w:rFonts w:ascii="Arial" w:hAnsi="Arial" w:cs="Arial"/>
          <w:sz w:val="24"/>
          <w:szCs w:val="24"/>
        </w:rPr>
        <w:t>político</w:t>
      </w:r>
      <w:r w:rsidRPr="00581892">
        <w:rPr>
          <w:rFonts w:ascii="Arial" w:hAnsi="Arial" w:cs="Arial"/>
          <w:sz w:val="24"/>
          <w:szCs w:val="24"/>
        </w:rPr>
        <w:t xml:space="preserve">, </w:t>
      </w:r>
      <w:r w:rsidRPr="00581892">
        <w:rPr>
          <w:rFonts w:ascii="Arial" w:hAnsi="Arial" w:cs="Arial"/>
          <w:sz w:val="24"/>
          <w:szCs w:val="24"/>
        </w:rPr>
        <w:t>tecnológico</w:t>
      </w:r>
      <w:r w:rsidRPr="00581892">
        <w:rPr>
          <w:rFonts w:ascii="Arial" w:hAnsi="Arial" w:cs="Arial"/>
          <w:sz w:val="24"/>
          <w:szCs w:val="24"/>
        </w:rPr>
        <w:t xml:space="preserve">, </w:t>
      </w:r>
      <w:r w:rsidRPr="00581892">
        <w:rPr>
          <w:rFonts w:ascii="Arial" w:hAnsi="Arial" w:cs="Arial"/>
          <w:sz w:val="24"/>
          <w:szCs w:val="24"/>
        </w:rPr>
        <w:t>geográfico</w:t>
      </w:r>
      <w:r w:rsidRPr="00581892">
        <w:rPr>
          <w:rFonts w:ascii="Arial" w:hAnsi="Arial" w:cs="Arial"/>
          <w:sz w:val="24"/>
          <w:szCs w:val="24"/>
        </w:rPr>
        <w:t xml:space="preserve"> ni mucho menos, comercial. Todo ello hace indispensable que el Derecho </w:t>
      </w:r>
      <w:r w:rsidRPr="00581892">
        <w:rPr>
          <w:rFonts w:ascii="Arial" w:hAnsi="Arial" w:cs="Arial"/>
          <w:sz w:val="24"/>
          <w:szCs w:val="24"/>
        </w:rPr>
        <w:t>también</w:t>
      </w:r>
      <w:r w:rsidRPr="00581892">
        <w:rPr>
          <w:rFonts w:ascii="Arial" w:hAnsi="Arial" w:cs="Arial"/>
          <w:sz w:val="24"/>
          <w:szCs w:val="24"/>
        </w:rPr>
        <w:t xml:space="preserve"> cambie al ritmo del resto del sistema y de la vida cotidiana. Por esa </w:t>
      </w:r>
      <w:r w:rsidRPr="00581892">
        <w:rPr>
          <w:rFonts w:ascii="Arial" w:hAnsi="Arial" w:cs="Arial"/>
          <w:sz w:val="24"/>
          <w:szCs w:val="24"/>
        </w:rPr>
        <w:t>razón</w:t>
      </w:r>
      <w:r w:rsidRPr="00581892">
        <w:rPr>
          <w:rFonts w:ascii="Arial" w:hAnsi="Arial" w:cs="Arial"/>
          <w:sz w:val="24"/>
          <w:szCs w:val="24"/>
        </w:rPr>
        <w:t xml:space="preserve"> se ha vuelto imperante la necesidad de crear nuevas leyes procesales que </w:t>
      </w:r>
      <w:r w:rsidRPr="00581892">
        <w:rPr>
          <w:rFonts w:ascii="Arial" w:hAnsi="Arial" w:cs="Arial"/>
          <w:sz w:val="24"/>
          <w:szCs w:val="24"/>
        </w:rPr>
        <w:t>estén</w:t>
      </w:r>
      <w:r w:rsidRPr="00581892">
        <w:rPr>
          <w:rFonts w:ascii="Arial" w:hAnsi="Arial" w:cs="Arial"/>
          <w:sz w:val="24"/>
          <w:szCs w:val="24"/>
        </w:rPr>
        <w:t xml:space="preserve"> a la vanguardia de los nacientes conflictos y </w:t>
      </w:r>
      <w:r w:rsidRPr="00581892">
        <w:rPr>
          <w:rFonts w:ascii="Arial" w:hAnsi="Arial" w:cs="Arial"/>
          <w:sz w:val="24"/>
          <w:szCs w:val="24"/>
        </w:rPr>
        <w:t>que,</w:t>
      </w:r>
      <w:r w:rsidRPr="00581892">
        <w:rPr>
          <w:rFonts w:ascii="Arial" w:hAnsi="Arial" w:cs="Arial"/>
          <w:sz w:val="24"/>
          <w:szCs w:val="24"/>
        </w:rPr>
        <w:t xml:space="preserve"> </w:t>
      </w:r>
      <w:r w:rsidRPr="00581892">
        <w:rPr>
          <w:rFonts w:ascii="Arial" w:hAnsi="Arial" w:cs="Arial"/>
          <w:sz w:val="24"/>
          <w:szCs w:val="24"/>
        </w:rPr>
        <w:t>además</w:t>
      </w:r>
      <w:r w:rsidRPr="00581892">
        <w:rPr>
          <w:rFonts w:ascii="Arial" w:hAnsi="Arial" w:cs="Arial"/>
          <w:sz w:val="24"/>
          <w:szCs w:val="24"/>
        </w:rPr>
        <w:t xml:space="preserve">, sean capaces de incorporar a su funcionamiento los avances </w:t>
      </w:r>
      <w:r w:rsidRPr="00581892">
        <w:rPr>
          <w:rFonts w:ascii="Arial" w:hAnsi="Arial" w:cs="Arial"/>
          <w:sz w:val="24"/>
          <w:szCs w:val="24"/>
        </w:rPr>
        <w:t>tecnológicos</w:t>
      </w:r>
      <w:r w:rsidRPr="00581892">
        <w:rPr>
          <w:rFonts w:ascii="Arial" w:hAnsi="Arial" w:cs="Arial"/>
          <w:sz w:val="24"/>
          <w:szCs w:val="24"/>
        </w:rPr>
        <w:t xml:space="preserve"> de hoy en </w:t>
      </w:r>
      <w:r w:rsidRPr="00581892">
        <w:rPr>
          <w:rFonts w:ascii="Arial" w:hAnsi="Arial" w:cs="Arial"/>
          <w:sz w:val="24"/>
          <w:szCs w:val="24"/>
        </w:rPr>
        <w:t>día</w:t>
      </w:r>
      <w:r w:rsidRPr="00581892">
        <w:rPr>
          <w:rFonts w:ascii="Arial" w:hAnsi="Arial" w:cs="Arial"/>
          <w:sz w:val="24"/>
          <w:szCs w:val="24"/>
        </w:rPr>
        <w:t>, sobre todo en materia de comunicaciones y pruebas.</w:t>
      </w:r>
    </w:p>
    <w:p w:rsidR="00581892" w:rsidRP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</w:p>
    <w:p w:rsidR="00581892" w:rsidRDefault="00581892" w:rsidP="00581892">
      <w:pPr>
        <w:jc w:val="both"/>
      </w:pPr>
      <w:r w:rsidRPr="00581892">
        <w:rPr>
          <w:rFonts w:ascii="Arial" w:hAnsi="Arial" w:cs="Arial"/>
          <w:sz w:val="24"/>
          <w:szCs w:val="24"/>
        </w:rPr>
        <w:t>Monroy Torres</w:t>
      </w:r>
      <w:r>
        <w:rPr>
          <w:rFonts w:ascii="Arial" w:hAnsi="Arial" w:cs="Arial"/>
          <w:sz w:val="24"/>
          <w:szCs w:val="24"/>
        </w:rPr>
        <w:t>,</w:t>
      </w:r>
      <w:r w:rsidRPr="00581892">
        <w:rPr>
          <w:rFonts w:ascii="Arial" w:hAnsi="Arial" w:cs="Arial"/>
          <w:sz w:val="24"/>
          <w:szCs w:val="24"/>
        </w:rPr>
        <w:t xml:space="preserve"> </w:t>
      </w:r>
      <w:r w:rsidRPr="00581892">
        <w:rPr>
          <w:rFonts w:ascii="Arial" w:hAnsi="Arial" w:cs="Arial"/>
          <w:sz w:val="24"/>
          <w:szCs w:val="24"/>
        </w:rPr>
        <w:t>Henry Wilmer</w:t>
      </w:r>
    </w:p>
    <w:p w:rsid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  <w:r w:rsidRPr="00581892">
        <w:rPr>
          <w:rFonts w:ascii="Arial" w:hAnsi="Arial" w:cs="Arial"/>
          <w:sz w:val="24"/>
          <w:szCs w:val="24"/>
        </w:rPr>
        <w:t>Novoa Romero</w:t>
      </w:r>
      <w:r>
        <w:rPr>
          <w:rFonts w:ascii="Arial" w:hAnsi="Arial" w:cs="Arial"/>
          <w:sz w:val="24"/>
          <w:szCs w:val="24"/>
        </w:rPr>
        <w:t>,</w:t>
      </w:r>
      <w:r w:rsidRPr="00581892">
        <w:rPr>
          <w:rFonts w:ascii="Arial" w:hAnsi="Arial" w:cs="Arial"/>
          <w:sz w:val="24"/>
          <w:szCs w:val="24"/>
        </w:rPr>
        <w:t xml:space="preserve"> María</w:t>
      </w:r>
      <w:r w:rsidRPr="00581892">
        <w:rPr>
          <w:rFonts w:ascii="Arial" w:hAnsi="Arial" w:cs="Arial"/>
          <w:sz w:val="24"/>
          <w:szCs w:val="24"/>
        </w:rPr>
        <w:t xml:space="preserve"> Magdalena</w:t>
      </w:r>
      <w:bookmarkStart w:id="0" w:name="_GoBack"/>
      <w:bookmarkEnd w:id="0"/>
    </w:p>
    <w:p w:rsidR="00581892" w:rsidRDefault="00581892" w:rsidP="00581892">
      <w:pPr>
        <w:jc w:val="both"/>
      </w:pPr>
      <w:r w:rsidRPr="00581892">
        <w:rPr>
          <w:rFonts w:ascii="Arial" w:hAnsi="Arial" w:cs="Arial"/>
          <w:sz w:val="24"/>
          <w:szCs w:val="24"/>
        </w:rPr>
        <w:t xml:space="preserve"> Palacios Maga</w:t>
      </w:r>
      <w:r>
        <w:rPr>
          <w:rFonts w:ascii="Arial" w:hAnsi="Arial" w:cs="Arial"/>
          <w:sz w:val="24"/>
          <w:szCs w:val="24"/>
        </w:rPr>
        <w:t>ña,</w:t>
      </w:r>
      <w:r w:rsidRPr="00581892">
        <w:rPr>
          <w:rFonts w:ascii="Arial" w:hAnsi="Arial" w:cs="Arial"/>
          <w:sz w:val="24"/>
          <w:szCs w:val="24"/>
        </w:rPr>
        <w:t xml:space="preserve"> </w:t>
      </w:r>
      <w:r>
        <w:t>TIRSA AGNES</w:t>
      </w:r>
    </w:p>
    <w:p w:rsid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  <w:r>
        <w:t>Rivas</w:t>
      </w:r>
      <w:r w:rsidRPr="00581892">
        <w:t>, Ana</w:t>
      </w:r>
      <w:r>
        <w:t xml:space="preserve"> Gabriela</w:t>
      </w:r>
    </w:p>
    <w:p w:rsid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  <w:r w:rsidRPr="00581892">
        <w:rPr>
          <w:rFonts w:ascii="Arial" w:hAnsi="Arial" w:cs="Arial"/>
          <w:sz w:val="24"/>
          <w:szCs w:val="24"/>
        </w:rPr>
        <w:t>Rodríguez P</w:t>
      </w:r>
      <w:r>
        <w:rPr>
          <w:rFonts w:ascii="Arial" w:hAnsi="Arial" w:cs="Arial"/>
          <w:sz w:val="24"/>
          <w:szCs w:val="24"/>
        </w:rPr>
        <w:t>ér</w:t>
      </w:r>
      <w:r w:rsidRPr="00581892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>,</w:t>
      </w:r>
      <w:r w:rsidRPr="00581892">
        <w:rPr>
          <w:rFonts w:ascii="Arial" w:hAnsi="Arial" w:cs="Arial"/>
          <w:sz w:val="24"/>
          <w:szCs w:val="24"/>
        </w:rPr>
        <w:t xml:space="preserve"> </w:t>
      </w:r>
      <w:r w:rsidRPr="00581892">
        <w:rPr>
          <w:rFonts w:ascii="Arial" w:hAnsi="Arial" w:cs="Arial"/>
          <w:sz w:val="24"/>
          <w:szCs w:val="24"/>
        </w:rPr>
        <w:t xml:space="preserve">Daniel </w:t>
      </w:r>
      <w:r w:rsidRPr="00581892">
        <w:rPr>
          <w:rFonts w:ascii="Arial" w:hAnsi="Arial" w:cs="Arial"/>
          <w:sz w:val="24"/>
          <w:szCs w:val="24"/>
        </w:rPr>
        <w:t>Alexander</w:t>
      </w:r>
    </w:p>
    <w:p w:rsidR="00581892" w:rsidRP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</w:p>
    <w:p w:rsidR="00581892" w:rsidRPr="00581892" w:rsidRDefault="00581892" w:rsidP="00581892">
      <w:pPr>
        <w:jc w:val="both"/>
        <w:rPr>
          <w:rFonts w:ascii="Arial" w:hAnsi="Arial" w:cs="Arial"/>
          <w:sz w:val="24"/>
          <w:szCs w:val="24"/>
        </w:rPr>
      </w:pPr>
      <w:r w:rsidRPr="00581892">
        <w:rPr>
          <w:rFonts w:ascii="Arial" w:hAnsi="Arial" w:cs="Arial"/>
          <w:sz w:val="24"/>
          <w:szCs w:val="24"/>
        </w:rPr>
        <w:t>Licenciado (A) En Ciencias Jurídicas,</w:t>
      </w:r>
    </w:p>
    <w:sectPr w:rsidR="00581892" w:rsidRPr="00581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2"/>
    <w:rsid w:val="002C0DAC"/>
    <w:rsid w:val="005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CA068"/>
  <w15:chartTrackingRefBased/>
  <w15:docId w15:val="{C52A951D-4F0C-40B8-AE5C-41F5E3B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1</cp:revision>
  <dcterms:created xsi:type="dcterms:W3CDTF">2023-04-13T20:39:00Z</dcterms:created>
  <dcterms:modified xsi:type="dcterms:W3CDTF">2023-04-13T20:58:00Z</dcterms:modified>
</cp:coreProperties>
</file>