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2845AD" w:rsidRDefault="002845AD" w:rsidP="002845AD">
      <w:pPr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 xml:space="preserve">Grado de </w:t>
      </w:r>
      <w:r w:rsidR="007C5EA5">
        <w:rPr>
          <w:rFonts w:ascii="Arial" w:hAnsi="Arial" w:cs="Arial"/>
          <w:sz w:val="24"/>
          <w:szCs w:val="24"/>
        </w:rPr>
        <w:t>a</w:t>
      </w:r>
      <w:r w:rsidRPr="002845AD">
        <w:rPr>
          <w:rFonts w:ascii="Arial" w:hAnsi="Arial" w:cs="Arial"/>
          <w:sz w:val="24"/>
          <w:szCs w:val="24"/>
        </w:rPr>
        <w:t xml:space="preserve">fectación de </w:t>
      </w:r>
      <w:r w:rsidR="007C5EA5">
        <w:rPr>
          <w:rFonts w:ascii="Arial" w:hAnsi="Arial" w:cs="Arial"/>
          <w:sz w:val="24"/>
          <w:szCs w:val="24"/>
        </w:rPr>
        <w:t>d</w:t>
      </w:r>
      <w:r w:rsidRPr="002845AD">
        <w:rPr>
          <w:rFonts w:ascii="Arial" w:hAnsi="Arial" w:cs="Arial"/>
          <w:sz w:val="24"/>
          <w:szCs w:val="24"/>
        </w:rPr>
        <w:t xml:space="preserve">erechos a </w:t>
      </w:r>
      <w:r w:rsidR="007C5EA5">
        <w:rPr>
          <w:rFonts w:ascii="Arial" w:hAnsi="Arial" w:cs="Arial"/>
          <w:sz w:val="24"/>
          <w:szCs w:val="24"/>
        </w:rPr>
        <w:t>t</w:t>
      </w:r>
      <w:r w:rsidRPr="002845AD">
        <w:rPr>
          <w:rFonts w:ascii="Arial" w:hAnsi="Arial" w:cs="Arial"/>
          <w:sz w:val="24"/>
          <w:szCs w:val="24"/>
        </w:rPr>
        <w:t xml:space="preserve">itulares a partir de </w:t>
      </w:r>
      <w:r w:rsidR="007C5EA5">
        <w:rPr>
          <w:rFonts w:ascii="Arial" w:hAnsi="Arial" w:cs="Arial"/>
          <w:sz w:val="24"/>
          <w:szCs w:val="24"/>
        </w:rPr>
        <w:t>s</w:t>
      </w:r>
      <w:r w:rsidRPr="002845AD">
        <w:rPr>
          <w:rFonts w:ascii="Arial" w:hAnsi="Arial" w:cs="Arial"/>
          <w:sz w:val="24"/>
          <w:szCs w:val="24"/>
        </w:rPr>
        <w:t xml:space="preserve">entencias </w:t>
      </w:r>
      <w:r w:rsidR="007C5EA5">
        <w:rPr>
          <w:rFonts w:ascii="Arial" w:hAnsi="Arial" w:cs="Arial"/>
          <w:sz w:val="24"/>
          <w:szCs w:val="24"/>
        </w:rPr>
        <w:t>d</w:t>
      </w:r>
      <w:r w:rsidRPr="002845AD">
        <w:rPr>
          <w:rFonts w:ascii="Arial" w:hAnsi="Arial" w:cs="Arial"/>
          <w:sz w:val="24"/>
          <w:szCs w:val="24"/>
        </w:rPr>
        <w:t>ictadas por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los Juzgados Especializados de Extinción de Dominio</w:t>
      </w:r>
    </w:p>
    <w:p w:rsidR="002845AD" w:rsidRPr="002845AD" w:rsidRDefault="002845AD" w:rsidP="002845AD">
      <w:pPr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>Bollates Santos, Claudia Arely</w:t>
      </w:r>
    </w:p>
    <w:p w:rsidR="002845AD" w:rsidRPr="002845AD" w:rsidRDefault="007C5EA5" w:rsidP="002845AD">
      <w:pPr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>Meléndez</w:t>
      </w:r>
      <w:r w:rsidR="002845AD"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Rodríguez</w:t>
      </w:r>
      <w:r w:rsidR="002845AD" w:rsidRPr="002845AD">
        <w:rPr>
          <w:rFonts w:ascii="Arial" w:hAnsi="Arial" w:cs="Arial"/>
          <w:sz w:val="24"/>
          <w:szCs w:val="24"/>
        </w:rPr>
        <w:t>, Dora Margarita</w:t>
      </w:r>
    </w:p>
    <w:p w:rsidR="002845AD" w:rsidRPr="002845AD" w:rsidRDefault="002845AD" w:rsidP="002845AD">
      <w:pPr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 xml:space="preserve">Peña Villalta, </w:t>
      </w:r>
      <w:r w:rsidR="007C5EA5" w:rsidRPr="002845AD">
        <w:rPr>
          <w:rFonts w:ascii="Arial" w:hAnsi="Arial" w:cs="Arial"/>
          <w:sz w:val="24"/>
          <w:szCs w:val="24"/>
        </w:rPr>
        <w:t>Ángela</w:t>
      </w:r>
      <w:r w:rsidRPr="002845AD">
        <w:rPr>
          <w:rFonts w:ascii="Arial" w:hAnsi="Arial" w:cs="Arial"/>
          <w:sz w:val="24"/>
          <w:szCs w:val="24"/>
        </w:rPr>
        <w:t xml:space="preserve"> Ester</w:t>
      </w:r>
    </w:p>
    <w:p w:rsidR="002845AD" w:rsidRPr="002845AD" w:rsidRDefault="007C5EA5" w:rsidP="002845AD">
      <w:pPr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>Rodríguez</w:t>
      </w:r>
      <w:r w:rsidR="002845AD" w:rsidRPr="002845AD">
        <w:rPr>
          <w:rFonts w:ascii="Arial" w:hAnsi="Arial" w:cs="Arial"/>
          <w:sz w:val="24"/>
          <w:szCs w:val="24"/>
        </w:rPr>
        <w:t xml:space="preserve"> Cuellar, </w:t>
      </w:r>
      <w:r w:rsidRPr="002845AD">
        <w:rPr>
          <w:rFonts w:ascii="Arial" w:hAnsi="Arial" w:cs="Arial"/>
          <w:sz w:val="24"/>
          <w:szCs w:val="24"/>
        </w:rPr>
        <w:t>José</w:t>
      </w:r>
      <w:r w:rsidR="002845AD" w:rsidRPr="002845AD">
        <w:rPr>
          <w:rFonts w:ascii="Arial" w:hAnsi="Arial" w:cs="Arial"/>
          <w:sz w:val="24"/>
          <w:szCs w:val="24"/>
        </w:rPr>
        <w:t xml:space="preserve"> Antonio</w:t>
      </w:r>
    </w:p>
    <w:p w:rsidR="002845AD" w:rsidRPr="002845AD" w:rsidRDefault="007C5EA5" w:rsidP="002845AD">
      <w:pPr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>Vásquez</w:t>
      </w:r>
      <w:r w:rsidR="002845AD" w:rsidRPr="002845AD">
        <w:rPr>
          <w:rFonts w:ascii="Arial" w:hAnsi="Arial" w:cs="Arial"/>
          <w:sz w:val="24"/>
          <w:szCs w:val="24"/>
        </w:rPr>
        <w:t xml:space="preserve"> Guerrero, </w:t>
      </w:r>
      <w:r w:rsidRPr="002845AD">
        <w:rPr>
          <w:rFonts w:ascii="Arial" w:hAnsi="Arial" w:cs="Arial"/>
          <w:sz w:val="24"/>
          <w:szCs w:val="24"/>
        </w:rPr>
        <w:t>José</w:t>
      </w:r>
      <w:r w:rsidR="002845AD" w:rsidRPr="002845AD">
        <w:rPr>
          <w:rFonts w:ascii="Arial" w:hAnsi="Arial" w:cs="Arial"/>
          <w:sz w:val="24"/>
          <w:szCs w:val="24"/>
        </w:rPr>
        <w:t xml:space="preserve"> Miguel</w:t>
      </w:r>
    </w:p>
    <w:p w:rsidR="002845AD" w:rsidRPr="002845AD" w:rsidRDefault="002845AD" w:rsidP="002845AD">
      <w:pPr>
        <w:rPr>
          <w:rFonts w:ascii="Arial" w:hAnsi="Arial" w:cs="Arial"/>
          <w:sz w:val="24"/>
          <w:szCs w:val="24"/>
        </w:rPr>
      </w:pPr>
    </w:p>
    <w:p w:rsidR="002845AD" w:rsidRPr="002845AD" w:rsidRDefault="002845AD" w:rsidP="002845AD">
      <w:pPr>
        <w:jc w:val="both"/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>La Acción de Extinción de Dominio es una figura jurídica de carácter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patrimonial, que surgió debido a que en la mayoría de ocasiones, en la comisión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de los hechos delictivos tienen como producto la obtención de ganancias, creando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con ello un patrimonio criminal y una impunidad por no perseguir los frutos de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estos, o de los bienes utilizados para la comisión de los mismos, dejando impune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al delincuente en un área Patrimonial, y con la posibilidad que si es una estructura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criminal esta siga trabajando aun con un jefe pagando una condena.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="007C5EA5">
        <w:rPr>
          <w:rFonts w:ascii="Arial" w:hAnsi="Arial" w:cs="Arial"/>
          <w:sz w:val="24"/>
          <w:szCs w:val="24"/>
        </w:rPr>
        <w:t>L</w:t>
      </w:r>
      <w:r w:rsidRPr="002845AD">
        <w:rPr>
          <w:rFonts w:ascii="Arial" w:hAnsi="Arial" w:cs="Arial"/>
          <w:sz w:val="24"/>
          <w:szCs w:val="24"/>
        </w:rPr>
        <w:t>a norma jurídica se encarga ya no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solo de perseguir al presunto delincuente para que le sea aplicada una sanción,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sino que le sean decomisadas las ganancias que han sido producto de la</w:t>
      </w:r>
      <w:r w:rsidRPr="002845AD">
        <w:rPr>
          <w:rFonts w:ascii="Arial" w:hAnsi="Arial" w:cs="Arial"/>
          <w:sz w:val="24"/>
          <w:szCs w:val="24"/>
        </w:rPr>
        <w:t xml:space="preserve"> </w:t>
      </w:r>
      <w:r w:rsidRPr="002845AD">
        <w:rPr>
          <w:rFonts w:ascii="Arial" w:hAnsi="Arial" w:cs="Arial"/>
          <w:sz w:val="24"/>
          <w:szCs w:val="24"/>
        </w:rPr>
        <w:t>comisión de un ilícito</w:t>
      </w:r>
      <w:bookmarkStart w:id="0" w:name="_GoBack"/>
      <w:bookmarkEnd w:id="0"/>
      <w:r w:rsidRPr="002845AD">
        <w:rPr>
          <w:rFonts w:ascii="Arial" w:hAnsi="Arial" w:cs="Arial"/>
          <w:sz w:val="24"/>
          <w:szCs w:val="24"/>
        </w:rPr>
        <w:t>.</w:t>
      </w:r>
    </w:p>
    <w:p w:rsidR="002845AD" w:rsidRPr="002845AD" w:rsidRDefault="002845AD" w:rsidP="002845AD">
      <w:pPr>
        <w:jc w:val="both"/>
        <w:rPr>
          <w:rFonts w:ascii="Arial" w:hAnsi="Arial" w:cs="Arial"/>
          <w:sz w:val="24"/>
          <w:szCs w:val="24"/>
        </w:rPr>
      </w:pPr>
    </w:p>
    <w:p w:rsidR="002845AD" w:rsidRPr="002845AD" w:rsidRDefault="002845AD" w:rsidP="002845AD">
      <w:pPr>
        <w:rPr>
          <w:rFonts w:ascii="Arial" w:hAnsi="Arial" w:cs="Arial"/>
          <w:sz w:val="24"/>
          <w:szCs w:val="24"/>
        </w:rPr>
      </w:pPr>
      <w:r w:rsidRPr="002845AD">
        <w:rPr>
          <w:rFonts w:ascii="Arial" w:hAnsi="Arial" w:cs="Arial"/>
          <w:sz w:val="24"/>
          <w:szCs w:val="24"/>
        </w:rPr>
        <w:t>Licencia</w:t>
      </w:r>
      <w:r w:rsidRPr="002845AD">
        <w:rPr>
          <w:rFonts w:ascii="Arial" w:hAnsi="Arial" w:cs="Arial"/>
          <w:sz w:val="24"/>
          <w:szCs w:val="24"/>
        </w:rPr>
        <w:t>tura</w:t>
      </w:r>
      <w:r w:rsidRPr="002845AD">
        <w:rPr>
          <w:rFonts w:ascii="Arial" w:hAnsi="Arial" w:cs="Arial"/>
          <w:sz w:val="24"/>
          <w:szCs w:val="24"/>
        </w:rPr>
        <w:t xml:space="preserve"> En Ciencias Jurídicas, 2016.</w:t>
      </w:r>
    </w:p>
    <w:p w:rsidR="002845AD" w:rsidRPr="002845AD" w:rsidRDefault="002845AD" w:rsidP="002845AD">
      <w:pPr>
        <w:jc w:val="both"/>
        <w:rPr>
          <w:rFonts w:ascii="Arial" w:hAnsi="Arial" w:cs="Arial"/>
          <w:sz w:val="24"/>
          <w:szCs w:val="24"/>
        </w:rPr>
      </w:pPr>
    </w:p>
    <w:p w:rsidR="002845AD" w:rsidRDefault="002845AD" w:rsidP="002845AD"/>
    <w:sectPr w:rsidR="00284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D"/>
    <w:rsid w:val="002845AD"/>
    <w:rsid w:val="003066CC"/>
    <w:rsid w:val="007C5EA5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55A29"/>
  <w15:chartTrackingRefBased/>
  <w15:docId w15:val="{5D1F88E7-76C4-409E-B7F7-C9356EB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2023-03-19T02:05:00Z</dcterms:created>
  <dcterms:modified xsi:type="dcterms:W3CDTF">2023-03-19T02:30:00Z</dcterms:modified>
</cp:coreProperties>
</file>