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Default="00B9559A"/>
    <w:p w:rsidR="006A0D96" w:rsidRDefault="006A0D96"/>
    <w:p w:rsidR="006A0D96" w:rsidRDefault="006A0D96"/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  <w:r w:rsidRPr="006A0D96">
        <w:rPr>
          <w:rFonts w:ascii="Arial" w:hAnsi="Arial" w:cs="Arial"/>
          <w:sz w:val="24"/>
          <w:szCs w:val="24"/>
        </w:rPr>
        <w:t xml:space="preserve">Responsabilidad </w:t>
      </w:r>
      <w:r>
        <w:rPr>
          <w:rFonts w:ascii="Arial" w:hAnsi="Arial" w:cs="Arial"/>
          <w:sz w:val="24"/>
          <w:szCs w:val="24"/>
        </w:rPr>
        <w:t>e</w:t>
      </w:r>
      <w:r w:rsidRPr="006A0D9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q</w:t>
      </w:r>
      <w:r w:rsidRPr="006A0D96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i</w:t>
      </w:r>
      <w:r w:rsidRPr="006A0D96">
        <w:rPr>
          <w:rFonts w:ascii="Arial" w:hAnsi="Arial" w:cs="Arial"/>
          <w:sz w:val="24"/>
          <w:szCs w:val="24"/>
        </w:rPr>
        <w:t xml:space="preserve">ncurre </w:t>
      </w:r>
      <w:r>
        <w:rPr>
          <w:rFonts w:ascii="Arial" w:hAnsi="Arial" w:cs="Arial"/>
          <w:sz w:val="24"/>
          <w:szCs w:val="24"/>
        </w:rPr>
        <w:t>e</w:t>
      </w:r>
      <w:r w:rsidRPr="006A0D96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r</w:t>
      </w:r>
      <w:r w:rsidRPr="006A0D96">
        <w:rPr>
          <w:rFonts w:ascii="Arial" w:hAnsi="Arial" w:cs="Arial"/>
          <w:sz w:val="24"/>
          <w:szCs w:val="24"/>
        </w:rPr>
        <w:t xml:space="preserve">egistrador </w:t>
      </w:r>
      <w:r>
        <w:rPr>
          <w:rFonts w:ascii="Arial" w:hAnsi="Arial" w:cs="Arial"/>
          <w:sz w:val="24"/>
          <w:szCs w:val="24"/>
        </w:rPr>
        <w:t>d</w:t>
      </w:r>
      <w:r w:rsidRPr="006A0D96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E</w:t>
      </w:r>
      <w:r w:rsidRPr="006A0D96">
        <w:rPr>
          <w:rFonts w:ascii="Arial" w:hAnsi="Arial" w:cs="Arial"/>
          <w:sz w:val="24"/>
          <w:szCs w:val="24"/>
        </w:rPr>
        <w:t xml:space="preserve">stado </w:t>
      </w:r>
      <w:r>
        <w:rPr>
          <w:rFonts w:ascii="Arial" w:hAnsi="Arial" w:cs="Arial"/>
          <w:sz w:val="24"/>
          <w:szCs w:val="24"/>
        </w:rPr>
        <w:t>F</w:t>
      </w:r>
      <w:r w:rsidRPr="006A0D96">
        <w:rPr>
          <w:rFonts w:ascii="Arial" w:hAnsi="Arial" w:cs="Arial"/>
          <w:sz w:val="24"/>
          <w:szCs w:val="24"/>
        </w:rPr>
        <w:t xml:space="preserve">amiliar </w:t>
      </w:r>
      <w:r>
        <w:rPr>
          <w:rFonts w:ascii="Arial" w:hAnsi="Arial" w:cs="Arial"/>
          <w:sz w:val="24"/>
          <w:szCs w:val="24"/>
        </w:rPr>
        <w:t>e</w:t>
      </w:r>
      <w:r w:rsidRPr="006A0D9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6A0D9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</w:t>
      </w:r>
      <w:r w:rsidRPr="006A0D96">
        <w:rPr>
          <w:rFonts w:ascii="Arial" w:hAnsi="Arial" w:cs="Arial"/>
          <w:sz w:val="24"/>
          <w:szCs w:val="24"/>
        </w:rPr>
        <w:t xml:space="preserve">nscripción </w:t>
      </w:r>
      <w:r>
        <w:rPr>
          <w:rFonts w:ascii="Arial" w:hAnsi="Arial" w:cs="Arial"/>
          <w:sz w:val="24"/>
          <w:szCs w:val="24"/>
        </w:rPr>
        <w:t>o</w:t>
      </w:r>
      <w:r w:rsidRPr="006A0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6A0D96">
        <w:rPr>
          <w:rFonts w:ascii="Arial" w:hAnsi="Arial" w:cs="Arial"/>
          <w:sz w:val="24"/>
          <w:szCs w:val="24"/>
        </w:rPr>
        <w:t xml:space="preserve">enegatoria </w:t>
      </w:r>
      <w:r>
        <w:rPr>
          <w:rFonts w:ascii="Arial" w:hAnsi="Arial" w:cs="Arial"/>
          <w:sz w:val="24"/>
          <w:szCs w:val="24"/>
        </w:rPr>
        <w:t>d</w:t>
      </w:r>
      <w:r w:rsidRPr="006A0D9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6A0D96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i</w:t>
      </w:r>
      <w:r w:rsidRPr="006A0D96">
        <w:rPr>
          <w:rFonts w:ascii="Arial" w:hAnsi="Arial" w:cs="Arial"/>
          <w:sz w:val="24"/>
          <w:szCs w:val="24"/>
        </w:rPr>
        <w:t xml:space="preserve">nstrumentos </w:t>
      </w:r>
      <w:r>
        <w:rPr>
          <w:rFonts w:ascii="Arial" w:hAnsi="Arial" w:cs="Arial"/>
          <w:sz w:val="24"/>
          <w:szCs w:val="24"/>
        </w:rPr>
        <w:t>p</w:t>
      </w:r>
      <w:r w:rsidRPr="006A0D96">
        <w:rPr>
          <w:rFonts w:ascii="Arial" w:hAnsi="Arial" w:cs="Arial"/>
          <w:sz w:val="24"/>
          <w:szCs w:val="24"/>
        </w:rPr>
        <w:t>resentados</w:t>
      </w:r>
      <w:r>
        <w:rPr>
          <w:rFonts w:ascii="Arial" w:hAnsi="Arial" w:cs="Arial"/>
          <w:sz w:val="24"/>
          <w:szCs w:val="24"/>
        </w:rPr>
        <w:t xml:space="preserve"> a</w:t>
      </w:r>
      <w:r w:rsidRPr="006A0D96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r</w:t>
      </w:r>
      <w:r w:rsidRPr="006A0D96">
        <w:rPr>
          <w:rFonts w:ascii="Arial" w:hAnsi="Arial" w:cs="Arial"/>
          <w:sz w:val="24"/>
          <w:szCs w:val="24"/>
        </w:rPr>
        <w:t xml:space="preserve">egistro </w:t>
      </w:r>
      <w:r>
        <w:rPr>
          <w:rFonts w:ascii="Arial" w:hAnsi="Arial" w:cs="Arial"/>
          <w:sz w:val="24"/>
          <w:szCs w:val="24"/>
        </w:rPr>
        <w:t>d</w:t>
      </w:r>
      <w:r w:rsidRPr="006A0D96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E</w:t>
      </w:r>
      <w:r w:rsidRPr="006A0D96">
        <w:rPr>
          <w:rFonts w:ascii="Arial" w:hAnsi="Arial" w:cs="Arial"/>
          <w:sz w:val="24"/>
          <w:szCs w:val="24"/>
        </w:rPr>
        <w:t xml:space="preserve">stado </w:t>
      </w:r>
      <w:r>
        <w:rPr>
          <w:rFonts w:ascii="Arial" w:hAnsi="Arial" w:cs="Arial"/>
          <w:sz w:val="24"/>
          <w:szCs w:val="24"/>
        </w:rPr>
        <w:t>F</w:t>
      </w:r>
      <w:bookmarkStart w:id="0" w:name="_GoBack"/>
      <w:bookmarkEnd w:id="0"/>
      <w:r w:rsidRPr="006A0D96">
        <w:rPr>
          <w:rFonts w:ascii="Arial" w:hAnsi="Arial" w:cs="Arial"/>
          <w:sz w:val="24"/>
          <w:szCs w:val="24"/>
        </w:rPr>
        <w:t>amiliar</w:t>
      </w: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  <w:r w:rsidRPr="006A0D96">
        <w:rPr>
          <w:rFonts w:ascii="Arial" w:hAnsi="Arial" w:cs="Arial"/>
          <w:sz w:val="24"/>
          <w:szCs w:val="24"/>
        </w:rPr>
        <w:t>Jiménez Gálvez, Laura Margarita</w:t>
      </w: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  <w:r w:rsidRPr="006A0D96">
        <w:rPr>
          <w:rFonts w:ascii="Arial" w:hAnsi="Arial" w:cs="Arial"/>
          <w:sz w:val="24"/>
          <w:szCs w:val="24"/>
        </w:rPr>
        <w:t>Hernández Linares, Irving Giovanni</w:t>
      </w: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  <w:r w:rsidRPr="006A0D96">
        <w:rPr>
          <w:rFonts w:ascii="Arial" w:hAnsi="Arial" w:cs="Arial"/>
          <w:sz w:val="24"/>
          <w:szCs w:val="24"/>
        </w:rPr>
        <w:t>Durán Serrano, Jaime Cruz</w:t>
      </w: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  <w:r w:rsidRPr="006A0D96">
        <w:rPr>
          <w:rFonts w:ascii="Arial" w:hAnsi="Arial" w:cs="Arial"/>
          <w:sz w:val="24"/>
          <w:szCs w:val="24"/>
        </w:rPr>
        <w:t>Ascencio Viana, Karen Jeannine</w:t>
      </w: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A0D96">
        <w:rPr>
          <w:rFonts w:ascii="Arial" w:hAnsi="Arial" w:cs="Arial"/>
          <w:sz w:val="24"/>
          <w:szCs w:val="24"/>
        </w:rPr>
        <w:t>ontribuir con la sociedad salvadoreña, ya que en su contenido se contempla una</w:t>
      </w:r>
      <w:r>
        <w:t xml:space="preserve"> </w:t>
      </w:r>
      <w:r w:rsidRPr="006A0D96">
        <w:rPr>
          <w:rFonts w:ascii="Arial" w:hAnsi="Arial" w:cs="Arial"/>
          <w:sz w:val="24"/>
          <w:szCs w:val="24"/>
        </w:rPr>
        <w:t xml:space="preserve">problemática de interés difuso. Estudio exhaustivo el cual se realizó sobre la responsabilidad en la cual puede incurrir el Registrador del Estado Familiar conforme a sus actuaciones, por lo cual dicha investigación es también, de utilidad para establecer en que responsabilidades incurre el Registrador. </w:t>
      </w:r>
      <w:r>
        <w:rPr>
          <w:rFonts w:ascii="Arial" w:hAnsi="Arial" w:cs="Arial"/>
          <w:sz w:val="24"/>
          <w:szCs w:val="24"/>
        </w:rPr>
        <w:t>E</w:t>
      </w:r>
      <w:r w:rsidRPr="006A0D96">
        <w:rPr>
          <w:rFonts w:ascii="Arial" w:hAnsi="Arial" w:cs="Arial"/>
          <w:sz w:val="24"/>
          <w:szCs w:val="24"/>
        </w:rPr>
        <w:t xml:space="preserve">l mandato Constitucional consagrado en el artículo 1, en el que se reconoce a la persona humana como el origen y fin de la actividad estatal, por tal razón dicha actividad está organizada para la búsqueda de la justicia, seguridad jurídica y el bien común. </w:t>
      </w:r>
      <w:r>
        <w:rPr>
          <w:rFonts w:ascii="Arial" w:hAnsi="Arial" w:cs="Arial"/>
          <w:sz w:val="24"/>
          <w:szCs w:val="24"/>
        </w:rPr>
        <w:t>E</w:t>
      </w:r>
      <w:r w:rsidRPr="006A0D96">
        <w:rPr>
          <w:rFonts w:ascii="Arial" w:hAnsi="Arial" w:cs="Arial"/>
          <w:sz w:val="24"/>
          <w:szCs w:val="24"/>
        </w:rPr>
        <w:t>n su inciso 2° se reconoce desde el momento de su concepción, garantizando así, derechos fundamentales y es por ello la importancia de la función que realiza el Registrador del Estado Familiar.</w:t>
      </w: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  <w:r w:rsidRPr="006A0D96">
        <w:rPr>
          <w:rFonts w:ascii="Arial" w:hAnsi="Arial" w:cs="Arial"/>
          <w:sz w:val="24"/>
          <w:szCs w:val="24"/>
        </w:rPr>
        <w:t>Licenciatura en Ciencias Jurídicas 2016</w:t>
      </w:r>
    </w:p>
    <w:p w:rsidR="006A0D96" w:rsidRPr="006A0D96" w:rsidRDefault="006A0D96" w:rsidP="006A0D96">
      <w:pPr>
        <w:jc w:val="both"/>
        <w:rPr>
          <w:rFonts w:ascii="Arial" w:hAnsi="Arial" w:cs="Arial"/>
          <w:sz w:val="24"/>
          <w:szCs w:val="24"/>
        </w:rPr>
      </w:pPr>
    </w:p>
    <w:sectPr w:rsidR="006A0D96" w:rsidRPr="006A0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96"/>
    <w:rsid w:val="003066CC"/>
    <w:rsid w:val="006A0D96"/>
    <w:rsid w:val="008F3485"/>
    <w:rsid w:val="00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69623"/>
  <w15:chartTrackingRefBased/>
  <w15:docId w15:val="{0CCB077B-95BC-4E02-9E95-CFCD3DA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2023-03-25T00:07:00Z</dcterms:created>
  <dcterms:modified xsi:type="dcterms:W3CDTF">2023-03-25T00:20:00Z</dcterms:modified>
</cp:coreProperties>
</file>