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CB" w:rsidRDefault="00FB31CB" w:rsidP="00FB31CB">
      <w:pPr>
        <w:jc w:val="both"/>
        <w:rPr>
          <w:rFonts w:ascii="Arial" w:hAnsi="Arial" w:cs="Arial"/>
          <w:sz w:val="24"/>
          <w:szCs w:val="24"/>
        </w:rPr>
      </w:pPr>
      <w:r w:rsidRPr="00FB31CB">
        <w:rPr>
          <w:rFonts w:ascii="Arial" w:hAnsi="Arial" w:cs="Arial"/>
          <w:sz w:val="24"/>
          <w:szCs w:val="24"/>
        </w:rPr>
        <w:t xml:space="preserve">Anteproyecto de diseño arquitectónico para la remodelación y ampliación de la Escuela Parvularia María Elvira Sifontes </w:t>
      </w:r>
      <w:r>
        <w:rPr>
          <w:rFonts w:ascii="Arial" w:hAnsi="Arial" w:cs="Arial"/>
          <w:sz w:val="24"/>
          <w:szCs w:val="24"/>
        </w:rPr>
        <w:t>d</w:t>
      </w:r>
      <w:r w:rsidRPr="00FB31CB">
        <w:rPr>
          <w:rFonts w:ascii="Arial" w:hAnsi="Arial" w:cs="Arial"/>
          <w:sz w:val="24"/>
          <w:szCs w:val="24"/>
        </w:rPr>
        <w:t>e Santa Ana, El Salvador</w:t>
      </w:r>
    </w:p>
    <w:p w:rsidR="00FB31CB" w:rsidRDefault="00FB31CB" w:rsidP="00FB31C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B31CB">
        <w:rPr>
          <w:rFonts w:ascii="Arial" w:hAnsi="Arial" w:cs="Arial"/>
          <w:sz w:val="24"/>
          <w:szCs w:val="24"/>
        </w:rPr>
        <w:t xml:space="preserve">Archila González, Norma </w:t>
      </w:r>
      <w:bookmarkEnd w:id="0"/>
      <w:r w:rsidRPr="00FB31CB">
        <w:rPr>
          <w:rFonts w:ascii="Arial" w:hAnsi="Arial" w:cs="Arial"/>
          <w:sz w:val="24"/>
          <w:szCs w:val="24"/>
        </w:rPr>
        <w:t>Sofía</w:t>
      </w:r>
    </w:p>
    <w:p w:rsidR="00FB31CB" w:rsidRDefault="00FB31CB" w:rsidP="00FB31CB">
      <w:pPr>
        <w:jc w:val="both"/>
        <w:rPr>
          <w:rFonts w:ascii="Arial" w:hAnsi="Arial" w:cs="Arial"/>
          <w:sz w:val="24"/>
          <w:szCs w:val="24"/>
        </w:rPr>
      </w:pPr>
      <w:r w:rsidRPr="00FB31CB">
        <w:rPr>
          <w:rFonts w:ascii="Arial" w:hAnsi="Arial" w:cs="Arial"/>
          <w:sz w:val="24"/>
          <w:szCs w:val="24"/>
        </w:rPr>
        <w:t>Mojica García, Elyn Marlene</w:t>
      </w:r>
    </w:p>
    <w:p w:rsidR="00FB31CB" w:rsidRPr="00FB31CB" w:rsidRDefault="00FB31CB" w:rsidP="00FB31CB">
      <w:pPr>
        <w:jc w:val="both"/>
        <w:rPr>
          <w:rFonts w:ascii="Arial" w:hAnsi="Arial" w:cs="Arial"/>
          <w:sz w:val="24"/>
          <w:szCs w:val="24"/>
        </w:rPr>
      </w:pPr>
    </w:p>
    <w:p w:rsidR="00FB31CB" w:rsidRDefault="00FB31CB" w:rsidP="00FB31CB">
      <w:pPr>
        <w:jc w:val="both"/>
        <w:rPr>
          <w:rFonts w:ascii="Arial" w:hAnsi="Arial" w:cs="Arial"/>
          <w:sz w:val="24"/>
          <w:szCs w:val="24"/>
        </w:rPr>
      </w:pPr>
      <w:r w:rsidRPr="00FB31CB">
        <w:rPr>
          <w:rFonts w:ascii="Arial" w:hAnsi="Arial" w:cs="Arial"/>
          <w:sz w:val="24"/>
          <w:szCs w:val="24"/>
        </w:rPr>
        <w:t xml:space="preserve">Las características de la educación </w:t>
      </w:r>
      <w:proofErr w:type="spellStart"/>
      <w:r w:rsidRPr="00FB31CB">
        <w:rPr>
          <w:rFonts w:ascii="Arial" w:hAnsi="Arial" w:cs="Arial"/>
          <w:sz w:val="24"/>
          <w:szCs w:val="24"/>
        </w:rPr>
        <w:t>pre-escolar</w:t>
      </w:r>
      <w:proofErr w:type="spellEnd"/>
      <w:r w:rsidRPr="00FB31CB">
        <w:rPr>
          <w:rFonts w:ascii="Arial" w:hAnsi="Arial" w:cs="Arial"/>
          <w:sz w:val="24"/>
          <w:szCs w:val="24"/>
        </w:rPr>
        <w:t xml:space="preserve"> dependen de cada sistema educativo, no obstante, la educación parvularia y de estimulación temprana constituyen una parte importante del desarrollo motriz, lúdico y pedagógico de los niños. Por lo general, se trata de una etapa que no es obligatoria para ingresar a un nivel básico de aprendizaje, por lo que son los padres quienes deciden si envían a sus hijos a estos centros educativos o no. En El Salvador existen diferentes centros de educación parvularia, centro educativo que atiende a niños desde 4 hasta 6 años, en horario de 7:30 am a 11:30 am y de 1:00 pm a 5:00pm; este centro de educación alberga a 330 alumnos de diferentes partes del municipio de Santa Ana y sus alrededores</w:t>
      </w:r>
    </w:p>
    <w:p w:rsidR="00FB31CB" w:rsidRDefault="00FB31CB" w:rsidP="00FB31CB">
      <w:pPr>
        <w:jc w:val="both"/>
        <w:rPr>
          <w:rFonts w:ascii="Arial" w:hAnsi="Arial" w:cs="Arial"/>
          <w:sz w:val="24"/>
          <w:szCs w:val="24"/>
        </w:rPr>
      </w:pPr>
    </w:p>
    <w:p w:rsidR="00FB31CB" w:rsidRPr="00FB31CB" w:rsidRDefault="00FB31CB" w:rsidP="00FB31CB">
      <w:pPr>
        <w:jc w:val="both"/>
        <w:rPr>
          <w:rFonts w:ascii="Arial" w:hAnsi="Arial" w:cs="Arial"/>
          <w:sz w:val="24"/>
          <w:szCs w:val="24"/>
        </w:rPr>
      </w:pPr>
      <w:r w:rsidRPr="00FB31CB">
        <w:rPr>
          <w:rFonts w:ascii="Arial" w:hAnsi="Arial" w:cs="Arial"/>
          <w:sz w:val="24"/>
          <w:szCs w:val="24"/>
        </w:rPr>
        <w:t>Arquitecto, 2017</w:t>
      </w:r>
    </w:p>
    <w:p w:rsidR="00FB31CB" w:rsidRPr="00FB31CB" w:rsidRDefault="00FB31CB" w:rsidP="00FB31CB">
      <w:pPr>
        <w:jc w:val="both"/>
        <w:rPr>
          <w:rFonts w:ascii="Arial" w:hAnsi="Arial" w:cs="Arial"/>
          <w:sz w:val="24"/>
          <w:szCs w:val="24"/>
        </w:rPr>
      </w:pPr>
    </w:p>
    <w:sectPr w:rsidR="00FB31CB" w:rsidRPr="00FB3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CB"/>
    <w:rsid w:val="00E24F5A"/>
    <w:rsid w:val="00F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8158C"/>
  <w15:chartTrackingRefBased/>
  <w15:docId w15:val="{6D2C94EC-4175-4BA3-A797-4CD18ACD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2023-03-30T15:59:00Z</dcterms:created>
  <dcterms:modified xsi:type="dcterms:W3CDTF">2023-03-30T16:17:00Z</dcterms:modified>
</cp:coreProperties>
</file>