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77" w:rsidRDefault="00730977" w:rsidP="00730977">
      <w:pPr>
        <w:rPr>
          <w:rFonts w:ascii="Arial" w:hAnsi="Arial" w:cs="Arial"/>
          <w:sz w:val="24"/>
          <w:szCs w:val="24"/>
        </w:rPr>
      </w:pPr>
    </w:p>
    <w:p w:rsidR="00730977" w:rsidRDefault="00730977" w:rsidP="00730977">
      <w:pPr>
        <w:rPr>
          <w:rFonts w:ascii="Arial" w:hAnsi="Arial" w:cs="Arial"/>
          <w:sz w:val="24"/>
          <w:szCs w:val="24"/>
        </w:rPr>
      </w:pPr>
    </w:p>
    <w:p w:rsidR="00730977" w:rsidRDefault="00730977" w:rsidP="00730977">
      <w:pPr>
        <w:jc w:val="both"/>
        <w:rPr>
          <w:rFonts w:ascii="Arial" w:hAnsi="Arial" w:cs="Arial"/>
          <w:sz w:val="24"/>
          <w:szCs w:val="24"/>
        </w:rPr>
      </w:pPr>
      <w:r w:rsidRPr="0019698F">
        <w:rPr>
          <w:rFonts w:ascii="Arial" w:hAnsi="Arial" w:cs="Arial"/>
          <w:sz w:val="24"/>
          <w:szCs w:val="24"/>
        </w:rPr>
        <w:t xml:space="preserve">Anteproyecto </w:t>
      </w:r>
      <w:r>
        <w:rPr>
          <w:rFonts w:ascii="Arial" w:hAnsi="Arial" w:cs="Arial"/>
          <w:sz w:val="24"/>
          <w:szCs w:val="24"/>
        </w:rPr>
        <w:t>d</w:t>
      </w:r>
      <w:r w:rsidRPr="0019698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</w:t>
      </w:r>
      <w:r w:rsidRPr="0019698F">
        <w:rPr>
          <w:rFonts w:ascii="Arial" w:hAnsi="Arial" w:cs="Arial"/>
          <w:sz w:val="24"/>
          <w:szCs w:val="24"/>
        </w:rPr>
        <w:t xml:space="preserve">iseño </w:t>
      </w:r>
      <w:r>
        <w:rPr>
          <w:rFonts w:ascii="Arial" w:hAnsi="Arial" w:cs="Arial"/>
          <w:sz w:val="24"/>
          <w:szCs w:val="24"/>
        </w:rPr>
        <w:t>a</w:t>
      </w:r>
      <w:r w:rsidRPr="0019698F">
        <w:rPr>
          <w:rFonts w:ascii="Arial" w:hAnsi="Arial" w:cs="Arial"/>
          <w:sz w:val="24"/>
          <w:szCs w:val="24"/>
        </w:rPr>
        <w:t xml:space="preserve">rquitectónico </w:t>
      </w:r>
      <w:r>
        <w:rPr>
          <w:rFonts w:ascii="Arial" w:hAnsi="Arial" w:cs="Arial"/>
          <w:sz w:val="24"/>
          <w:szCs w:val="24"/>
        </w:rPr>
        <w:t>d</w:t>
      </w:r>
      <w:r w:rsidRPr="0019698F">
        <w:rPr>
          <w:rFonts w:ascii="Arial" w:hAnsi="Arial" w:cs="Arial"/>
          <w:sz w:val="24"/>
          <w:szCs w:val="24"/>
        </w:rPr>
        <w:t xml:space="preserve">e Necro parque </w:t>
      </w:r>
      <w:r>
        <w:rPr>
          <w:rFonts w:ascii="Arial" w:hAnsi="Arial" w:cs="Arial"/>
          <w:sz w:val="24"/>
          <w:szCs w:val="24"/>
        </w:rPr>
        <w:t>e</w:t>
      </w:r>
      <w:r w:rsidRPr="0019698F">
        <w:rPr>
          <w:rFonts w:ascii="Arial" w:hAnsi="Arial" w:cs="Arial"/>
          <w:sz w:val="24"/>
          <w:szCs w:val="24"/>
        </w:rPr>
        <w:t xml:space="preserve">n Antiguo Cementerio </w:t>
      </w:r>
      <w:r>
        <w:rPr>
          <w:rFonts w:ascii="Arial" w:hAnsi="Arial" w:cs="Arial"/>
          <w:sz w:val="24"/>
          <w:szCs w:val="24"/>
        </w:rPr>
        <w:t>d</w:t>
      </w:r>
      <w:r w:rsidRPr="0019698F">
        <w:rPr>
          <w:rFonts w:ascii="Arial" w:hAnsi="Arial" w:cs="Arial"/>
          <w:sz w:val="24"/>
          <w:szCs w:val="24"/>
        </w:rPr>
        <w:t xml:space="preserve">el Municipio </w:t>
      </w:r>
      <w:r>
        <w:rPr>
          <w:rFonts w:ascii="Arial" w:hAnsi="Arial" w:cs="Arial"/>
          <w:sz w:val="24"/>
          <w:szCs w:val="24"/>
        </w:rPr>
        <w:t>d</w:t>
      </w:r>
      <w:r w:rsidRPr="0019698F">
        <w:rPr>
          <w:rFonts w:ascii="Arial" w:hAnsi="Arial" w:cs="Arial"/>
          <w:sz w:val="24"/>
          <w:szCs w:val="24"/>
        </w:rPr>
        <w:t xml:space="preserve">e Atiquizaya, Departamento </w:t>
      </w:r>
      <w:r>
        <w:rPr>
          <w:rFonts w:ascii="Arial" w:hAnsi="Arial" w:cs="Arial"/>
          <w:sz w:val="24"/>
          <w:szCs w:val="24"/>
        </w:rPr>
        <w:t>d</w:t>
      </w:r>
      <w:r w:rsidRPr="0019698F">
        <w:rPr>
          <w:rFonts w:ascii="Arial" w:hAnsi="Arial" w:cs="Arial"/>
          <w:sz w:val="24"/>
          <w:szCs w:val="24"/>
        </w:rPr>
        <w:t>e Ahuachapán</w:t>
      </w:r>
    </w:p>
    <w:p w:rsidR="00730977" w:rsidRDefault="00730977" w:rsidP="00730977">
      <w:pPr>
        <w:jc w:val="both"/>
        <w:rPr>
          <w:rFonts w:ascii="Arial" w:hAnsi="Arial" w:cs="Arial"/>
          <w:sz w:val="24"/>
          <w:szCs w:val="24"/>
        </w:rPr>
      </w:pPr>
    </w:p>
    <w:p w:rsidR="00730977" w:rsidRDefault="00730977" w:rsidP="007309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9698F">
        <w:rPr>
          <w:rFonts w:ascii="Arial" w:hAnsi="Arial" w:cs="Arial"/>
          <w:sz w:val="24"/>
          <w:szCs w:val="24"/>
        </w:rPr>
        <w:t>López Partida, Nibardo</w:t>
      </w:r>
    </w:p>
    <w:bookmarkEnd w:id="0"/>
    <w:p w:rsidR="00730977" w:rsidRPr="0019698F" w:rsidRDefault="00730977" w:rsidP="00730977">
      <w:pPr>
        <w:jc w:val="both"/>
        <w:rPr>
          <w:rFonts w:ascii="Arial" w:hAnsi="Arial" w:cs="Arial"/>
          <w:sz w:val="24"/>
          <w:szCs w:val="24"/>
        </w:rPr>
      </w:pPr>
      <w:r w:rsidRPr="0019698F">
        <w:rPr>
          <w:rFonts w:ascii="Arial" w:hAnsi="Arial" w:cs="Arial"/>
          <w:sz w:val="24"/>
          <w:szCs w:val="24"/>
        </w:rPr>
        <w:t>Peña Martínez, Raquel Lourdes</w:t>
      </w:r>
    </w:p>
    <w:p w:rsidR="00730977" w:rsidRDefault="00730977" w:rsidP="00730977">
      <w:pPr>
        <w:rPr>
          <w:rFonts w:ascii="Arial" w:hAnsi="Arial" w:cs="Arial"/>
          <w:sz w:val="24"/>
          <w:szCs w:val="24"/>
        </w:rPr>
      </w:pPr>
    </w:p>
    <w:p w:rsidR="00730977" w:rsidRPr="0019698F" w:rsidRDefault="00730977" w:rsidP="00730977">
      <w:pPr>
        <w:jc w:val="both"/>
        <w:rPr>
          <w:rFonts w:ascii="Arial" w:hAnsi="Arial" w:cs="Arial"/>
          <w:sz w:val="24"/>
          <w:szCs w:val="24"/>
        </w:rPr>
      </w:pPr>
      <w:r w:rsidRPr="0019698F">
        <w:rPr>
          <w:rFonts w:ascii="Arial" w:hAnsi="Arial" w:cs="Arial"/>
          <w:sz w:val="24"/>
          <w:szCs w:val="24"/>
        </w:rPr>
        <w:t xml:space="preserve">Los Campos Santos o Cementerios poseen diferentes características en distintas partes del mundo, la función es la misma, pero las cuestiones sociales y culturales generan diferentes sensaciones en sus pobladores, en algunos países son lugares muy frecuentados y utilizados para la contemplación, reflexión, el esparcimiento y recreación, un lugar donde las personas llegan y recuerdan a sus seres queridos y a su vez, disfrutan de la naturaleza, la calma y la serenidad que el cementerio les ofrece. El antiguo cementerio es un lugar que quedó en desuso ya </w:t>
      </w:r>
      <w:r>
        <w:rPr>
          <w:rFonts w:ascii="Arial" w:hAnsi="Arial" w:cs="Arial"/>
          <w:sz w:val="24"/>
          <w:szCs w:val="24"/>
        </w:rPr>
        <w:t>que</w:t>
      </w:r>
      <w:r w:rsidRPr="0019698F">
        <w:rPr>
          <w:rFonts w:ascii="Arial" w:hAnsi="Arial" w:cs="Arial"/>
          <w:sz w:val="24"/>
          <w:szCs w:val="24"/>
        </w:rPr>
        <w:t xml:space="preserve"> fue traslado a otro lugar de la ciudad. Posee sepulcros que se tendrán que inventariar, documentar, estudiar y realizar un diagnóstico para determinar el estado actual</w:t>
      </w:r>
      <w:r>
        <w:rPr>
          <w:rFonts w:ascii="Arial" w:hAnsi="Arial" w:cs="Arial"/>
          <w:sz w:val="24"/>
          <w:szCs w:val="24"/>
        </w:rPr>
        <w:t>. Para</w:t>
      </w:r>
      <w:r w:rsidRPr="0019698F">
        <w:rPr>
          <w:rFonts w:ascii="Arial" w:hAnsi="Arial" w:cs="Arial"/>
          <w:sz w:val="24"/>
          <w:szCs w:val="24"/>
        </w:rPr>
        <w:t xml:space="preserve"> pobladores inmediatos de las colonias Sonia América I, Sonia América II y las comunidades aledañas. </w:t>
      </w:r>
    </w:p>
    <w:p w:rsidR="00B936D3" w:rsidRDefault="00730977"/>
    <w:p w:rsidR="00730977" w:rsidRDefault="00730977" w:rsidP="00730977">
      <w:r w:rsidRPr="0019698F">
        <w:rPr>
          <w:rFonts w:ascii="Arial" w:hAnsi="Arial" w:cs="Arial"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>, 2017.</w:t>
      </w:r>
    </w:p>
    <w:sectPr w:rsidR="00730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7"/>
    <w:rsid w:val="003066CC"/>
    <w:rsid w:val="00730977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DFE6A"/>
  <w15:chartTrackingRefBased/>
  <w15:docId w15:val="{FBFEFB56-7E24-48CD-B445-74652FD7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7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2023-03-31T02:44:00Z</dcterms:created>
  <dcterms:modified xsi:type="dcterms:W3CDTF">2023-03-31T02:56:00Z</dcterms:modified>
</cp:coreProperties>
</file>