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94" w:rsidRPr="00EA664A" w:rsidRDefault="00101B94" w:rsidP="00101B9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Diseño de manuales de organización y procedimientos administrativos para Instituto Nacional Profesor Jorge Eliseo Azucena Ortega (INJEAO), del Municipio de Chalchuapa, Santa Ana.</w:t>
      </w:r>
    </w:p>
    <w:p w:rsidR="00101B94" w:rsidRDefault="00101B94" w:rsidP="00101B94">
      <w:pPr>
        <w:jc w:val="both"/>
        <w:rPr>
          <w:rFonts w:ascii="Arial" w:hAnsi="Arial" w:cs="Arial"/>
          <w:sz w:val="24"/>
          <w:szCs w:val="24"/>
        </w:rPr>
      </w:pPr>
    </w:p>
    <w:p w:rsidR="00101B94" w:rsidRDefault="00101B94" w:rsidP="00101B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 xml:space="preserve">Arévalo Martínez, </w:t>
      </w:r>
      <w:r w:rsidRPr="00EA664A">
        <w:rPr>
          <w:rFonts w:ascii="Arial" w:hAnsi="Arial" w:cs="Arial"/>
          <w:sz w:val="24"/>
          <w:szCs w:val="24"/>
        </w:rPr>
        <w:t>Ala</w:t>
      </w:r>
      <w:r>
        <w:rPr>
          <w:rFonts w:ascii="Arial" w:hAnsi="Arial" w:cs="Arial"/>
          <w:sz w:val="24"/>
          <w:szCs w:val="24"/>
        </w:rPr>
        <w:t>m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Omar</w:t>
      </w:r>
    </w:p>
    <w:p w:rsidR="00101B94" w:rsidRDefault="00101B94" w:rsidP="00101B9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Henríquez Turcios, Ismael</w:t>
      </w:r>
    </w:p>
    <w:p w:rsidR="00101B94" w:rsidRPr="00EA664A" w:rsidRDefault="00101B94" w:rsidP="00101B9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Moran Melgar, Edras Enoc</w:t>
      </w:r>
    </w:p>
    <w:p w:rsidR="00101B94" w:rsidRPr="00EA664A" w:rsidRDefault="00101B94" w:rsidP="00101B94">
      <w:pPr>
        <w:jc w:val="both"/>
        <w:rPr>
          <w:rFonts w:ascii="Arial" w:hAnsi="Arial" w:cs="Arial"/>
          <w:sz w:val="24"/>
          <w:szCs w:val="24"/>
        </w:rPr>
      </w:pPr>
    </w:p>
    <w:p w:rsidR="00101B94" w:rsidRPr="00101B94" w:rsidRDefault="00101B94" w:rsidP="00101B9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El conocimiento se ha convertido en un factor estratégico que ha ido desplazando al capital físico, en la generación, circulación y distribución de la riqueza, debido a su multidisciplinariedad. El aprendizaje es entendido como un proceso que se desarrolla sin límites de tiempo o espacio, de instituciones y modalidades educativas, se encuentra fuertemente articulado con los requerimientos del ámbito laboral, pero fundamentalmente a la vida cotidiana. Una de las características del sistema educativo en la sociedad del conocimiento s</w:t>
      </w:r>
      <w:r>
        <w:rPr>
          <w:rFonts w:ascii="Arial" w:hAnsi="Arial" w:cs="Arial"/>
          <w:sz w:val="24"/>
          <w:szCs w:val="24"/>
        </w:rPr>
        <w:t xml:space="preserve">erá </w:t>
      </w:r>
      <w:r w:rsidRPr="00101B94">
        <w:rPr>
          <w:rFonts w:ascii="Arial" w:hAnsi="Arial" w:cs="Arial"/>
          <w:sz w:val="24"/>
          <w:szCs w:val="24"/>
        </w:rPr>
        <w:t xml:space="preserve">la </w:t>
      </w:r>
      <w:r w:rsidRPr="00101B94">
        <w:rPr>
          <w:rFonts w:ascii="Arial" w:hAnsi="Arial" w:cs="Arial"/>
          <w:sz w:val="24"/>
          <w:szCs w:val="24"/>
        </w:rPr>
        <w:t>flexibilidad y capacidad de cambiar, acorde a las necesidades planteadas por la sociedad, por</w:t>
      </w:r>
      <w:r w:rsidRPr="00101B94">
        <w:rPr>
          <w:rFonts w:ascii="Arial" w:hAnsi="Arial" w:cs="Arial"/>
          <w:sz w:val="24"/>
          <w:szCs w:val="24"/>
        </w:rPr>
        <w:t xml:space="preserve"> </w:t>
      </w:r>
      <w:r w:rsidRPr="00101B94">
        <w:rPr>
          <w:rFonts w:ascii="Arial" w:hAnsi="Arial" w:cs="Arial"/>
          <w:sz w:val="24"/>
          <w:szCs w:val="24"/>
        </w:rPr>
        <w:t>lo que los aspectos estructurales y jurídicos tendrán que contemplar mecanismos de</w:t>
      </w:r>
      <w:r w:rsidRPr="00101B94">
        <w:rPr>
          <w:rFonts w:ascii="Arial" w:hAnsi="Arial" w:cs="Arial"/>
          <w:sz w:val="24"/>
          <w:szCs w:val="24"/>
        </w:rPr>
        <w:t xml:space="preserve"> </w:t>
      </w:r>
      <w:r w:rsidRPr="00101B94">
        <w:rPr>
          <w:rFonts w:ascii="Arial" w:hAnsi="Arial" w:cs="Arial"/>
          <w:sz w:val="24"/>
          <w:szCs w:val="24"/>
        </w:rPr>
        <w:t>consulta y participación social de manera que sean un marco preciso, completo y funcional</w:t>
      </w:r>
      <w:r w:rsidRPr="00101B94">
        <w:rPr>
          <w:rFonts w:ascii="Arial" w:hAnsi="Arial" w:cs="Arial"/>
          <w:sz w:val="24"/>
          <w:szCs w:val="24"/>
        </w:rPr>
        <w:t>.</w:t>
      </w:r>
    </w:p>
    <w:p w:rsidR="00B936D3" w:rsidRPr="00101B94" w:rsidRDefault="00101B94">
      <w:pPr>
        <w:rPr>
          <w:rFonts w:ascii="Arial" w:hAnsi="Arial" w:cs="Arial"/>
          <w:sz w:val="24"/>
          <w:szCs w:val="24"/>
        </w:rPr>
      </w:pPr>
    </w:p>
    <w:p w:rsidR="00101B94" w:rsidRPr="00EA664A" w:rsidRDefault="00101B94" w:rsidP="00101B9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Ingeniero Industrial</w:t>
      </w:r>
      <w:r>
        <w:rPr>
          <w:rFonts w:ascii="Arial" w:hAnsi="Arial" w:cs="Arial"/>
          <w:sz w:val="24"/>
          <w:szCs w:val="24"/>
        </w:rPr>
        <w:t>, 2011.</w:t>
      </w:r>
    </w:p>
    <w:p w:rsidR="00101B94" w:rsidRDefault="00101B94"/>
    <w:sectPr w:rsidR="00101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94"/>
    <w:rsid w:val="00101B94"/>
    <w:rsid w:val="003066CC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0586E"/>
  <w15:chartTrackingRefBased/>
  <w15:docId w15:val="{A13B5FA5-5368-4185-A578-2A98E4F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B9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2023-04-03T23:44:00Z</dcterms:created>
  <dcterms:modified xsi:type="dcterms:W3CDTF">2023-04-03T23:52:00Z</dcterms:modified>
</cp:coreProperties>
</file>