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0" w:rsidRPr="00EA664A" w:rsidRDefault="00CB65B0" w:rsidP="00CB65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Modelación hidrológica de la Sub Cuenca Lempa Alto, en cooperación con la comisión trinacional del plan trifinio El Salvador, Honduras, Guatemala</w:t>
      </w:r>
    </w:p>
    <w:p w:rsidR="00CB65B0" w:rsidRDefault="00CB65B0" w:rsidP="00CB65B0">
      <w:pPr>
        <w:jc w:val="both"/>
        <w:rPr>
          <w:rFonts w:ascii="Arial" w:hAnsi="Arial" w:cs="Arial"/>
          <w:sz w:val="24"/>
          <w:szCs w:val="24"/>
        </w:rPr>
      </w:pPr>
    </w:p>
    <w:p w:rsidR="00CB65B0" w:rsidRDefault="00CB65B0" w:rsidP="00CB65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López López, Alvin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Lisandro</w:t>
      </w:r>
    </w:p>
    <w:p w:rsidR="00CB65B0" w:rsidRPr="00EA664A" w:rsidRDefault="00CB65B0" w:rsidP="00CB65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 xml:space="preserve">Delgado Soriano, Karen Aracely </w:t>
      </w:r>
    </w:p>
    <w:p w:rsidR="00CB65B0" w:rsidRDefault="00CB65B0" w:rsidP="00CB65B0">
      <w:pPr>
        <w:jc w:val="both"/>
        <w:rPr>
          <w:rFonts w:ascii="Arial" w:hAnsi="Arial" w:cs="Arial"/>
          <w:sz w:val="24"/>
          <w:szCs w:val="24"/>
        </w:rPr>
      </w:pPr>
    </w:p>
    <w:p w:rsidR="00CB65B0" w:rsidRPr="00EA664A" w:rsidRDefault="00CB65B0" w:rsidP="00CB65B0">
      <w:pPr>
        <w:jc w:val="both"/>
        <w:rPr>
          <w:rFonts w:ascii="Arial" w:hAnsi="Arial" w:cs="Arial"/>
          <w:sz w:val="24"/>
          <w:szCs w:val="24"/>
        </w:rPr>
      </w:pPr>
      <w:r w:rsidRPr="00CB65B0">
        <w:rPr>
          <w:rFonts w:ascii="Arial" w:hAnsi="Arial" w:cs="Arial"/>
          <w:sz w:val="24"/>
          <w:szCs w:val="24"/>
        </w:rPr>
        <w:t xml:space="preserve">La </w:t>
      </w:r>
      <w:r w:rsidRPr="00CB65B0">
        <w:rPr>
          <w:rFonts w:ascii="Arial" w:hAnsi="Arial" w:cs="Arial"/>
          <w:sz w:val="24"/>
          <w:szCs w:val="24"/>
        </w:rPr>
        <w:t>plena incorporación del territorio y sus recursos naturales y humanos al proceso de modernización y desarrollo sostenible de</w:t>
      </w:r>
      <w:r>
        <w:rPr>
          <w:rFonts w:ascii="Arial" w:hAnsi="Arial" w:cs="Arial"/>
          <w:sz w:val="24"/>
          <w:szCs w:val="24"/>
        </w:rPr>
        <w:t xml:space="preserve"> l</w:t>
      </w:r>
      <w:r w:rsidRPr="00CB65B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z</w:t>
      </w:r>
      <w:r w:rsidRPr="00CB65B0">
        <w:rPr>
          <w:rFonts w:ascii="Arial" w:hAnsi="Arial" w:cs="Arial"/>
          <w:sz w:val="24"/>
          <w:szCs w:val="24"/>
        </w:rPr>
        <w:t xml:space="preserve">ona del Trifinio, según criterios de sostenibilidad, seguridad ambiental y competitividad, y en orden a alcanzar el bien común y a la mejora de la calidad de vida de la población. El territorio se ha ido convirtiendo en un recurso </w:t>
      </w:r>
      <w:r w:rsidRPr="00EA664A">
        <w:rPr>
          <w:rFonts w:ascii="Arial" w:hAnsi="Arial" w:cs="Arial"/>
          <w:sz w:val="24"/>
          <w:szCs w:val="24"/>
        </w:rPr>
        <w:t xml:space="preserve">crecientemente escaso, frágil y valioso, que presenta múltiples evidencias de progresiva degradación ambiental y funcional; la cual se manifiesta en una estructura socio-territorial desequilibrada, desarticulada en ámbitos importantes de la geografía nacional, sometida a fuertes tensiones de transformación por intensos procesos migratorios y por importantes cambios en los usos del suelo. </w:t>
      </w:r>
    </w:p>
    <w:p w:rsidR="00B936D3" w:rsidRDefault="00CB65B0"/>
    <w:p w:rsidR="00CB65B0" w:rsidRPr="00EA664A" w:rsidRDefault="00CB65B0" w:rsidP="00CB65B0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Civil</w:t>
      </w:r>
      <w:r>
        <w:rPr>
          <w:rFonts w:ascii="Arial" w:hAnsi="Arial" w:cs="Arial"/>
          <w:sz w:val="24"/>
          <w:szCs w:val="24"/>
        </w:rPr>
        <w:t>, 2009.</w:t>
      </w:r>
    </w:p>
    <w:p w:rsidR="00CB65B0" w:rsidRDefault="00CB65B0"/>
    <w:sectPr w:rsidR="00CB6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0"/>
    <w:rsid w:val="003066CC"/>
    <w:rsid w:val="008F3485"/>
    <w:rsid w:val="00C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CDB14"/>
  <w15:chartTrackingRefBased/>
  <w15:docId w15:val="{A9CBB71C-1490-4C7E-A92B-0756629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2023-04-06T22:16:00Z</dcterms:created>
  <dcterms:modified xsi:type="dcterms:W3CDTF">2023-04-06T22:26:00Z</dcterms:modified>
</cp:coreProperties>
</file>