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56" w:rsidRPr="00EA664A" w:rsidRDefault="00426D56" w:rsidP="00426D5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Gestión ambiental para el manejo de las aguas residuales domesticas de la Colonia La Unión del Municipio de Santa Ana</w:t>
      </w:r>
    </w:p>
    <w:p w:rsidR="00426D56" w:rsidRPr="00EA664A" w:rsidRDefault="00426D56" w:rsidP="00426D56">
      <w:pPr>
        <w:jc w:val="both"/>
        <w:rPr>
          <w:rFonts w:ascii="Arial" w:hAnsi="Arial" w:cs="Arial"/>
          <w:sz w:val="24"/>
          <w:szCs w:val="24"/>
        </w:rPr>
      </w:pPr>
    </w:p>
    <w:p w:rsidR="00426D56" w:rsidRDefault="00426D56" w:rsidP="00426D5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Alas Castro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EA664A">
        <w:rPr>
          <w:rFonts w:ascii="Arial" w:hAnsi="Arial" w:cs="Arial"/>
          <w:sz w:val="24"/>
          <w:szCs w:val="24"/>
        </w:rPr>
        <w:t xml:space="preserve"> José Agustín</w:t>
      </w:r>
    </w:p>
    <w:p w:rsidR="00426D56" w:rsidRPr="00EA664A" w:rsidRDefault="00426D56" w:rsidP="00426D5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Guerra Brizuela</w:t>
      </w:r>
      <w:r>
        <w:rPr>
          <w:rFonts w:ascii="Arial" w:hAnsi="Arial" w:cs="Arial"/>
          <w:sz w:val="24"/>
          <w:szCs w:val="24"/>
        </w:rPr>
        <w:t>,</w:t>
      </w:r>
      <w:r w:rsidRPr="00EA664A">
        <w:rPr>
          <w:rFonts w:ascii="Arial" w:hAnsi="Arial" w:cs="Arial"/>
          <w:sz w:val="24"/>
          <w:szCs w:val="24"/>
        </w:rPr>
        <w:t xml:space="preserve"> David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 Jesús</w:t>
      </w:r>
    </w:p>
    <w:p w:rsidR="00426D56" w:rsidRDefault="00426D56" w:rsidP="00426D56">
      <w:pPr>
        <w:jc w:val="both"/>
      </w:pPr>
    </w:p>
    <w:p w:rsidR="00426D56" w:rsidRPr="00EA664A" w:rsidRDefault="00426D56" w:rsidP="00426D56">
      <w:pPr>
        <w:jc w:val="both"/>
        <w:rPr>
          <w:rFonts w:ascii="Arial" w:hAnsi="Arial" w:cs="Arial"/>
          <w:sz w:val="24"/>
          <w:szCs w:val="24"/>
        </w:rPr>
      </w:pPr>
      <w:r w:rsidRPr="00426D56">
        <w:rPr>
          <w:rFonts w:ascii="Arial" w:hAnsi="Arial" w:cs="Arial"/>
          <w:sz w:val="24"/>
          <w:szCs w:val="24"/>
        </w:rPr>
        <w:t xml:space="preserve">Las aguas residuales por su naturaleza y composición misma requieren de una renovada visión para un uso alternativo. El aprovechamiento apropiado de este recurso está sujeto a encontrar soluciones congruentes y de largo plazo, encaminadas a resolver una problemática multifacética y compleja, que va de lo urbano a lo rural; que desde lo económico incide en lo social e impacta en lo político. </w:t>
      </w:r>
      <w:r w:rsidRPr="00426D56">
        <w:rPr>
          <w:rFonts w:ascii="Arial" w:hAnsi="Arial" w:cs="Arial"/>
          <w:sz w:val="24"/>
          <w:szCs w:val="24"/>
        </w:rPr>
        <w:t xml:space="preserve"> </w:t>
      </w:r>
      <w:r w:rsidRPr="00426D56">
        <w:rPr>
          <w:rFonts w:ascii="Arial" w:hAnsi="Arial" w:cs="Arial"/>
          <w:sz w:val="24"/>
          <w:szCs w:val="24"/>
        </w:rPr>
        <w:t xml:space="preserve">El natural crecimiento demográfico de El Salvador y la generación </w:t>
      </w:r>
      <w:r w:rsidRPr="00EA664A">
        <w:rPr>
          <w:rFonts w:ascii="Arial" w:hAnsi="Arial" w:cs="Arial"/>
          <w:sz w:val="24"/>
          <w:szCs w:val="24"/>
        </w:rPr>
        <w:t xml:space="preserve">de aguas residuales, particularmente en las zonas urbanas, están provocando serias alteraciones ecológicas, deteriorando paulatinamente los recursos naturales del entorno. </w:t>
      </w:r>
    </w:p>
    <w:p w:rsidR="00B936D3" w:rsidRDefault="00426D56"/>
    <w:p w:rsidR="00426D56" w:rsidRPr="00EA664A" w:rsidRDefault="00426D56" w:rsidP="00426D5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2009.</w:t>
      </w:r>
    </w:p>
    <w:p w:rsidR="00426D56" w:rsidRDefault="00426D56"/>
    <w:sectPr w:rsidR="00426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6"/>
    <w:rsid w:val="003066CC"/>
    <w:rsid w:val="00426D56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7429E"/>
  <w15:chartTrackingRefBased/>
  <w15:docId w15:val="{0229A1B1-B155-4487-8566-8E2E1D7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5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2023-04-06T22:34:00Z</dcterms:created>
  <dcterms:modified xsi:type="dcterms:W3CDTF">2023-04-06T22:42:00Z</dcterms:modified>
</cp:coreProperties>
</file>