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EB" w:rsidRPr="00EA664A" w:rsidRDefault="00A967EB" w:rsidP="00A967EB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Medidas de saneamiento ambiental para la protección y conservación de La Laguna de Meterán</w:t>
      </w:r>
      <w:r w:rsidRPr="00A967EB">
        <w:rPr>
          <w:rFonts w:ascii="Arial" w:hAnsi="Arial" w:cs="Arial"/>
          <w:sz w:val="24"/>
          <w:szCs w:val="24"/>
        </w:rPr>
        <w:t xml:space="preserve"> </w:t>
      </w:r>
      <w:r w:rsidRPr="00EA664A">
        <w:rPr>
          <w:rFonts w:ascii="Arial" w:hAnsi="Arial" w:cs="Arial"/>
          <w:sz w:val="24"/>
          <w:szCs w:val="24"/>
        </w:rPr>
        <w:t>Ayala Molina Iván</w:t>
      </w:r>
    </w:p>
    <w:p w:rsidR="00A967EB" w:rsidRPr="00EA664A" w:rsidRDefault="00A967EB" w:rsidP="00A967EB">
      <w:pPr>
        <w:jc w:val="both"/>
        <w:rPr>
          <w:rFonts w:ascii="Arial" w:hAnsi="Arial" w:cs="Arial"/>
          <w:sz w:val="24"/>
          <w:szCs w:val="24"/>
        </w:rPr>
      </w:pPr>
    </w:p>
    <w:p w:rsidR="00A967EB" w:rsidRDefault="00A967EB" w:rsidP="00A967E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967EB">
        <w:rPr>
          <w:rFonts w:ascii="Arial" w:eastAsia="Calibri" w:hAnsi="Arial" w:cs="Arial"/>
          <w:sz w:val="24"/>
          <w:szCs w:val="24"/>
        </w:rPr>
        <w:t>Ayala Molina</w:t>
      </w:r>
      <w:r>
        <w:rPr>
          <w:rFonts w:ascii="Arial" w:eastAsia="Calibri" w:hAnsi="Arial" w:cs="Arial"/>
          <w:sz w:val="24"/>
          <w:szCs w:val="24"/>
        </w:rPr>
        <w:t>,</w:t>
      </w:r>
      <w:r w:rsidRPr="00A967EB">
        <w:rPr>
          <w:rFonts w:ascii="Arial" w:eastAsia="Calibri" w:hAnsi="Arial" w:cs="Arial"/>
          <w:sz w:val="24"/>
          <w:szCs w:val="24"/>
        </w:rPr>
        <w:t xml:space="preserve"> Iván</w:t>
      </w:r>
      <w:bookmarkEnd w:id="0"/>
      <w:r w:rsidRPr="00EA664A">
        <w:rPr>
          <w:rFonts w:ascii="Arial" w:hAnsi="Arial" w:cs="Arial"/>
          <w:sz w:val="24"/>
          <w:szCs w:val="24"/>
        </w:rPr>
        <w:t xml:space="preserve"> </w:t>
      </w:r>
      <w:r w:rsidRPr="00EA664A">
        <w:rPr>
          <w:rFonts w:ascii="Arial" w:hAnsi="Arial" w:cs="Arial"/>
          <w:sz w:val="24"/>
          <w:szCs w:val="24"/>
        </w:rPr>
        <w:t>Alfonso</w:t>
      </w:r>
    </w:p>
    <w:p w:rsidR="00A967EB" w:rsidRDefault="00A967EB" w:rsidP="00A967EB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Martínez Ordoñez Maricela del Carmen</w:t>
      </w:r>
    </w:p>
    <w:p w:rsidR="00A967EB" w:rsidRPr="00EA664A" w:rsidRDefault="00A967EB" w:rsidP="00A967EB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Ramos Pineda Erika Patricia</w:t>
      </w:r>
    </w:p>
    <w:p w:rsidR="00A967EB" w:rsidRDefault="00A967EB" w:rsidP="00A967EB">
      <w:pPr>
        <w:jc w:val="both"/>
        <w:rPr>
          <w:rFonts w:ascii="Arial" w:hAnsi="Arial" w:cs="Arial"/>
          <w:sz w:val="24"/>
          <w:szCs w:val="24"/>
        </w:rPr>
      </w:pPr>
    </w:p>
    <w:p w:rsidR="00A967EB" w:rsidRPr="00EA664A" w:rsidRDefault="00A967EB" w:rsidP="00A967EB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 xml:space="preserve">Dentro de sus principales condiciones caben destacar el significativo </w:t>
      </w:r>
      <w:proofErr w:type="gramStart"/>
      <w:r w:rsidRPr="00EA664A">
        <w:rPr>
          <w:rFonts w:ascii="Arial" w:hAnsi="Arial" w:cs="Arial"/>
          <w:sz w:val="24"/>
          <w:szCs w:val="24"/>
        </w:rPr>
        <w:t>movimiento</w:t>
      </w:r>
      <w:r>
        <w:rPr>
          <w:rFonts w:ascii="Arial" w:hAnsi="Arial" w:cs="Arial"/>
          <w:sz w:val="24"/>
          <w:szCs w:val="24"/>
        </w:rPr>
        <w:t xml:space="preserve">  </w:t>
      </w:r>
      <w:r w:rsidRPr="00EA664A">
        <w:rPr>
          <w:rFonts w:ascii="Arial" w:hAnsi="Arial" w:cs="Arial"/>
          <w:sz w:val="24"/>
          <w:szCs w:val="24"/>
        </w:rPr>
        <w:t>Honduras</w:t>
      </w:r>
      <w:proofErr w:type="gramEnd"/>
      <w:r w:rsidRPr="00EA664A">
        <w:rPr>
          <w:rFonts w:ascii="Arial" w:hAnsi="Arial" w:cs="Arial"/>
          <w:sz w:val="24"/>
          <w:szCs w:val="24"/>
        </w:rPr>
        <w:t>, sus recursos minerales, base para el desarrollo de la única industria de producción del cemento en el país; sus recursos forestales como el bosque de Montecristo que es refugio para una gran variedad de fauna e igualmente importantes son sus recursos hídricos como el Lago de Guija, el río Lempa, La Laguna de Metapán y otros que son fuentes de alimentos, trabajo y de energía hidroeléctrica.</w:t>
      </w:r>
      <w:r>
        <w:rPr>
          <w:rFonts w:ascii="Arial" w:hAnsi="Arial" w:cs="Arial"/>
          <w:sz w:val="24"/>
          <w:szCs w:val="24"/>
        </w:rPr>
        <w:t xml:space="preserve"> L</w:t>
      </w:r>
      <w:r w:rsidRPr="00A967EB">
        <w:rPr>
          <w:rFonts w:ascii="Arial" w:hAnsi="Arial" w:cs="Arial"/>
          <w:sz w:val="24"/>
          <w:szCs w:val="24"/>
        </w:rPr>
        <w:t>a Laguna de Metapán es un recurso natural, que</w:t>
      </w:r>
      <w:r w:rsidRPr="00A967EB">
        <w:rPr>
          <w:rFonts w:ascii="Arial" w:hAnsi="Arial" w:cs="Arial"/>
          <w:sz w:val="24"/>
          <w:szCs w:val="24"/>
        </w:rPr>
        <w:t xml:space="preserve"> </w:t>
      </w:r>
      <w:r w:rsidRPr="00A967EB">
        <w:rPr>
          <w:rFonts w:ascii="Arial" w:hAnsi="Arial" w:cs="Arial"/>
          <w:sz w:val="24"/>
          <w:szCs w:val="24"/>
        </w:rPr>
        <w:t>representa parte de la población del municipio una fuente de trabajo, alimentos</w:t>
      </w:r>
      <w:r w:rsidRPr="00A967EB">
        <w:rPr>
          <w:rFonts w:ascii="Arial" w:hAnsi="Arial" w:cs="Arial"/>
          <w:sz w:val="24"/>
          <w:szCs w:val="24"/>
        </w:rPr>
        <w:t xml:space="preserve"> </w:t>
      </w:r>
      <w:r w:rsidRPr="00A967EB">
        <w:rPr>
          <w:rFonts w:ascii="Arial" w:hAnsi="Arial" w:cs="Arial"/>
          <w:sz w:val="24"/>
          <w:szCs w:val="24"/>
        </w:rPr>
        <w:t>e ingresos adicionales.</w:t>
      </w:r>
    </w:p>
    <w:p w:rsidR="00A967EB" w:rsidRDefault="00A967EB" w:rsidP="00A967EB">
      <w:pPr>
        <w:jc w:val="both"/>
        <w:rPr>
          <w:rFonts w:ascii="Arial" w:hAnsi="Arial" w:cs="Arial"/>
          <w:sz w:val="24"/>
          <w:szCs w:val="24"/>
        </w:rPr>
      </w:pPr>
    </w:p>
    <w:p w:rsidR="00A967EB" w:rsidRPr="00EA664A" w:rsidRDefault="00A967EB" w:rsidP="00A967EB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Ingeniero Civil</w:t>
      </w:r>
      <w:r>
        <w:rPr>
          <w:rFonts w:ascii="Arial" w:hAnsi="Arial" w:cs="Arial"/>
          <w:sz w:val="24"/>
          <w:szCs w:val="24"/>
        </w:rPr>
        <w:t>, 2008.</w:t>
      </w:r>
    </w:p>
    <w:p w:rsidR="00B936D3" w:rsidRDefault="00A967EB"/>
    <w:sectPr w:rsidR="00B93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EB"/>
    <w:rsid w:val="003066CC"/>
    <w:rsid w:val="008F3485"/>
    <w:rsid w:val="00A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87D7D"/>
  <w15:chartTrackingRefBased/>
  <w15:docId w15:val="{FF6A9017-82A9-42AF-92EE-E7DCEC11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EB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2023-04-10T01:08:00Z</dcterms:created>
  <dcterms:modified xsi:type="dcterms:W3CDTF">2023-04-10T01:21:00Z</dcterms:modified>
</cp:coreProperties>
</file>