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C1" w:rsidRPr="00EA664A" w:rsidRDefault="005202C1" w:rsidP="005202C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Usos clínicos de la sangre y sus hemocomponentes en el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 xml:space="preserve">epartamento de </w:t>
      </w:r>
      <w:r>
        <w:rPr>
          <w:rFonts w:ascii="Arial" w:hAnsi="Arial" w:cs="Arial"/>
          <w:sz w:val="24"/>
          <w:szCs w:val="24"/>
        </w:rPr>
        <w:t>c</w:t>
      </w:r>
      <w:r w:rsidRPr="00EA664A">
        <w:rPr>
          <w:rFonts w:ascii="Arial" w:hAnsi="Arial" w:cs="Arial"/>
          <w:sz w:val="24"/>
          <w:szCs w:val="24"/>
        </w:rPr>
        <w:t>irugía del Hospital San Juan de Dios de Santa Ana de marzo a agosto de 2017</w:t>
      </w:r>
    </w:p>
    <w:p w:rsidR="005202C1" w:rsidRPr="00EA664A" w:rsidRDefault="005202C1" w:rsidP="005202C1">
      <w:pPr>
        <w:jc w:val="both"/>
        <w:rPr>
          <w:rFonts w:ascii="Arial" w:hAnsi="Arial" w:cs="Arial"/>
          <w:sz w:val="24"/>
          <w:szCs w:val="24"/>
        </w:rPr>
      </w:pPr>
    </w:p>
    <w:p w:rsidR="005202C1" w:rsidRDefault="005202C1" w:rsidP="005202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Alvarenga de González, Mirna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Elizabeth</w:t>
      </w:r>
    </w:p>
    <w:p w:rsidR="005202C1" w:rsidRDefault="005202C1" w:rsidP="005202C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Arguello Quezada, Gabriela Stephanie</w:t>
      </w:r>
    </w:p>
    <w:p w:rsidR="005202C1" w:rsidRPr="00EA664A" w:rsidRDefault="005202C1" w:rsidP="005202C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Martínez Hernández, Karla Denisse</w:t>
      </w:r>
    </w:p>
    <w:p w:rsidR="005202C1" w:rsidRPr="00EA664A" w:rsidRDefault="005202C1" w:rsidP="005202C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 </w:t>
      </w:r>
    </w:p>
    <w:p w:rsidR="005202C1" w:rsidRPr="005202C1" w:rsidRDefault="005202C1" w:rsidP="005202C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La sangre es un tejido formado por billones de células, cuya función en el organismo humano es vital y diversa, desde la oxigenación de todos los tejidos hasta implicaciones metabólicas y reguladoras de la hemostasia celular. En la práctica clínica con frecuencia ocurren alteraciones de la </w:t>
      </w:r>
      <w:proofErr w:type="spellStart"/>
      <w:r w:rsidRPr="00EA664A">
        <w:rPr>
          <w:rFonts w:ascii="Arial" w:hAnsi="Arial" w:cs="Arial"/>
          <w:sz w:val="24"/>
          <w:szCs w:val="24"/>
        </w:rPr>
        <w:t>hemodinamia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, como consecuencia de diversidad fenómenos patológicos, por lo que el uso de las trasfusiones sanguíneas y sus hemoderivados constituye un pilar fundamental para preservar la vida del paciente. </w:t>
      </w:r>
      <w:r w:rsidRPr="00520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5202C1">
        <w:rPr>
          <w:rFonts w:ascii="Arial" w:hAnsi="Arial" w:cs="Arial"/>
          <w:sz w:val="24"/>
          <w:szCs w:val="24"/>
        </w:rPr>
        <w:t>as transfusiones sea el óptimo según los requerimientos del paciente y</w:t>
      </w:r>
      <w:r>
        <w:rPr>
          <w:rFonts w:ascii="Arial" w:hAnsi="Arial" w:cs="Arial"/>
          <w:sz w:val="24"/>
          <w:szCs w:val="24"/>
        </w:rPr>
        <w:t xml:space="preserve"> </w:t>
      </w:r>
      <w:r w:rsidRPr="005202C1">
        <w:rPr>
          <w:rFonts w:ascii="Arial" w:hAnsi="Arial" w:cs="Arial"/>
          <w:sz w:val="24"/>
          <w:szCs w:val="24"/>
        </w:rPr>
        <w:t>reducir al mínimo la exposición del paciente a componentes que no requiere, y que potencialmente podrían ocasionar eventos adversos, que se traducen en mayor morbilidad y mortalidad para el paciente y mayores costos para las instituciones de salud.</w:t>
      </w:r>
    </w:p>
    <w:p w:rsidR="00B936D3" w:rsidRPr="005202C1" w:rsidRDefault="005202C1">
      <w:pPr>
        <w:rPr>
          <w:rFonts w:ascii="Arial" w:hAnsi="Arial" w:cs="Arial"/>
          <w:sz w:val="24"/>
          <w:szCs w:val="24"/>
        </w:rPr>
      </w:pPr>
    </w:p>
    <w:p w:rsidR="005202C1" w:rsidRPr="00EA664A" w:rsidRDefault="005202C1" w:rsidP="005202C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Doctor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>n Medicina</w:t>
      </w:r>
      <w:r>
        <w:rPr>
          <w:rFonts w:ascii="Arial" w:hAnsi="Arial" w:cs="Arial"/>
          <w:sz w:val="24"/>
          <w:szCs w:val="24"/>
        </w:rPr>
        <w:t>, 2017.</w:t>
      </w:r>
    </w:p>
    <w:p w:rsidR="005202C1" w:rsidRDefault="005202C1"/>
    <w:sectPr w:rsidR="00520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C1"/>
    <w:rsid w:val="003066CC"/>
    <w:rsid w:val="005202C1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B0479"/>
  <w15:chartTrackingRefBased/>
  <w15:docId w15:val="{82DDD9D5-4BCF-4994-B660-3147EC2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C1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2023-04-16T21:41:00Z</dcterms:created>
  <dcterms:modified xsi:type="dcterms:W3CDTF">2023-04-16T21:52:00Z</dcterms:modified>
</cp:coreProperties>
</file>