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78" w:rsidRDefault="00161978" w:rsidP="00161978">
      <w:pPr>
        <w:rPr>
          <w:rFonts w:ascii="Arial" w:hAnsi="Arial" w:cs="Arial"/>
          <w:sz w:val="24"/>
          <w:szCs w:val="24"/>
        </w:rPr>
      </w:pPr>
      <w:r w:rsidRPr="00BD6AF2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d</w:t>
      </w:r>
      <w:r w:rsidRPr="00BD6AF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BD6AF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p</w:t>
      </w:r>
      <w:r w:rsidRPr="00BD6AF2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d</w:t>
      </w:r>
      <w:r w:rsidRPr="00BD6AF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</w:t>
      </w:r>
      <w:r w:rsidRPr="00BD6AF2">
        <w:rPr>
          <w:rFonts w:ascii="Arial" w:hAnsi="Arial" w:cs="Arial"/>
          <w:sz w:val="24"/>
          <w:szCs w:val="24"/>
        </w:rPr>
        <w:t xml:space="preserve">xportación </w:t>
      </w:r>
      <w:r>
        <w:rPr>
          <w:rFonts w:ascii="Arial" w:hAnsi="Arial" w:cs="Arial"/>
          <w:sz w:val="24"/>
          <w:szCs w:val="24"/>
        </w:rPr>
        <w:t>d</w:t>
      </w:r>
      <w:r w:rsidRPr="00BD6AF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BD6AF2">
        <w:rPr>
          <w:rFonts w:ascii="Arial" w:hAnsi="Arial" w:cs="Arial"/>
          <w:sz w:val="24"/>
          <w:szCs w:val="24"/>
        </w:rPr>
        <w:t xml:space="preserve">esto </w:t>
      </w:r>
      <w:r>
        <w:rPr>
          <w:rFonts w:ascii="Arial" w:hAnsi="Arial" w:cs="Arial"/>
          <w:sz w:val="24"/>
          <w:szCs w:val="24"/>
        </w:rPr>
        <w:t>d</w:t>
      </w:r>
      <w:r w:rsidRPr="00BD6AF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BD6AF2">
        <w:rPr>
          <w:rFonts w:ascii="Arial" w:hAnsi="Arial" w:cs="Arial"/>
          <w:sz w:val="24"/>
          <w:szCs w:val="24"/>
        </w:rPr>
        <w:t xml:space="preserve">oroco </w:t>
      </w:r>
      <w:r>
        <w:rPr>
          <w:rFonts w:ascii="Arial" w:hAnsi="Arial" w:cs="Arial"/>
          <w:sz w:val="24"/>
          <w:szCs w:val="24"/>
        </w:rPr>
        <w:t>p</w:t>
      </w:r>
      <w:r w:rsidRPr="00BD6AF2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l</w:t>
      </w:r>
      <w:r w:rsidRPr="00BD6AF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E</w:t>
      </w:r>
      <w:r w:rsidRPr="00BD6AF2">
        <w:rPr>
          <w:rFonts w:ascii="Arial" w:hAnsi="Arial" w:cs="Arial"/>
          <w:sz w:val="24"/>
          <w:szCs w:val="24"/>
        </w:rPr>
        <w:t>mpresa La Qui</w:t>
      </w:r>
      <w:r>
        <w:rPr>
          <w:rFonts w:ascii="Arial" w:hAnsi="Arial" w:cs="Arial"/>
          <w:sz w:val="24"/>
          <w:szCs w:val="24"/>
        </w:rPr>
        <w:t>r</w:t>
      </w:r>
      <w:r w:rsidRPr="00BD6AF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 w:rsidRPr="00BD6AF2">
        <w:rPr>
          <w:rFonts w:ascii="Arial" w:hAnsi="Arial" w:cs="Arial"/>
          <w:sz w:val="24"/>
          <w:szCs w:val="24"/>
        </w:rPr>
        <w:t xml:space="preserve">a, Municipio </w:t>
      </w:r>
      <w:r>
        <w:rPr>
          <w:rFonts w:ascii="Arial" w:hAnsi="Arial" w:cs="Arial"/>
          <w:sz w:val="24"/>
          <w:szCs w:val="24"/>
        </w:rPr>
        <w:t>d</w:t>
      </w:r>
      <w:r w:rsidRPr="00BD6AF2">
        <w:rPr>
          <w:rFonts w:ascii="Arial" w:hAnsi="Arial" w:cs="Arial"/>
          <w:sz w:val="24"/>
          <w:szCs w:val="24"/>
        </w:rPr>
        <w:t xml:space="preserve">e San Lorenzo, </w:t>
      </w:r>
      <w:r>
        <w:rPr>
          <w:rFonts w:ascii="Arial" w:hAnsi="Arial" w:cs="Arial"/>
          <w:sz w:val="24"/>
          <w:szCs w:val="24"/>
        </w:rPr>
        <w:t>d</w:t>
      </w:r>
      <w:r w:rsidRPr="00BD6AF2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</w:t>
      </w:r>
      <w:r w:rsidRPr="00BD6AF2">
        <w:rPr>
          <w:rFonts w:ascii="Arial" w:hAnsi="Arial" w:cs="Arial"/>
          <w:sz w:val="24"/>
          <w:szCs w:val="24"/>
        </w:rPr>
        <w:t>e Ahuachapán</w:t>
      </w:r>
    </w:p>
    <w:p w:rsidR="00161978" w:rsidRDefault="00161978" w:rsidP="00161978">
      <w:pPr>
        <w:jc w:val="both"/>
        <w:rPr>
          <w:rFonts w:ascii="Arial" w:hAnsi="Arial" w:cs="Arial"/>
          <w:sz w:val="24"/>
          <w:szCs w:val="24"/>
        </w:rPr>
      </w:pPr>
    </w:p>
    <w:p w:rsidR="00161978" w:rsidRDefault="00161978" w:rsidP="0016197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D6AF2">
        <w:rPr>
          <w:rFonts w:ascii="Arial" w:hAnsi="Arial" w:cs="Arial"/>
          <w:sz w:val="24"/>
          <w:szCs w:val="24"/>
        </w:rPr>
        <w:t>Cuéllar Barahona</w:t>
      </w:r>
      <w:r>
        <w:rPr>
          <w:rFonts w:ascii="Arial" w:hAnsi="Arial" w:cs="Arial"/>
          <w:sz w:val="24"/>
          <w:szCs w:val="24"/>
        </w:rPr>
        <w:t>,</w:t>
      </w:r>
      <w:r w:rsidRPr="00BD6AF2">
        <w:rPr>
          <w:rFonts w:ascii="Arial" w:hAnsi="Arial" w:cs="Arial"/>
          <w:sz w:val="24"/>
          <w:szCs w:val="24"/>
        </w:rPr>
        <w:t xml:space="preserve"> José</w:t>
      </w:r>
      <w:bookmarkEnd w:id="0"/>
      <w:r w:rsidRPr="00BD6AF2">
        <w:rPr>
          <w:rFonts w:ascii="Arial" w:hAnsi="Arial" w:cs="Arial"/>
          <w:sz w:val="24"/>
          <w:szCs w:val="24"/>
        </w:rPr>
        <w:t xml:space="preserve"> Mario</w:t>
      </w:r>
    </w:p>
    <w:p w:rsidR="00161978" w:rsidRDefault="00161978" w:rsidP="00161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</w:t>
      </w:r>
      <w:r w:rsidRPr="00BD6AF2">
        <w:rPr>
          <w:rFonts w:ascii="Arial" w:hAnsi="Arial" w:cs="Arial"/>
          <w:sz w:val="24"/>
          <w:szCs w:val="24"/>
        </w:rPr>
        <w:t>eón Ramírez</w:t>
      </w:r>
      <w:r>
        <w:rPr>
          <w:rFonts w:ascii="Arial" w:hAnsi="Arial" w:cs="Arial"/>
          <w:sz w:val="24"/>
          <w:szCs w:val="24"/>
        </w:rPr>
        <w:t>,</w:t>
      </w:r>
      <w:r w:rsidRPr="00BD6AF2">
        <w:rPr>
          <w:rFonts w:ascii="Arial" w:hAnsi="Arial" w:cs="Arial"/>
          <w:sz w:val="24"/>
          <w:szCs w:val="24"/>
        </w:rPr>
        <w:t xml:space="preserve"> William Alexander</w:t>
      </w:r>
    </w:p>
    <w:p w:rsidR="00161978" w:rsidRDefault="00161978" w:rsidP="00161978">
      <w:pPr>
        <w:jc w:val="both"/>
        <w:rPr>
          <w:rFonts w:ascii="Arial" w:hAnsi="Arial" w:cs="Arial"/>
          <w:sz w:val="24"/>
          <w:szCs w:val="24"/>
        </w:rPr>
      </w:pPr>
      <w:r w:rsidRPr="00BD6AF2">
        <w:rPr>
          <w:rFonts w:ascii="Arial" w:hAnsi="Arial" w:cs="Arial"/>
          <w:sz w:val="24"/>
          <w:szCs w:val="24"/>
        </w:rPr>
        <w:t>Reyes Hernández</w:t>
      </w:r>
      <w:r>
        <w:rPr>
          <w:rFonts w:ascii="Arial" w:hAnsi="Arial" w:cs="Arial"/>
          <w:sz w:val="24"/>
          <w:szCs w:val="24"/>
        </w:rPr>
        <w:t>,</w:t>
      </w:r>
      <w:r w:rsidRPr="00BD6AF2">
        <w:rPr>
          <w:rFonts w:ascii="Arial" w:hAnsi="Arial" w:cs="Arial"/>
          <w:sz w:val="24"/>
          <w:szCs w:val="24"/>
        </w:rPr>
        <w:t xml:space="preserve"> Andrea Tatiana</w:t>
      </w:r>
    </w:p>
    <w:p w:rsidR="00161978" w:rsidRDefault="00161978" w:rsidP="00161978">
      <w:pPr>
        <w:jc w:val="both"/>
        <w:rPr>
          <w:rFonts w:ascii="Arial" w:hAnsi="Arial" w:cs="Arial"/>
          <w:sz w:val="24"/>
          <w:szCs w:val="24"/>
        </w:rPr>
      </w:pPr>
    </w:p>
    <w:p w:rsidR="00161978" w:rsidRDefault="00161978" w:rsidP="00161978">
      <w:pPr>
        <w:jc w:val="both"/>
        <w:rPr>
          <w:rFonts w:ascii="Arial" w:hAnsi="Arial" w:cs="Arial"/>
          <w:sz w:val="24"/>
          <w:szCs w:val="24"/>
        </w:rPr>
      </w:pPr>
      <w:r w:rsidRPr="00BD6AF2">
        <w:rPr>
          <w:rFonts w:ascii="Arial" w:hAnsi="Arial" w:cs="Arial"/>
          <w:sz w:val="24"/>
          <w:szCs w:val="24"/>
        </w:rPr>
        <w:t>Hugo Eduardo García Muñoz</w:t>
      </w:r>
    </w:p>
    <w:p w:rsidR="00161978" w:rsidRPr="00BD6AF2" w:rsidRDefault="00161978" w:rsidP="00161978">
      <w:pPr>
        <w:jc w:val="both"/>
        <w:rPr>
          <w:rFonts w:ascii="Arial" w:hAnsi="Arial" w:cs="Arial"/>
          <w:sz w:val="24"/>
          <w:szCs w:val="24"/>
        </w:rPr>
      </w:pPr>
    </w:p>
    <w:p w:rsidR="00161978" w:rsidRDefault="00161978" w:rsidP="00161978">
      <w:pPr>
        <w:jc w:val="both"/>
      </w:pPr>
      <w:r w:rsidRPr="00BD6AF2">
        <w:rPr>
          <w:rFonts w:ascii="Arial" w:hAnsi="Arial" w:cs="Arial"/>
          <w:sz w:val="24"/>
          <w:szCs w:val="24"/>
        </w:rPr>
        <w:t xml:space="preserve">Las exportaciones son una estrategia de crecimiento de una empresa que quiere ser competitiva en un mercado internacional; la mayoría de empresas salvadoreñas desean expandirse y obtener nuevos clientes. Para las micro y medianas empresas que se dedican a la producción y distribución de productos agrícolas, existe el Ministerio de Agricultura y Ganadería (MAG), cuya cartera de Estado les brinda una guía de cómo hacerlo, sin embargo, estás fracasan por la poca experiencia y conocimiento de los procesos de exportación, por falta de investigación de mercado y detalles previos para introducir un producto a un mercado extranjero con exigencias especializadas o por incumplimientos de requisitos exigidos por el ministerio. </w:t>
      </w:r>
    </w:p>
    <w:p w:rsidR="00161978" w:rsidRDefault="00161978" w:rsidP="00161978">
      <w:pPr>
        <w:rPr>
          <w:rFonts w:ascii="Arial" w:hAnsi="Arial" w:cs="Arial"/>
          <w:sz w:val="24"/>
          <w:szCs w:val="24"/>
        </w:rPr>
      </w:pPr>
    </w:p>
    <w:p w:rsidR="00161978" w:rsidRDefault="00161978" w:rsidP="00161978">
      <w:pPr>
        <w:rPr>
          <w:rFonts w:ascii="Arial" w:hAnsi="Arial" w:cs="Arial"/>
          <w:sz w:val="24"/>
          <w:szCs w:val="24"/>
        </w:rPr>
      </w:pPr>
      <w:r w:rsidRPr="00BD6AF2">
        <w:rPr>
          <w:rFonts w:ascii="Arial" w:hAnsi="Arial" w:cs="Arial"/>
          <w:sz w:val="24"/>
          <w:szCs w:val="24"/>
        </w:rPr>
        <w:t>Licenciado(</w:t>
      </w:r>
      <w:r>
        <w:rPr>
          <w:rFonts w:ascii="Arial" w:hAnsi="Arial" w:cs="Arial"/>
          <w:sz w:val="24"/>
          <w:szCs w:val="24"/>
        </w:rPr>
        <w:t>a</w:t>
      </w:r>
      <w:r w:rsidRPr="00BD6AF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</w:t>
      </w:r>
      <w:r w:rsidRPr="00BD6AF2">
        <w:rPr>
          <w:rFonts w:ascii="Arial" w:hAnsi="Arial" w:cs="Arial"/>
          <w:sz w:val="24"/>
          <w:szCs w:val="24"/>
        </w:rPr>
        <w:t xml:space="preserve">n Administración </w:t>
      </w:r>
      <w:r>
        <w:rPr>
          <w:rFonts w:ascii="Arial" w:hAnsi="Arial" w:cs="Arial"/>
          <w:sz w:val="24"/>
          <w:szCs w:val="24"/>
        </w:rPr>
        <w:t>de</w:t>
      </w:r>
      <w:r w:rsidRPr="00BD6AF2">
        <w:rPr>
          <w:rFonts w:ascii="Arial" w:hAnsi="Arial" w:cs="Arial"/>
          <w:sz w:val="24"/>
          <w:szCs w:val="24"/>
        </w:rPr>
        <w:t xml:space="preserve"> Empresas</w:t>
      </w:r>
      <w:r>
        <w:rPr>
          <w:rFonts w:ascii="Arial" w:hAnsi="Arial" w:cs="Arial"/>
          <w:sz w:val="24"/>
          <w:szCs w:val="24"/>
        </w:rPr>
        <w:t>, 2019.</w:t>
      </w:r>
    </w:p>
    <w:p w:rsidR="00B936D3" w:rsidRDefault="00161978"/>
    <w:sectPr w:rsidR="00B9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8"/>
    <w:rsid w:val="00161978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AB371"/>
  <w15:chartTrackingRefBased/>
  <w15:docId w15:val="{73DFBB18-D53A-4877-A6B6-9C74173C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7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2023-05-07T02:38:00Z</dcterms:created>
  <dcterms:modified xsi:type="dcterms:W3CDTF">2023-05-07T02:43:00Z</dcterms:modified>
</cp:coreProperties>
</file>