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B8" w:rsidRPr="00585947" w:rsidRDefault="008C24B8" w:rsidP="008C24B8">
      <w:pPr>
        <w:jc w:val="both"/>
        <w:rPr>
          <w:rFonts w:ascii="Arial" w:hAnsi="Arial" w:cs="Arial"/>
          <w:sz w:val="24"/>
          <w:szCs w:val="24"/>
        </w:rPr>
      </w:pPr>
      <w:r w:rsidRPr="00585947">
        <w:rPr>
          <w:rFonts w:ascii="Arial" w:hAnsi="Arial" w:cs="Arial"/>
          <w:sz w:val="24"/>
          <w:szCs w:val="24"/>
        </w:rPr>
        <w:t xml:space="preserve">Factores </w:t>
      </w:r>
      <w:r>
        <w:rPr>
          <w:rFonts w:ascii="Arial" w:hAnsi="Arial" w:cs="Arial"/>
          <w:sz w:val="24"/>
          <w:szCs w:val="24"/>
        </w:rPr>
        <w:t>r</w:t>
      </w:r>
      <w:r w:rsidRPr="00585947">
        <w:rPr>
          <w:rFonts w:ascii="Arial" w:hAnsi="Arial" w:cs="Arial"/>
          <w:sz w:val="24"/>
          <w:szCs w:val="24"/>
        </w:rPr>
        <w:t xml:space="preserve">elacionados </w:t>
      </w:r>
      <w:r>
        <w:rPr>
          <w:rFonts w:ascii="Arial" w:hAnsi="Arial" w:cs="Arial"/>
          <w:sz w:val="24"/>
          <w:szCs w:val="24"/>
        </w:rPr>
        <w:t>c</w:t>
      </w:r>
      <w:r w:rsidRPr="00585947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i</w:t>
      </w:r>
      <w:r w:rsidRPr="00585947">
        <w:rPr>
          <w:rFonts w:ascii="Arial" w:hAnsi="Arial" w:cs="Arial"/>
          <w:sz w:val="24"/>
          <w:szCs w:val="24"/>
        </w:rPr>
        <w:t xml:space="preserve">nfecciones </w:t>
      </w:r>
      <w:r>
        <w:rPr>
          <w:rFonts w:ascii="Arial" w:hAnsi="Arial" w:cs="Arial"/>
          <w:sz w:val="24"/>
          <w:szCs w:val="24"/>
        </w:rPr>
        <w:t>v</w:t>
      </w:r>
      <w:r w:rsidRPr="00585947">
        <w:rPr>
          <w:rFonts w:ascii="Arial" w:hAnsi="Arial" w:cs="Arial"/>
          <w:sz w:val="24"/>
          <w:szCs w:val="24"/>
        </w:rPr>
        <w:t xml:space="preserve">aginales </w:t>
      </w:r>
      <w:r>
        <w:rPr>
          <w:rFonts w:ascii="Arial" w:hAnsi="Arial" w:cs="Arial"/>
          <w:sz w:val="24"/>
          <w:szCs w:val="24"/>
        </w:rPr>
        <w:t>e</w:t>
      </w:r>
      <w:r w:rsidRPr="00585947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m</w:t>
      </w:r>
      <w:r w:rsidRPr="00585947">
        <w:rPr>
          <w:rFonts w:ascii="Arial" w:hAnsi="Arial" w:cs="Arial"/>
          <w:sz w:val="24"/>
          <w:szCs w:val="24"/>
        </w:rPr>
        <w:t xml:space="preserve">ujeres </w:t>
      </w:r>
      <w:r>
        <w:rPr>
          <w:rFonts w:ascii="Arial" w:hAnsi="Arial" w:cs="Arial"/>
          <w:sz w:val="24"/>
          <w:szCs w:val="24"/>
        </w:rPr>
        <w:t>d</w:t>
      </w:r>
      <w:r w:rsidRPr="0058594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585947">
        <w:rPr>
          <w:rFonts w:ascii="Arial" w:hAnsi="Arial" w:cs="Arial"/>
          <w:sz w:val="24"/>
          <w:szCs w:val="24"/>
        </w:rPr>
        <w:t xml:space="preserve">25 </w:t>
      </w:r>
      <w:r>
        <w:rPr>
          <w:rFonts w:ascii="Arial" w:hAnsi="Arial" w:cs="Arial"/>
          <w:sz w:val="24"/>
          <w:szCs w:val="24"/>
        </w:rPr>
        <w:t>a</w:t>
      </w:r>
      <w:r w:rsidRPr="00585947">
        <w:rPr>
          <w:rFonts w:ascii="Arial" w:hAnsi="Arial" w:cs="Arial"/>
          <w:sz w:val="24"/>
          <w:szCs w:val="24"/>
        </w:rPr>
        <w:t xml:space="preserve"> 35 </w:t>
      </w:r>
      <w:r>
        <w:rPr>
          <w:rFonts w:ascii="Arial" w:hAnsi="Arial" w:cs="Arial"/>
          <w:sz w:val="24"/>
          <w:szCs w:val="24"/>
        </w:rPr>
        <w:t>a</w:t>
      </w:r>
      <w:r w:rsidRPr="00585947">
        <w:rPr>
          <w:rFonts w:ascii="Arial" w:hAnsi="Arial" w:cs="Arial"/>
          <w:sz w:val="24"/>
          <w:szCs w:val="24"/>
        </w:rPr>
        <w:t xml:space="preserve">ños </w:t>
      </w:r>
      <w:r>
        <w:rPr>
          <w:rFonts w:ascii="Arial" w:hAnsi="Arial" w:cs="Arial"/>
          <w:sz w:val="24"/>
          <w:szCs w:val="24"/>
        </w:rPr>
        <w:t>e</w:t>
      </w:r>
      <w:r w:rsidRPr="00585947">
        <w:rPr>
          <w:rFonts w:ascii="Arial" w:hAnsi="Arial" w:cs="Arial"/>
          <w:sz w:val="24"/>
          <w:szCs w:val="24"/>
        </w:rPr>
        <w:t xml:space="preserve">n Unidad Comunitaria </w:t>
      </w:r>
      <w:r>
        <w:rPr>
          <w:rFonts w:ascii="Arial" w:hAnsi="Arial" w:cs="Arial"/>
          <w:sz w:val="24"/>
          <w:szCs w:val="24"/>
        </w:rPr>
        <w:t>d</w:t>
      </w:r>
      <w:r w:rsidRPr="00585947">
        <w:rPr>
          <w:rFonts w:ascii="Arial" w:hAnsi="Arial" w:cs="Arial"/>
          <w:sz w:val="24"/>
          <w:szCs w:val="24"/>
        </w:rPr>
        <w:t>e Salud Familiar La</w:t>
      </w:r>
      <w:r>
        <w:rPr>
          <w:rFonts w:ascii="Arial" w:hAnsi="Arial" w:cs="Arial"/>
          <w:sz w:val="24"/>
          <w:szCs w:val="24"/>
        </w:rPr>
        <w:t xml:space="preserve"> </w:t>
      </w:r>
      <w:r w:rsidRPr="00585947">
        <w:rPr>
          <w:rFonts w:ascii="Arial" w:hAnsi="Arial" w:cs="Arial"/>
          <w:sz w:val="24"/>
          <w:szCs w:val="24"/>
        </w:rPr>
        <w:t xml:space="preserve">Hachadura, Ahuachapán, </w:t>
      </w:r>
      <w:r>
        <w:rPr>
          <w:rFonts w:ascii="Arial" w:hAnsi="Arial" w:cs="Arial"/>
          <w:sz w:val="24"/>
          <w:szCs w:val="24"/>
        </w:rPr>
        <w:t>d</w:t>
      </w:r>
      <w:r w:rsidRPr="00585947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f</w:t>
      </w:r>
      <w:r w:rsidRPr="00585947">
        <w:rPr>
          <w:rFonts w:ascii="Arial" w:hAnsi="Arial" w:cs="Arial"/>
          <w:sz w:val="24"/>
          <w:szCs w:val="24"/>
        </w:rPr>
        <w:t xml:space="preserve">ebrero </w:t>
      </w:r>
      <w:r>
        <w:rPr>
          <w:rFonts w:ascii="Arial" w:hAnsi="Arial" w:cs="Arial"/>
          <w:sz w:val="24"/>
          <w:szCs w:val="24"/>
        </w:rPr>
        <w:t>a</w:t>
      </w:r>
      <w:r w:rsidRPr="005859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 w:rsidRPr="00585947">
        <w:rPr>
          <w:rFonts w:ascii="Arial" w:hAnsi="Arial" w:cs="Arial"/>
          <w:sz w:val="24"/>
          <w:szCs w:val="24"/>
        </w:rPr>
        <w:t xml:space="preserve">ulio </w:t>
      </w:r>
      <w:r>
        <w:rPr>
          <w:rFonts w:ascii="Arial" w:hAnsi="Arial" w:cs="Arial"/>
          <w:sz w:val="24"/>
          <w:szCs w:val="24"/>
        </w:rPr>
        <w:t>d</w:t>
      </w:r>
      <w:r w:rsidRPr="00585947">
        <w:rPr>
          <w:rFonts w:ascii="Arial" w:hAnsi="Arial" w:cs="Arial"/>
          <w:sz w:val="24"/>
          <w:szCs w:val="24"/>
        </w:rPr>
        <w:t>e 2019</w:t>
      </w:r>
    </w:p>
    <w:p w:rsidR="008C24B8" w:rsidRPr="00585947" w:rsidRDefault="008C24B8" w:rsidP="008C24B8">
      <w:pPr>
        <w:jc w:val="both"/>
        <w:rPr>
          <w:rFonts w:ascii="Arial" w:hAnsi="Arial" w:cs="Arial"/>
          <w:sz w:val="24"/>
          <w:szCs w:val="24"/>
        </w:rPr>
      </w:pPr>
    </w:p>
    <w:p w:rsidR="008C24B8" w:rsidRDefault="008C24B8" w:rsidP="008C24B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85947">
        <w:rPr>
          <w:rFonts w:ascii="Arial" w:hAnsi="Arial" w:cs="Arial"/>
          <w:sz w:val="24"/>
          <w:szCs w:val="24"/>
        </w:rPr>
        <w:t>Gálvez Zeceña</w:t>
      </w:r>
      <w:r>
        <w:rPr>
          <w:rFonts w:ascii="Arial" w:hAnsi="Arial" w:cs="Arial"/>
          <w:sz w:val="24"/>
          <w:szCs w:val="24"/>
        </w:rPr>
        <w:t>,</w:t>
      </w:r>
      <w:r w:rsidRPr="00585947">
        <w:rPr>
          <w:rFonts w:ascii="Arial" w:hAnsi="Arial" w:cs="Arial"/>
          <w:sz w:val="24"/>
          <w:szCs w:val="24"/>
        </w:rPr>
        <w:t xml:space="preserve"> Rafael</w:t>
      </w:r>
      <w:bookmarkEnd w:id="0"/>
      <w:r w:rsidRPr="00585947">
        <w:rPr>
          <w:rFonts w:ascii="Arial" w:hAnsi="Arial" w:cs="Arial"/>
          <w:sz w:val="24"/>
          <w:szCs w:val="24"/>
        </w:rPr>
        <w:t xml:space="preserve"> José</w:t>
      </w:r>
    </w:p>
    <w:p w:rsidR="008C24B8" w:rsidRDefault="008C24B8" w:rsidP="008C24B8">
      <w:pPr>
        <w:jc w:val="both"/>
        <w:rPr>
          <w:rFonts w:ascii="Arial" w:hAnsi="Arial" w:cs="Arial"/>
          <w:sz w:val="24"/>
          <w:szCs w:val="24"/>
        </w:rPr>
      </w:pPr>
      <w:r w:rsidRPr="00585947">
        <w:rPr>
          <w:rFonts w:ascii="Arial" w:hAnsi="Arial" w:cs="Arial"/>
          <w:sz w:val="24"/>
          <w:szCs w:val="24"/>
        </w:rPr>
        <w:t>Torres Alegría</w:t>
      </w:r>
      <w:r>
        <w:rPr>
          <w:rFonts w:ascii="Arial" w:hAnsi="Arial" w:cs="Arial"/>
          <w:sz w:val="24"/>
          <w:szCs w:val="24"/>
        </w:rPr>
        <w:t>,</w:t>
      </w:r>
      <w:r w:rsidRPr="00585947">
        <w:rPr>
          <w:rFonts w:ascii="Arial" w:hAnsi="Arial" w:cs="Arial"/>
          <w:sz w:val="24"/>
          <w:szCs w:val="24"/>
        </w:rPr>
        <w:t xml:space="preserve"> Álvaro Enrique</w:t>
      </w:r>
    </w:p>
    <w:p w:rsidR="008C24B8" w:rsidRDefault="008C24B8" w:rsidP="008C24B8">
      <w:pPr>
        <w:jc w:val="both"/>
        <w:rPr>
          <w:rFonts w:ascii="Arial" w:hAnsi="Arial" w:cs="Arial"/>
          <w:sz w:val="24"/>
          <w:szCs w:val="24"/>
        </w:rPr>
      </w:pPr>
      <w:r w:rsidRPr="00585947">
        <w:rPr>
          <w:rFonts w:ascii="Arial" w:hAnsi="Arial" w:cs="Arial"/>
          <w:sz w:val="24"/>
          <w:szCs w:val="24"/>
        </w:rPr>
        <w:t>Trujillo Interiano</w:t>
      </w:r>
      <w:r>
        <w:rPr>
          <w:rFonts w:ascii="Arial" w:hAnsi="Arial" w:cs="Arial"/>
          <w:sz w:val="24"/>
          <w:szCs w:val="24"/>
        </w:rPr>
        <w:t>,</w:t>
      </w:r>
      <w:r w:rsidRPr="00585947">
        <w:rPr>
          <w:rFonts w:ascii="Arial" w:hAnsi="Arial" w:cs="Arial"/>
          <w:sz w:val="24"/>
          <w:szCs w:val="24"/>
        </w:rPr>
        <w:t xml:space="preserve"> Ana María </w:t>
      </w:r>
    </w:p>
    <w:p w:rsidR="008C24B8" w:rsidRDefault="008C24B8" w:rsidP="008C24B8">
      <w:pPr>
        <w:jc w:val="both"/>
        <w:rPr>
          <w:rFonts w:ascii="Arial" w:hAnsi="Arial" w:cs="Arial"/>
          <w:sz w:val="24"/>
          <w:szCs w:val="24"/>
        </w:rPr>
      </w:pPr>
    </w:p>
    <w:p w:rsidR="008C24B8" w:rsidRPr="00585947" w:rsidRDefault="008C24B8" w:rsidP="008C24B8">
      <w:pPr>
        <w:jc w:val="both"/>
        <w:rPr>
          <w:rFonts w:ascii="Arial" w:hAnsi="Arial" w:cs="Arial"/>
          <w:sz w:val="24"/>
          <w:szCs w:val="24"/>
        </w:rPr>
      </w:pPr>
      <w:r w:rsidRPr="00585947">
        <w:rPr>
          <w:rFonts w:ascii="Arial" w:hAnsi="Arial" w:cs="Arial"/>
          <w:sz w:val="24"/>
          <w:szCs w:val="24"/>
        </w:rPr>
        <w:t>La flora vaginal de una mujer sana, asintomática y en su período fértil comprende una</w:t>
      </w:r>
      <w:r>
        <w:rPr>
          <w:rFonts w:ascii="Arial" w:hAnsi="Arial" w:cs="Arial"/>
          <w:sz w:val="24"/>
          <w:szCs w:val="24"/>
        </w:rPr>
        <w:t xml:space="preserve"> </w:t>
      </w:r>
      <w:r w:rsidRPr="00585947">
        <w:rPr>
          <w:rFonts w:ascii="Arial" w:hAnsi="Arial" w:cs="Arial"/>
          <w:sz w:val="24"/>
          <w:szCs w:val="24"/>
        </w:rPr>
        <w:t>cantidad diversa de microorganismos aerobios, aerobios facultativos y anaerobios</w:t>
      </w:r>
      <w:r>
        <w:rPr>
          <w:rFonts w:ascii="Arial" w:hAnsi="Arial" w:cs="Arial"/>
          <w:sz w:val="24"/>
          <w:szCs w:val="24"/>
        </w:rPr>
        <w:t xml:space="preserve"> </w:t>
      </w:r>
      <w:r w:rsidRPr="00585947">
        <w:rPr>
          <w:rFonts w:ascii="Arial" w:hAnsi="Arial" w:cs="Arial"/>
          <w:sz w:val="24"/>
          <w:szCs w:val="24"/>
        </w:rPr>
        <w:t>obligados. De éstos los anaerobios predominan en una proporción de 10 a 1 sobre los</w:t>
      </w:r>
      <w:r>
        <w:rPr>
          <w:rFonts w:ascii="Arial" w:hAnsi="Arial" w:cs="Arial"/>
          <w:sz w:val="24"/>
          <w:szCs w:val="24"/>
        </w:rPr>
        <w:t xml:space="preserve"> </w:t>
      </w:r>
      <w:r w:rsidRPr="00585947">
        <w:rPr>
          <w:rFonts w:ascii="Arial" w:hAnsi="Arial" w:cs="Arial"/>
          <w:sz w:val="24"/>
          <w:szCs w:val="24"/>
        </w:rPr>
        <w:t>aerobios, estas bacterias mantiene</w:t>
      </w:r>
      <w:r>
        <w:rPr>
          <w:rFonts w:ascii="Arial" w:hAnsi="Arial" w:cs="Arial"/>
          <w:sz w:val="24"/>
          <w:szCs w:val="24"/>
        </w:rPr>
        <w:t>n</w:t>
      </w:r>
      <w:r w:rsidRPr="00585947">
        <w:rPr>
          <w:rFonts w:ascii="Arial" w:hAnsi="Arial" w:cs="Arial"/>
          <w:sz w:val="24"/>
          <w:szCs w:val="24"/>
        </w:rPr>
        <w:t xml:space="preserve"> una relación equilibrada con el hospedador y sufren</w:t>
      </w:r>
      <w:r>
        <w:rPr>
          <w:rFonts w:ascii="Arial" w:hAnsi="Arial" w:cs="Arial"/>
          <w:sz w:val="24"/>
          <w:szCs w:val="24"/>
        </w:rPr>
        <w:t xml:space="preserve"> </w:t>
      </w:r>
      <w:r w:rsidRPr="00585947">
        <w:rPr>
          <w:rFonts w:ascii="Arial" w:hAnsi="Arial" w:cs="Arial"/>
          <w:sz w:val="24"/>
          <w:szCs w:val="24"/>
        </w:rPr>
        <w:t>modificaciones de acuerdo al ambiente en el que se encuentran. Estos</w:t>
      </w:r>
      <w:r>
        <w:rPr>
          <w:rFonts w:ascii="Arial" w:hAnsi="Arial" w:cs="Arial"/>
          <w:sz w:val="24"/>
          <w:szCs w:val="24"/>
        </w:rPr>
        <w:t xml:space="preserve"> </w:t>
      </w:r>
      <w:r w:rsidRPr="00585947">
        <w:rPr>
          <w:rFonts w:ascii="Arial" w:hAnsi="Arial" w:cs="Arial"/>
          <w:sz w:val="24"/>
          <w:szCs w:val="24"/>
        </w:rPr>
        <w:t>microorganismos se adaptan a su medio ambiente para cubrir sus necesidades para</w:t>
      </w:r>
      <w:r>
        <w:rPr>
          <w:rFonts w:ascii="Arial" w:hAnsi="Arial" w:cs="Arial"/>
          <w:sz w:val="24"/>
          <w:szCs w:val="24"/>
        </w:rPr>
        <w:t xml:space="preserve"> </w:t>
      </w:r>
      <w:r w:rsidRPr="00585947">
        <w:rPr>
          <w:rFonts w:ascii="Arial" w:hAnsi="Arial" w:cs="Arial"/>
          <w:sz w:val="24"/>
          <w:szCs w:val="24"/>
        </w:rPr>
        <w:t>subsistir y de alguna forma protegerse de la destrucción del cuerpo humano contra</w:t>
      </w:r>
      <w:r>
        <w:rPr>
          <w:rFonts w:ascii="Arial" w:hAnsi="Arial" w:cs="Arial"/>
          <w:sz w:val="24"/>
          <w:szCs w:val="24"/>
        </w:rPr>
        <w:t xml:space="preserve"> </w:t>
      </w:r>
      <w:r w:rsidRPr="00585947">
        <w:rPr>
          <w:rFonts w:ascii="Arial" w:hAnsi="Arial" w:cs="Arial"/>
          <w:sz w:val="24"/>
          <w:szCs w:val="24"/>
        </w:rPr>
        <w:t>microorganismos que causan infección.</w:t>
      </w:r>
    </w:p>
    <w:p w:rsidR="00B936D3" w:rsidRDefault="008C24B8"/>
    <w:p w:rsidR="008C24B8" w:rsidRPr="00585947" w:rsidRDefault="008C24B8" w:rsidP="008C24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Doctorado en </w:t>
      </w:r>
      <w:r w:rsidRPr="00585947">
        <w:rPr>
          <w:rFonts w:ascii="Arial" w:hAnsi="Arial" w:cs="Arial"/>
          <w:sz w:val="24"/>
          <w:szCs w:val="24"/>
        </w:rPr>
        <w:t>Medicina</w:t>
      </w:r>
      <w:r>
        <w:rPr>
          <w:rFonts w:ascii="Arial" w:hAnsi="Arial" w:cs="Arial"/>
          <w:sz w:val="24"/>
          <w:szCs w:val="24"/>
        </w:rPr>
        <w:t>, 2019.</w:t>
      </w:r>
    </w:p>
    <w:p w:rsidR="008C24B8" w:rsidRDefault="008C24B8"/>
    <w:sectPr w:rsidR="008C2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B8"/>
    <w:rsid w:val="003066CC"/>
    <w:rsid w:val="008C24B8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973F07"/>
  <w15:chartTrackingRefBased/>
  <w15:docId w15:val="{00E0A2E9-4EAB-4C96-B17C-B57F827B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4B8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2023-05-08T02:59:00Z</dcterms:created>
  <dcterms:modified xsi:type="dcterms:W3CDTF">2023-05-08T03:03:00Z</dcterms:modified>
</cp:coreProperties>
</file>