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19" w:rsidRDefault="00AE2819" w:rsidP="00AE2819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 xml:space="preserve">Anteproyecto </w:t>
      </w:r>
      <w:r>
        <w:rPr>
          <w:rFonts w:ascii="Arial" w:hAnsi="Arial" w:cs="Arial"/>
          <w:sz w:val="24"/>
          <w:szCs w:val="24"/>
        </w:rPr>
        <w:t>a</w:t>
      </w:r>
      <w:r w:rsidRPr="00C72992">
        <w:rPr>
          <w:rFonts w:ascii="Arial" w:hAnsi="Arial" w:cs="Arial"/>
          <w:sz w:val="24"/>
          <w:szCs w:val="24"/>
        </w:rPr>
        <w:t xml:space="preserve">rquitectónico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Plaza Comercial Recreativa </w:t>
      </w:r>
      <w:r>
        <w:rPr>
          <w:rFonts w:ascii="Arial" w:hAnsi="Arial" w:cs="Arial"/>
          <w:sz w:val="24"/>
          <w:szCs w:val="24"/>
        </w:rPr>
        <w:t>y</w:t>
      </w:r>
      <w:r w:rsidRPr="00C72992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o</w:t>
      </w:r>
      <w:r w:rsidRPr="00C72992">
        <w:rPr>
          <w:rFonts w:ascii="Arial" w:hAnsi="Arial" w:cs="Arial"/>
          <w:sz w:val="24"/>
          <w:szCs w:val="24"/>
        </w:rPr>
        <w:t xml:space="preserve">ulevard Jerusalén </w:t>
      </w:r>
      <w:r>
        <w:rPr>
          <w:rFonts w:ascii="Arial" w:hAnsi="Arial" w:cs="Arial"/>
          <w:sz w:val="24"/>
          <w:szCs w:val="24"/>
        </w:rPr>
        <w:t>p</w:t>
      </w:r>
      <w:r w:rsidRPr="00C72992">
        <w:rPr>
          <w:rFonts w:ascii="Arial" w:hAnsi="Arial" w:cs="Arial"/>
          <w:sz w:val="24"/>
          <w:szCs w:val="24"/>
        </w:rPr>
        <w:t xml:space="preserve">ara El Municipio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Candelaria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>e La Frontera, Santa Ana, El Salvador</w:t>
      </w:r>
    </w:p>
    <w:p w:rsidR="00AE2819" w:rsidRDefault="00AE2819" w:rsidP="00AE2819">
      <w:pPr>
        <w:jc w:val="both"/>
        <w:rPr>
          <w:rFonts w:ascii="Arial" w:hAnsi="Arial" w:cs="Arial"/>
          <w:sz w:val="24"/>
          <w:szCs w:val="24"/>
        </w:rPr>
      </w:pPr>
    </w:p>
    <w:p w:rsidR="00EE273D" w:rsidRDefault="00AE2819" w:rsidP="00AE28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2992">
        <w:rPr>
          <w:rFonts w:ascii="Arial" w:hAnsi="Arial" w:cs="Arial"/>
          <w:sz w:val="24"/>
          <w:szCs w:val="24"/>
        </w:rPr>
        <w:t>Pimentel Sagastume</w:t>
      </w:r>
      <w:r>
        <w:rPr>
          <w:rFonts w:ascii="Arial" w:hAnsi="Arial" w:cs="Arial"/>
          <w:sz w:val="24"/>
          <w:szCs w:val="24"/>
        </w:rPr>
        <w:t>,</w:t>
      </w:r>
      <w:r w:rsidRPr="00C72992">
        <w:rPr>
          <w:rFonts w:ascii="Arial" w:hAnsi="Arial" w:cs="Arial"/>
          <w:sz w:val="24"/>
          <w:szCs w:val="24"/>
        </w:rPr>
        <w:t xml:space="preserve"> Eduardo</w:t>
      </w:r>
      <w:bookmarkEnd w:id="0"/>
      <w:r w:rsidRPr="00C72992">
        <w:rPr>
          <w:rFonts w:ascii="Arial" w:hAnsi="Arial" w:cs="Arial"/>
          <w:sz w:val="24"/>
          <w:szCs w:val="24"/>
        </w:rPr>
        <w:t xml:space="preserve"> Antonio</w:t>
      </w:r>
    </w:p>
    <w:p w:rsidR="00EE273D" w:rsidRDefault="00AE2819" w:rsidP="00AE2819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Navas Culín</w:t>
      </w:r>
      <w:r>
        <w:rPr>
          <w:rFonts w:ascii="Arial" w:hAnsi="Arial" w:cs="Arial"/>
          <w:sz w:val="24"/>
          <w:szCs w:val="24"/>
        </w:rPr>
        <w:t>,</w:t>
      </w:r>
      <w:r w:rsidRPr="00C72992">
        <w:rPr>
          <w:rFonts w:ascii="Arial" w:hAnsi="Arial" w:cs="Arial"/>
          <w:sz w:val="24"/>
          <w:szCs w:val="24"/>
        </w:rPr>
        <w:t xml:space="preserve"> José David</w:t>
      </w:r>
    </w:p>
    <w:p w:rsidR="00AE2819" w:rsidRDefault="00AE2819" w:rsidP="00AE2819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Mira Ramírez</w:t>
      </w:r>
      <w:r>
        <w:rPr>
          <w:rFonts w:ascii="Arial" w:hAnsi="Arial" w:cs="Arial"/>
          <w:sz w:val="24"/>
          <w:szCs w:val="24"/>
        </w:rPr>
        <w:t>.</w:t>
      </w:r>
      <w:r w:rsidRPr="00C72992">
        <w:rPr>
          <w:rFonts w:ascii="Arial" w:hAnsi="Arial" w:cs="Arial"/>
          <w:sz w:val="24"/>
          <w:szCs w:val="24"/>
        </w:rPr>
        <w:t xml:space="preserve"> Pedro Antonio </w:t>
      </w:r>
    </w:p>
    <w:p w:rsidR="00EE273D" w:rsidRDefault="00EE273D" w:rsidP="00AE2819">
      <w:pPr>
        <w:jc w:val="both"/>
        <w:rPr>
          <w:rFonts w:ascii="Arial" w:hAnsi="Arial" w:cs="Arial"/>
          <w:sz w:val="24"/>
          <w:szCs w:val="24"/>
        </w:rPr>
      </w:pPr>
    </w:p>
    <w:p w:rsidR="00AE2819" w:rsidRDefault="00AE2819" w:rsidP="00AE2819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Luis Efraín García Rodezno</w:t>
      </w:r>
    </w:p>
    <w:p w:rsidR="00963024" w:rsidRPr="00C72992" w:rsidRDefault="00963024" w:rsidP="00AE2819">
      <w:pPr>
        <w:jc w:val="both"/>
        <w:rPr>
          <w:rFonts w:ascii="Arial" w:hAnsi="Arial" w:cs="Arial"/>
          <w:sz w:val="24"/>
          <w:szCs w:val="24"/>
        </w:rPr>
      </w:pPr>
    </w:p>
    <w:p w:rsidR="00AE2819" w:rsidRPr="00C72992" w:rsidRDefault="00AE2819" w:rsidP="00AE2819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C72992">
        <w:rPr>
          <w:rFonts w:ascii="Arial" w:hAnsi="Arial" w:cs="Arial"/>
          <w:sz w:val="24"/>
          <w:szCs w:val="24"/>
        </w:rPr>
        <w:t>iudad de Candelaria de la Frontera es un punto de comercio imprescindible para el país, debido a su conexión fronteriza con Guatemala. Esto proporciona una serie de posibilidades de inversión y desarrollo económico y turístico en la zona, además de brindar empleos para toda la comunidad local. Teniendo estos factores en cuenta se pretende realizar un diseño arquitectónico enfocado al sano esparcimiento, al comercio y la conectividad vial dentro de la ciudad, generando una economía sostenible para los habitantes.</w:t>
      </w:r>
    </w:p>
    <w:p w:rsidR="00AE2819" w:rsidRDefault="00AE2819"/>
    <w:p w:rsidR="00EE273D" w:rsidRDefault="00EE273D" w:rsidP="00EE273D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>, 2019.</w:t>
      </w:r>
    </w:p>
    <w:p w:rsidR="00EE273D" w:rsidRDefault="00EE273D"/>
    <w:sectPr w:rsidR="00EE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19"/>
    <w:rsid w:val="003066CC"/>
    <w:rsid w:val="008F3485"/>
    <w:rsid w:val="00963024"/>
    <w:rsid w:val="00AE2819"/>
    <w:rsid w:val="00E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109AF"/>
  <w15:chartTrackingRefBased/>
  <w15:docId w15:val="{9532BF68-FDF4-46D4-9C10-F922A96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2023-05-12T20:54:00Z</dcterms:created>
  <dcterms:modified xsi:type="dcterms:W3CDTF">2023-05-12T23:38:00Z</dcterms:modified>
</cp:coreProperties>
</file>