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3C" w:rsidRDefault="00D97A3C" w:rsidP="00D97A3C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 xml:space="preserve">Diseño </w:t>
      </w:r>
      <w:r>
        <w:rPr>
          <w:rFonts w:ascii="Arial" w:hAnsi="Arial" w:cs="Arial"/>
          <w:sz w:val="24"/>
          <w:szCs w:val="24"/>
        </w:rPr>
        <w:t>y</w:t>
      </w:r>
      <w:r w:rsidRPr="00C7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C72992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i</w:t>
      </w:r>
      <w:r w:rsidRPr="00C72992">
        <w:rPr>
          <w:rFonts w:ascii="Arial" w:hAnsi="Arial" w:cs="Arial"/>
          <w:sz w:val="24"/>
          <w:szCs w:val="24"/>
        </w:rPr>
        <w:t xml:space="preserve">mplementación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u</w:t>
      </w:r>
      <w:r w:rsidRPr="00C72992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m</w:t>
      </w:r>
      <w:r w:rsidRPr="00C72992">
        <w:rPr>
          <w:rFonts w:ascii="Arial" w:hAnsi="Arial" w:cs="Arial"/>
          <w:sz w:val="24"/>
          <w:szCs w:val="24"/>
        </w:rPr>
        <w:t xml:space="preserve">anual </w:t>
      </w:r>
      <w:r>
        <w:rPr>
          <w:rFonts w:ascii="Arial" w:hAnsi="Arial" w:cs="Arial"/>
          <w:sz w:val="24"/>
          <w:szCs w:val="24"/>
        </w:rPr>
        <w:t>o</w:t>
      </w:r>
      <w:r w:rsidRPr="00C72992">
        <w:rPr>
          <w:rFonts w:ascii="Arial" w:hAnsi="Arial" w:cs="Arial"/>
          <w:sz w:val="24"/>
          <w:szCs w:val="24"/>
        </w:rPr>
        <w:t xml:space="preserve">rganizativo </w:t>
      </w:r>
      <w:r>
        <w:rPr>
          <w:rFonts w:ascii="Arial" w:hAnsi="Arial" w:cs="Arial"/>
          <w:sz w:val="24"/>
          <w:szCs w:val="24"/>
        </w:rPr>
        <w:t>p</w:t>
      </w:r>
      <w:r w:rsidRPr="00C72992">
        <w:rPr>
          <w:rFonts w:ascii="Arial" w:hAnsi="Arial" w:cs="Arial"/>
          <w:sz w:val="24"/>
          <w:szCs w:val="24"/>
        </w:rPr>
        <w:t xml:space="preserve">ara La Alcaldía Municipal </w:t>
      </w:r>
      <w:r>
        <w:rPr>
          <w:rFonts w:ascii="Arial" w:hAnsi="Arial" w:cs="Arial"/>
          <w:sz w:val="24"/>
          <w:szCs w:val="24"/>
        </w:rPr>
        <w:t>d</w:t>
      </w:r>
      <w:r w:rsidRPr="00C72992">
        <w:rPr>
          <w:rFonts w:ascii="Arial" w:hAnsi="Arial" w:cs="Arial"/>
          <w:sz w:val="24"/>
          <w:szCs w:val="24"/>
        </w:rPr>
        <w:t xml:space="preserve">e Ahuachapán </w:t>
      </w:r>
    </w:p>
    <w:p w:rsidR="00D97A3C" w:rsidRDefault="00D97A3C" w:rsidP="00D97A3C">
      <w:pPr>
        <w:jc w:val="both"/>
        <w:rPr>
          <w:rFonts w:ascii="Arial" w:hAnsi="Arial" w:cs="Arial"/>
          <w:sz w:val="24"/>
          <w:szCs w:val="24"/>
        </w:rPr>
      </w:pPr>
    </w:p>
    <w:p w:rsidR="00782C3E" w:rsidRDefault="00D97A3C" w:rsidP="00D97A3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72992">
        <w:rPr>
          <w:rFonts w:ascii="Arial" w:hAnsi="Arial" w:cs="Arial"/>
          <w:sz w:val="24"/>
          <w:szCs w:val="24"/>
        </w:rPr>
        <w:t>Díaz Martínez</w:t>
      </w:r>
      <w:r>
        <w:rPr>
          <w:rFonts w:ascii="Arial" w:hAnsi="Arial" w:cs="Arial"/>
          <w:sz w:val="24"/>
          <w:szCs w:val="24"/>
        </w:rPr>
        <w:t>,</w:t>
      </w:r>
      <w:r w:rsidRPr="00C72992">
        <w:rPr>
          <w:rFonts w:ascii="Arial" w:hAnsi="Arial" w:cs="Arial"/>
          <w:sz w:val="24"/>
          <w:szCs w:val="24"/>
        </w:rPr>
        <w:t xml:space="preserve"> Raúl</w:t>
      </w:r>
      <w:bookmarkEnd w:id="0"/>
      <w:r w:rsidRPr="00C72992">
        <w:rPr>
          <w:rFonts w:ascii="Arial" w:hAnsi="Arial" w:cs="Arial"/>
          <w:sz w:val="24"/>
          <w:szCs w:val="24"/>
        </w:rPr>
        <w:t xml:space="preserve"> Eduardo</w:t>
      </w:r>
    </w:p>
    <w:p w:rsidR="00782C3E" w:rsidRDefault="00D97A3C" w:rsidP="00D97A3C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López Galán</w:t>
      </w:r>
      <w:r>
        <w:rPr>
          <w:rFonts w:ascii="Arial" w:hAnsi="Arial" w:cs="Arial"/>
          <w:sz w:val="24"/>
          <w:szCs w:val="24"/>
        </w:rPr>
        <w:t xml:space="preserve">, </w:t>
      </w:r>
      <w:r w:rsidRPr="00C72992">
        <w:rPr>
          <w:rFonts w:ascii="Arial" w:hAnsi="Arial" w:cs="Arial"/>
          <w:sz w:val="24"/>
          <w:szCs w:val="24"/>
        </w:rPr>
        <w:t>Erick Aníbal</w:t>
      </w:r>
    </w:p>
    <w:p w:rsidR="00D97A3C" w:rsidRDefault="00D97A3C" w:rsidP="00D97A3C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López Olivares</w:t>
      </w:r>
      <w:r>
        <w:rPr>
          <w:rFonts w:ascii="Arial" w:hAnsi="Arial" w:cs="Arial"/>
          <w:sz w:val="24"/>
          <w:szCs w:val="24"/>
        </w:rPr>
        <w:t>,</w:t>
      </w:r>
      <w:r w:rsidRPr="00C72992">
        <w:rPr>
          <w:rFonts w:ascii="Arial" w:hAnsi="Arial" w:cs="Arial"/>
          <w:sz w:val="24"/>
          <w:szCs w:val="24"/>
        </w:rPr>
        <w:t xml:space="preserve"> Milton Manfredo</w:t>
      </w:r>
    </w:p>
    <w:p w:rsidR="00782C3E" w:rsidRDefault="00782C3E" w:rsidP="00D97A3C">
      <w:pPr>
        <w:jc w:val="both"/>
        <w:rPr>
          <w:rFonts w:ascii="Arial" w:hAnsi="Arial" w:cs="Arial"/>
          <w:sz w:val="24"/>
          <w:szCs w:val="24"/>
        </w:rPr>
      </w:pPr>
    </w:p>
    <w:p w:rsidR="00782C3E" w:rsidRDefault="00D97A3C" w:rsidP="00D97A3C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Salvador Eliseo Meléndez Castaneda</w:t>
      </w:r>
    </w:p>
    <w:p w:rsidR="00782C3E" w:rsidRDefault="00782C3E" w:rsidP="00D97A3C">
      <w:pPr>
        <w:jc w:val="both"/>
        <w:rPr>
          <w:rFonts w:ascii="Arial" w:hAnsi="Arial" w:cs="Arial"/>
          <w:sz w:val="24"/>
          <w:szCs w:val="24"/>
        </w:rPr>
      </w:pPr>
    </w:p>
    <w:p w:rsidR="00D97A3C" w:rsidRPr="00C72992" w:rsidRDefault="00782C3E" w:rsidP="00D97A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97A3C" w:rsidRPr="00C72992">
        <w:rPr>
          <w:rFonts w:ascii="Arial" w:hAnsi="Arial" w:cs="Arial"/>
          <w:sz w:val="24"/>
          <w:szCs w:val="24"/>
        </w:rPr>
        <w:t xml:space="preserve">e presenta el </w:t>
      </w:r>
      <w:r w:rsidR="00D97A3C">
        <w:rPr>
          <w:rFonts w:ascii="Arial" w:hAnsi="Arial" w:cs="Arial"/>
          <w:sz w:val="24"/>
          <w:szCs w:val="24"/>
        </w:rPr>
        <w:t>d</w:t>
      </w:r>
      <w:r w:rsidR="00D97A3C" w:rsidRPr="00C72992">
        <w:rPr>
          <w:rFonts w:ascii="Arial" w:hAnsi="Arial" w:cs="Arial"/>
          <w:sz w:val="24"/>
          <w:szCs w:val="24"/>
        </w:rPr>
        <w:t xml:space="preserve">iagnostico </w:t>
      </w:r>
      <w:r w:rsidR="00D97A3C">
        <w:rPr>
          <w:rFonts w:ascii="Arial" w:hAnsi="Arial" w:cs="Arial"/>
          <w:sz w:val="24"/>
          <w:szCs w:val="24"/>
        </w:rPr>
        <w:t>o</w:t>
      </w:r>
      <w:r w:rsidR="00D97A3C" w:rsidRPr="00C72992">
        <w:rPr>
          <w:rFonts w:ascii="Arial" w:hAnsi="Arial" w:cs="Arial"/>
          <w:sz w:val="24"/>
          <w:szCs w:val="24"/>
        </w:rPr>
        <w:t xml:space="preserve">rganizacional </w:t>
      </w:r>
      <w:r w:rsidR="00D97A3C">
        <w:rPr>
          <w:rFonts w:ascii="Arial" w:hAnsi="Arial" w:cs="Arial"/>
          <w:sz w:val="24"/>
          <w:szCs w:val="24"/>
        </w:rPr>
        <w:t>a</w:t>
      </w:r>
      <w:r w:rsidR="00D97A3C" w:rsidRPr="00C72992">
        <w:rPr>
          <w:rFonts w:ascii="Arial" w:hAnsi="Arial" w:cs="Arial"/>
          <w:sz w:val="24"/>
          <w:szCs w:val="24"/>
        </w:rPr>
        <w:t xml:space="preserve">ctual de la Alcaldía Municipal, abordando los </w:t>
      </w:r>
      <w:r w:rsidR="00D97A3C">
        <w:rPr>
          <w:rFonts w:ascii="Arial" w:hAnsi="Arial" w:cs="Arial"/>
          <w:sz w:val="24"/>
          <w:szCs w:val="24"/>
        </w:rPr>
        <w:t>o</w:t>
      </w:r>
      <w:r w:rsidR="00D97A3C" w:rsidRPr="00C72992">
        <w:rPr>
          <w:rFonts w:ascii="Arial" w:hAnsi="Arial" w:cs="Arial"/>
          <w:sz w:val="24"/>
          <w:szCs w:val="24"/>
        </w:rPr>
        <w:t xml:space="preserve">bjetivos del </w:t>
      </w:r>
      <w:r w:rsidR="00D97A3C">
        <w:rPr>
          <w:rFonts w:ascii="Arial" w:hAnsi="Arial" w:cs="Arial"/>
          <w:sz w:val="24"/>
          <w:szCs w:val="24"/>
        </w:rPr>
        <w:t>d</w:t>
      </w:r>
      <w:r w:rsidR="00D97A3C" w:rsidRPr="00C72992">
        <w:rPr>
          <w:rFonts w:ascii="Arial" w:hAnsi="Arial" w:cs="Arial"/>
          <w:sz w:val="24"/>
          <w:szCs w:val="24"/>
        </w:rPr>
        <w:t xml:space="preserve">iagnóstico, </w:t>
      </w:r>
      <w:r w:rsidR="00D97A3C">
        <w:rPr>
          <w:rFonts w:ascii="Arial" w:hAnsi="Arial" w:cs="Arial"/>
          <w:sz w:val="24"/>
          <w:szCs w:val="24"/>
        </w:rPr>
        <w:t>m</w:t>
      </w:r>
      <w:r w:rsidR="00D97A3C" w:rsidRPr="00C72992">
        <w:rPr>
          <w:rFonts w:ascii="Arial" w:hAnsi="Arial" w:cs="Arial"/>
          <w:sz w:val="24"/>
          <w:szCs w:val="24"/>
        </w:rPr>
        <w:t xml:space="preserve">etodología de la </w:t>
      </w:r>
      <w:r w:rsidR="00D97A3C">
        <w:rPr>
          <w:rFonts w:ascii="Arial" w:hAnsi="Arial" w:cs="Arial"/>
          <w:sz w:val="24"/>
          <w:szCs w:val="24"/>
        </w:rPr>
        <w:t>i</w:t>
      </w:r>
      <w:r w:rsidR="00D97A3C" w:rsidRPr="00C72992">
        <w:rPr>
          <w:rFonts w:ascii="Arial" w:hAnsi="Arial" w:cs="Arial"/>
          <w:sz w:val="24"/>
          <w:szCs w:val="24"/>
        </w:rPr>
        <w:t xml:space="preserve">nvestigación, </w:t>
      </w:r>
      <w:r w:rsidR="00D97A3C">
        <w:rPr>
          <w:rFonts w:ascii="Arial" w:hAnsi="Arial" w:cs="Arial"/>
          <w:sz w:val="24"/>
          <w:szCs w:val="24"/>
        </w:rPr>
        <w:t>d</w:t>
      </w:r>
      <w:r w:rsidR="00D97A3C" w:rsidRPr="00C72992">
        <w:rPr>
          <w:rFonts w:ascii="Arial" w:hAnsi="Arial" w:cs="Arial"/>
          <w:sz w:val="24"/>
          <w:szCs w:val="24"/>
        </w:rPr>
        <w:t xml:space="preserve">iagnóstico </w:t>
      </w:r>
      <w:r w:rsidR="00D97A3C">
        <w:rPr>
          <w:rFonts w:ascii="Arial" w:hAnsi="Arial" w:cs="Arial"/>
          <w:sz w:val="24"/>
          <w:szCs w:val="24"/>
        </w:rPr>
        <w:t>o</w:t>
      </w:r>
      <w:r w:rsidR="00D97A3C" w:rsidRPr="00C72992">
        <w:rPr>
          <w:rFonts w:ascii="Arial" w:hAnsi="Arial" w:cs="Arial"/>
          <w:sz w:val="24"/>
          <w:szCs w:val="24"/>
        </w:rPr>
        <w:t xml:space="preserve">rganizacional de la Alcaldía Municipal, </w:t>
      </w:r>
      <w:r w:rsidR="00D97A3C">
        <w:rPr>
          <w:rFonts w:ascii="Arial" w:hAnsi="Arial" w:cs="Arial"/>
          <w:sz w:val="24"/>
          <w:szCs w:val="24"/>
        </w:rPr>
        <w:t>c</w:t>
      </w:r>
      <w:r w:rsidR="00D97A3C" w:rsidRPr="00C72992">
        <w:rPr>
          <w:rFonts w:ascii="Arial" w:hAnsi="Arial" w:cs="Arial"/>
          <w:sz w:val="24"/>
          <w:szCs w:val="24"/>
        </w:rPr>
        <w:t xml:space="preserve">onclusiones y </w:t>
      </w:r>
      <w:r w:rsidR="00D97A3C">
        <w:rPr>
          <w:rFonts w:ascii="Arial" w:hAnsi="Arial" w:cs="Arial"/>
          <w:sz w:val="24"/>
          <w:szCs w:val="24"/>
        </w:rPr>
        <w:t xml:space="preserve">recomendaciones del diagnóstico </w:t>
      </w:r>
      <w:r w:rsidR="00D97A3C" w:rsidRPr="00C72992">
        <w:rPr>
          <w:rFonts w:ascii="Arial" w:hAnsi="Arial" w:cs="Arial"/>
          <w:sz w:val="24"/>
          <w:szCs w:val="24"/>
        </w:rPr>
        <w:t xml:space="preserve">el cual, está compuesto por el </w:t>
      </w:r>
      <w:r w:rsidR="00D97A3C">
        <w:rPr>
          <w:rFonts w:ascii="Arial" w:hAnsi="Arial" w:cs="Arial"/>
          <w:sz w:val="24"/>
          <w:szCs w:val="24"/>
        </w:rPr>
        <w:t>m</w:t>
      </w:r>
      <w:r w:rsidR="00D97A3C" w:rsidRPr="00C72992">
        <w:rPr>
          <w:rFonts w:ascii="Arial" w:hAnsi="Arial" w:cs="Arial"/>
          <w:sz w:val="24"/>
          <w:szCs w:val="24"/>
        </w:rPr>
        <w:t xml:space="preserve">anual de </w:t>
      </w:r>
      <w:r w:rsidR="00D97A3C">
        <w:rPr>
          <w:rFonts w:ascii="Arial" w:hAnsi="Arial" w:cs="Arial"/>
          <w:sz w:val="24"/>
          <w:szCs w:val="24"/>
        </w:rPr>
        <w:t>p</w:t>
      </w:r>
      <w:r w:rsidR="00D97A3C" w:rsidRPr="00C72992">
        <w:rPr>
          <w:rFonts w:ascii="Arial" w:hAnsi="Arial" w:cs="Arial"/>
          <w:sz w:val="24"/>
          <w:szCs w:val="24"/>
        </w:rPr>
        <w:t xml:space="preserve">olíticas </w:t>
      </w:r>
      <w:r w:rsidR="00D97A3C">
        <w:rPr>
          <w:rFonts w:ascii="Arial" w:hAnsi="Arial" w:cs="Arial"/>
          <w:sz w:val="24"/>
          <w:szCs w:val="24"/>
        </w:rPr>
        <w:t>a</w:t>
      </w:r>
      <w:r w:rsidR="00D97A3C" w:rsidRPr="00C72992">
        <w:rPr>
          <w:rFonts w:ascii="Arial" w:hAnsi="Arial" w:cs="Arial"/>
          <w:sz w:val="24"/>
          <w:szCs w:val="24"/>
        </w:rPr>
        <w:t xml:space="preserve">dministrativas, el </w:t>
      </w:r>
      <w:r w:rsidR="00D97A3C">
        <w:rPr>
          <w:rFonts w:ascii="Arial" w:hAnsi="Arial" w:cs="Arial"/>
          <w:sz w:val="24"/>
          <w:szCs w:val="24"/>
        </w:rPr>
        <w:t>m</w:t>
      </w:r>
      <w:r w:rsidR="00D97A3C" w:rsidRPr="00C72992">
        <w:rPr>
          <w:rFonts w:ascii="Arial" w:hAnsi="Arial" w:cs="Arial"/>
          <w:sz w:val="24"/>
          <w:szCs w:val="24"/>
        </w:rPr>
        <w:t xml:space="preserve">anual de </w:t>
      </w:r>
      <w:r w:rsidR="00D97A3C">
        <w:rPr>
          <w:rFonts w:ascii="Arial" w:hAnsi="Arial" w:cs="Arial"/>
          <w:sz w:val="24"/>
          <w:szCs w:val="24"/>
        </w:rPr>
        <w:t>o</w:t>
      </w:r>
      <w:r w:rsidR="00D97A3C" w:rsidRPr="00C72992">
        <w:rPr>
          <w:rFonts w:ascii="Arial" w:hAnsi="Arial" w:cs="Arial"/>
          <w:sz w:val="24"/>
          <w:szCs w:val="24"/>
        </w:rPr>
        <w:t>rgan</w:t>
      </w:r>
      <w:r w:rsidR="00D97A3C">
        <w:rPr>
          <w:rFonts w:ascii="Arial" w:hAnsi="Arial" w:cs="Arial"/>
          <w:sz w:val="24"/>
          <w:szCs w:val="24"/>
        </w:rPr>
        <w:t>i</w:t>
      </w:r>
      <w:r w:rsidR="00D97A3C" w:rsidRPr="00C72992">
        <w:rPr>
          <w:rFonts w:ascii="Arial" w:hAnsi="Arial" w:cs="Arial"/>
          <w:sz w:val="24"/>
          <w:szCs w:val="24"/>
        </w:rPr>
        <w:t xml:space="preserve">zación y </w:t>
      </w:r>
      <w:r w:rsidR="00D97A3C">
        <w:rPr>
          <w:rFonts w:ascii="Arial" w:hAnsi="Arial" w:cs="Arial"/>
          <w:sz w:val="24"/>
          <w:szCs w:val="24"/>
        </w:rPr>
        <w:t>f</w:t>
      </w:r>
      <w:r w:rsidR="00D97A3C" w:rsidRPr="00C72992">
        <w:rPr>
          <w:rFonts w:ascii="Arial" w:hAnsi="Arial" w:cs="Arial"/>
          <w:sz w:val="24"/>
          <w:szCs w:val="24"/>
        </w:rPr>
        <w:t xml:space="preserve">unciones y por último el </w:t>
      </w:r>
      <w:r w:rsidR="00D97A3C">
        <w:rPr>
          <w:rFonts w:ascii="Arial" w:hAnsi="Arial" w:cs="Arial"/>
          <w:sz w:val="24"/>
          <w:szCs w:val="24"/>
        </w:rPr>
        <w:t>m</w:t>
      </w:r>
      <w:r w:rsidR="00D97A3C" w:rsidRPr="00C72992">
        <w:rPr>
          <w:rFonts w:ascii="Arial" w:hAnsi="Arial" w:cs="Arial"/>
          <w:sz w:val="24"/>
          <w:szCs w:val="24"/>
        </w:rPr>
        <w:t xml:space="preserve">anual </w:t>
      </w:r>
      <w:r w:rsidR="00D97A3C">
        <w:rPr>
          <w:rFonts w:ascii="Arial" w:hAnsi="Arial" w:cs="Arial"/>
          <w:sz w:val="24"/>
          <w:szCs w:val="24"/>
        </w:rPr>
        <w:t>d</w:t>
      </w:r>
      <w:r w:rsidR="00D97A3C" w:rsidRPr="00C72992">
        <w:rPr>
          <w:rFonts w:ascii="Arial" w:hAnsi="Arial" w:cs="Arial"/>
          <w:sz w:val="24"/>
          <w:szCs w:val="24"/>
        </w:rPr>
        <w:t xml:space="preserve">escriptor de </w:t>
      </w:r>
      <w:r w:rsidR="00D97A3C">
        <w:rPr>
          <w:rFonts w:ascii="Arial" w:hAnsi="Arial" w:cs="Arial"/>
          <w:sz w:val="24"/>
          <w:szCs w:val="24"/>
        </w:rPr>
        <w:t>p</w:t>
      </w:r>
      <w:r w:rsidR="00D97A3C" w:rsidRPr="00C72992">
        <w:rPr>
          <w:rFonts w:ascii="Arial" w:hAnsi="Arial" w:cs="Arial"/>
          <w:sz w:val="24"/>
          <w:szCs w:val="24"/>
        </w:rPr>
        <w:t>uestos.</w:t>
      </w:r>
    </w:p>
    <w:p w:rsidR="00D97A3C" w:rsidRDefault="00D97A3C"/>
    <w:p w:rsidR="00B07A36" w:rsidRDefault="00B07A36" w:rsidP="00B07A36">
      <w:pPr>
        <w:jc w:val="both"/>
        <w:rPr>
          <w:rFonts w:ascii="Arial" w:hAnsi="Arial" w:cs="Arial"/>
          <w:sz w:val="24"/>
          <w:szCs w:val="24"/>
        </w:rPr>
      </w:pPr>
      <w:r w:rsidRPr="00C72992">
        <w:rPr>
          <w:rFonts w:ascii="Arial" w:hAnsi="Arial" w:cs="Arial"/>
          <w:sz w:val="24"/>
          <w:szCs w:val="24"/>
        </w:rPr>
        <w:t>Ingeniero Industrial</w:t>
      </w:r>
      <w:r>
        <w:rPr>
          <w:rFonts w:ascii="Arial" w:hAnsi="Arial" w:cs="Arial"/>
          <w:sz w:val="24"/>
          <w:szCs w:val="24"/>
        </w:rPr>
        <w:t>, 2019.</w:t>
      </w:r>
    </w:p>
    <w:p w:rsidR="00B07A36" w:rsidRDefault="00B07A36"/>
    <w:sectPr w:rsidR="00B07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C"/>
    <w:rsid w:val="003066CC"/>
    <w:rsid w:val="00782C3E"/>
    <w:rsid w:val="008F3485"/>
    <w:rsid w:val="00B07A36"/>
    <w:rsid w:val="00D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7BD34"/>
  <w15:chartTrackingRefBased/>
  <w15:docId w15:val="{25278FD7-8ECD-41D4-B044-AF2888C5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3C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2023-05-12T20:55:00Z</dcterms:created>
  <dcterms:modified xsi:type="dcterms:W3CDTF">2023-05-12T23:56:00Z</dcterms:modified>
</cp:coreProperties>
</file>