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04CE"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r w:rsidRPr="00E046AF">
        <w:rPr>
          <w:rFonts w:ascii="Arial" w:hAnsi="Arial" w:cs="Arial"/>
          <w:b/>
          <w:bCs/>
          <w:lang w:val="es-ES"/>
        </w:rPr>
        <w:t>UNIVERSIDAD DE EL SALVADOR</w:t>
      </w:r>
    </w:p>
    <w:p w14:paraId="0F5D04CF"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r w:rsidRPr="00E046AF">
        <w:rPr>
          <w:rFonts w:ascii="Arial" w:hAnsi="Arial" w:cs="Arial"/>
          <w:b/>
          <w:bCs/>
          <w:lang w:val="es-ES"/>
        </w:rPr>
        <w:t>FACULTAD DE MEDICINA</w:t>
      </w:r>
    </w:p>
    <w:p w14:paraId="0F5D04D0"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r w:rsidRPr="00E046AF">
        <w:rPr>
          <w:rFonts w:ascii="Arial" w:hAnsi="Arial" w:cs="Arial"/>
          <w:b/>
          <w:bCs/>
          <w:lang w:val="es-ES"/>
        </w:rPr>
        <w:t>POSGRADO EN ESPECIALIDADES MÉDICAS</w:t>
      </w:r>
    </w:p>
    <w:p w14:paraId="0F5D04D1" w14:textId="77777777" w:rsidR="00A171D4" w:rsidRPr="00E046AF" w:rsidRDefault="00510E2C" w:rsidP="00E04C4B">
      <w:pPr>
        <w:spacing w:line="360" w:lineRule="auto"/>
        <w:jc w:val="center"/>
        <w:rPr>
          <w:lang w:val="es-ES"/>
        </w:rPr>
      </w:pPr>
      <w:r>
        <w:rPr>
          <w:noProof/>
          <w:lang w:eastAsia="es-SV" w:bidi="ar-SA"/>
        </w:rPr>
        <w:drawing>
          <wp:anchor distT="0" distB="0" distL="114300" distR="114300" simplePos="0" relativeHeight="251657216" behindDoc="0" locked="0" layoutInCell="1" allowOverlap="1" wp14:anchorId="0F5D081D" wp14:editId="0F5D081E">
            <wp:simplePos x="0" y="0"/>
            <wp:positionH relativeFrom="column">
              <wp:posOffset>1988820</wp:posOffset>
            </wp:positionH>
            <wp:positionV relativeFrom="paragraph">
              <wp:posOffset>8890</wp:posOffset>
            </wp:positionV>
            <wp:extent cx="1409700" cy="179070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790700"/>
                    </a:xfrm>
                    <a:prstGeom prst="rect">
                      <a:avLst/>
                    </a:prstGeom>
                    <a:noFill/>
                    <a:ln>
                      <a:noFill/>
                    </a:ln>
                  </pic:spPr>
                </pic:pic>
              </a:graphicData>
            </a:graphic>
          </wp:anchor>
        </w:drawing>
      </w:r>
    </w:p>
    <w:p w14:paraId="0F5D04D2" w14:textId="77777777" w:rsidR="00A171D4" w:rsidRPr="00E046AF" w:rsidRDefault="00A171D4" w:rsidP="00E04C4B">
      <w:pPr>
        <w:spacing w:line="360" w:lineRule="auto"/>
        <w:jc w:val="center"/>
        <w:rPr>
          <w:rFonts w:ascii="Arial" w:hAnsi="Arial" w:cs="Arial"/>
          <w:noProof/>
          <w:lang w:val="es-ES" w:eastAsia="es-ES"/>
        </w:rPr>
      </w:pPr>
    </w:p>
    <w:p w14:paraId="0F5D04D3" w14:textId="77777777" w:rsidR="00A171D4" w:rsidRPr="00E046AF" w:rsidRDefault="00A171D4" w:rsidP="00E04C4B">
      <w:pPr>
        <w:spacing w:line="360" w:lineRule="auto"/>
        <w:jc w:val="center"/>
        <w:rPr>
          <w:rFonts w:ascii="Arial" w:hAnsi="Arial" w:cs="Arial"/>
          <w:noProof/>
          <w:lang w:val="es-ES" w:eastAsia="es-ES"/>
        </w:rPr>
      </w:pPr>
    </w:p>
    <w:p w14:paraId="0F5D04D4" w14:textId="77777777" w:rsidR="00A171D4" w:rsidRPr="00E046AF" w:rsidRDefault="00A171D4" w:rsidP="00E04C4B">
      <w:pPr>
        <w:spacing w:line="360" w:lineRule="auto"/>
        <w:jc w:val="center"/>
        <w:rPr>
          <w:rFonts w:ascii="Arial" w:hAnsi="Arial" w:cs="Arial"/>
          <w:noProof/>
          <w:lang w:val="es-ES" w:eastAsia="es-ES"/>
        </w:rPr>
      </w:pPr>
    </w:p>
    <w:p w14:paraId="0F5D04D5"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p>
    <w:p w14:paraId="0F5D04D6"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p>
    <w:p w14:paraId="0F5D04D7" w14:textId="77777777" w:rsidR="00A171D4" w:rsidRPr="00E046AF" w:rsidRDefault="00CD56E3"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r>
        <w:rPr>
          <w:rFonts w:ascii="Helvetica" w:hAnsi="Helvetica" w:cs="Helvetica"/>
          <w:b/>
          <w:lang w:val="es-ES"/>
        </w:rPr>
        <w:t>INFORME FINAL DE</w:t>
      </w:r>
      <w:r w:rsidR="001970B6">
        <w:rPr>
          <w:rFonts w:ascii="Helvetica" w:hAnsi="Helvetica" w:cs="Helvetica"/>
          <w:b/>
          <w:lang w:val="es-ES"/>
        </w:rPr>
        <w:t xml:space="preserve"> </w:t>
      </w:r>
      <w:r w:rsidR="00A171D4" w:rsidRPr="00E046AF">
        <w:rPr>
          <w:rFonts w:ascii="Helvetica" w:hAnsi="Helvetica" w:cs="Helvetica"/>
          <w:b/>
          <w:lang w:val="es-ES"/>
        </w:rPr>
        <w:t>TESIS DE GRADUACION</w:t>
      </w:r>
      <w:r w:rsidR="00A171D4" w:rsidRPr="00E046AF">
        <w:rPr>
          <w:rFonts w:ascii="Helvetica" w:hAnsi="Helvetica" w:cs="Helvetica"/>
          <w:lang w:val="es-ES"/>
        </w:rPr>
        <w:t>:</w:t>
      </w:r>
    </w:p>
    <w:p w14:paraId="0F5D04D8" w14:textId="77777777" w:rsidR="00A171D4" w:rsidRPr="00E046AF" w:rsidRDefault="00263D8C" w:rsidP="00E04C4B">
      <w:pPr>
        <w:spacing w:line="360" w:lineRule="auto"/>
        <w:jc w:val="center"/>
        <w:rPr>
          <w:rFonts w:ascii="Times New Roman" w:hAnsi="Times New Roman"/>
          <w:b/>
          <w:sz w:val="24"/>
          <w:szCs w:val="24"/>
          <w:lang w:val="es-ES"/>
        </w:rPr>
      </w:pPr>
      <w:r w:rsidRPr="00E046AF">
        <w:rPr>
          <w:rFonts w:ascii="Times New Roman" w:hAnsi="Times New Roman"/>
          <w:b/>
          <w:sz w:val="24"/>
          <w:szCs w:val="24"/>
          <w:lang w:val="es-ES"/>
        </w:rPr>
        <w:t>SOBREVIDA D</w:t>
      </w:r>
      <w:r w:rsidR="00A171D4" w:rsidRPr="00E046AF">
        <w:rPr>
          <w:rFonts w:ascii="Times New Roman" w:hAnsi="Times New Roman"/>
          <w:b/>
          <w:sz w:val="24"/>
          <w:szCs w:val="24"/>
          <w:lang w:val="es-ES"/>
        </w:rPr>
        <w:t>E</w:t>
      </w:r>
      <w:r w:rsidRPr="00E046AF">
        <w:rPr>
          <w:rFonts w:ascii="Times New Roman" w:hAnsi="Times New Roman"/>
          <w:b/>
          <w:sz w:val="24"/>
          <w:szCs w:val="24"/>
          <w:lang w:val="es-ES"/>
        </w:rPr>
        <w:t xml:space="preserve"> </w:t>
      </w:r>
      <w:r w:rsidR="00A171D4" w:rsidRPr="00E046AF">
        <w:rPr>
          <w:rFonts w:ascii="Times New Roman" w:hAnsi="Times New Roman"/>
          <w:b/>
          <w:sz w:val="24"/>
          <w:szCs w:val="24"/>
          <w:lang w:val="es-ES"/>
        </w:rPr>
        <w:t>L</w:t>
      </w:r>
      <w:r w:rsidRPr="00E046AF">
        <w:rPr>
          <w:rFonts w:ascii="Times New Roman" w:hAnsi="Times New Roman"/>
          <w:b/>
          <w:sz w:val="24"/>
          <w:szCs w:val="24"/>
          <w:lang w:val="es-ES"/>
        </w:rPr>
        <w:t>OS PACIENTES QUE CONSULTAN CON</w:t>
      </w:r>
      <w:r w:rsidR="00A171D4" w:rsidRPr="00E046AF">
        <w:rPr>
          <w:rFonts w:ascii="Times New Roman" w:hAnsi="Times New Roman"/>
          <w:b/>
          <w:sz w:val="24"/>
          <w:szCs w:val="24"/>
          <w:lang w:val="es-ES"/>
        </w:rPr>
        <w:t xml:space="preserve"> CANCER GASTRICO EN EL HOSPITAL </w:t>
      </w:r>
      <w:r w:rsidR="00BD361B">
        <w:rPr>
          <w:rFonts w:ascii="Times New Roman" w:hAnsi="Times New Roman"/>
          <w:b/>
          <w:sz w:val="24"/>
          <w:szCs w:val="24"/>
          <w:lang w:val="es-ES"/>
        </w:rPr>
        <w:t>NACIONAL ROSALES EN EL AÑO  2008</w:t>
      </w:r>
    </w:p>
    <w:p w14:paraId="0F5D04D9" w14:textId="77777777" w:rsidR="00AE00CA" w:rsidRDefault="00AE00CA"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p>
    <w:p w14:paraId="0F5D04DA"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Helvetica" w:hAnsi="Helvetica" w:cs="Helvetica"/>
          <w:lang w:val="es-ES"/>
        </w:rPr>
      </w:pPr>
      <w:r w:rsidRPr="00E046AF">
        <w:rPr>
          <w:rFonts w:ascii="Helvetica" w:hAnsi="Helvetica" w:cs="Helvetica"/>
          <w:lang w:val="es-ES"/>
        </w:rPr>
        <w:t>Presentado por:</w:t>
      </w:r>
    </w:p>
    <w:p w14:paraId="0F5D04DB" w14:textId="77777777" w:rsidR="00A171D4" w:rsidRPr="00E046AF" w:rsidRDefault="00A171D4" w:rsidP="00E04C4B">
      <w:pPr>
        <w:spacing w:after="0" w:line="360" w:lineRule="auto"/>
        <w:jc w:val="center"/>
        <w:rPr>
          <w:rFonts w:ascii="Times New Roman" w:hAnsi="Times New Roman"/>
          <w:sz w:val="24"/>
          <w:szCs w:val="24"/>
          <w:lang w:val="es-ES"/>
        </w:rPr>
      </w:pPr>
      <w:r w:rsidRPr="00E046AF">
        <w:rPr>
          <w:rFonts w:ascii="Times New Roman" w:hAnsi="Times New Roman"/>
          <w:sz w:val="24"/>
          <w:szCs w:val="24"/>
          <w:lang w:val="es-ES"/>
        </w:rPr>
        <w:t>DR. CÉSAR MAURICIO DERAS BARRIENTOS DB02003</w:t>
      </w:r>
    </w:p>
    <w:p w14:paraId="0F5D04DC"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r w:rsidRPr="00E046AF">
        <w:rPr>
          <w:rFonts w:ascii="Times New Roman" w:hAnsi="Times New Roman"/>
          <w:sz w:val="24"/>
          <w:szCs w:val="24"/>
          <w:lang w:val="es-ES"/>
        </w:rPr>
        <w:t>DR. LUIS FERNANDO MARTINEZ PALMA</w:t>
      </w:r>
      <w:r w:rsidRPr="00E046AF">
        <w:rPr>
          <w:rFonts w:ascii="Times New Roman" w:hAnsi="Times New Roman"/>
          <w:sz w:val="28"/>
          <w:szCs w:val="28"/>
          <w:lang w:val="es-ES"/>
        </w:rPr>
        <w:t xml:space="preserve"> </w:t>
      </w:r>
      <w:r w:rsidR="00CD56E3">
        <w:rPr>
          <w:rFonts w:ascii="Times New Roman" w:hAnsi="Times New Roman"/>
          <w:sz w:val="28"/>
          <w:szCs w:val="28"/>
          <w:lang w:val="es-ES"/>
        </w:rPr>
        <w:t>MP</w:t>
      </w:r>
      <w:r w:rsidR="00A03A03">
        <w:rPr>
          <w:rFonts w:ascii="Times New Roman" w:hAnsi="Times New Roman"/>
          <w:sz w:val="28"/>
          <w:szCs w:val="28"/>
          <w:lang w:val="es-ES"/>
        </w:rPr>
        <w:t>11084</w:t>
      </w:r>
      <w:r w:rsidRPr="00E046AF">
        <w:rPr>
          <w:rFonts w:ascii="Times New Roman" w:hAnsi="Times New Roman"/>
          <w:sz w:val="28"/>
          <w:szCs w:val="28"/>
          <w:lang w:val="es-ES"/>
        </w:rPr>
        <w:t xml:space="preserve"> </w:t>
      </w:r>
    </w:p>
    <w:p w14:paraId="0F5D04DD" w14:textId="77777777" w:rsidR="00AE00CA" w:rsidRDefault="00AE00CA"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p>
    <w:p w14:paraId="0F5D04DE"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r w:rsidRPr="00E046AF">
        <w:rPr>
          <w:rFonts w:ascii="Helvetica" w:hAnsi="Helvetica" w:cs="Helvetica"/>
          <w:lang w:val="es-ES"/>
        </w:rPr>
        <w:t>Para optar al Título de:</w:t>
      </w:r>
    </w:p>
    <w:p w14:paraId="0F5D04DF" w14:textId="77777777" w:rsidR="00A171D4" w:rsidRPr="00E046AF" w:rsidRDefault="005C17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r>
        <w:rPr>
          <w:rFonts w:ascii="Helvetica" w:hAnsi="Helvetica" w:cs="Helvetica"/>
          <w:lang w:val="es-ES"/>
        </w:rPr>
        <w:t xml:space="preserve"> ESPECIALISTA EN</w:t>
      </w:r>
      <w:r w:rsidR="00A171D4" w:rsidRPr="00E046AF">
        <w:rPr>
          <w:rFonts w:ascii="Helvetica" w:hAnsi="Helvetica" w:cs="Helvetica"/>
          <w:lang w:val="es-ES"/>
        </w:rPr>
        <w:t xml:space="preserve"> </w:t>
      </w:r>
      <w:r>
        <w:rPr>
          <w:rFonts w:ascii="Helvetica" w:hAnsi="Helvetica" w:cs="Helvetica"/>
          <w:lang w:val="es-ES"/>
        </w:rPr>
        <w:t>CIRUGIA GENERAL</w:t>
      </w:r>
    </w:p>
    <w:p w14:paraId="0F5D04E0" w14:textId="77777777" w:rsidR="00AE00CA" w:rsidRDefault="00AE00CA"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p>
    <w:p w14:paraId="0F5D04E1" w14:textId="77777777" w:rsidR="00A171D4" w:rsidRPr="00E046AF" w:rsidRDefault="00A171D4" w:rsidP="00E04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Helvetica" w:hAnsi="Helvetica" w:cs="Helvetica"/>
          <w:lang w:val="es-ES"/>
        </w:rPr>
      </w:pPr>
      <w:r w:rsidRPr="00E046AF">
        <w:rPr>
          <w:rFonts w:ascii="Helvetica" w:hAnsi="Helvetica" w:cs="Helvetica"/>
          <w:lang w:val="es-ES"/>
        </w:rPr>
        <w:t>Asesor de tesis:</w:t>
      </w:r>
    </w:p>
    <w:p w14:paraId="0F5D04E2" w14:textId="77777777" w:rsidR="00A171D4" w:rsidRPr="00E046AF" w:rsidRDefault="00A171D4" w:rsidP="00D20B9C">
      <w:pPr>
        <w:spacing w:after="0" w:line="360" w:lineRule="auto"/>
        <w:jc w:val="center"/>
        <w:rPr>
          <w:rFonts w:ascii="Times New Roman" w:hAnsi="Times New Roman"/>
          <w:sz w:val="24"/>
          <w:szCs w:val="24"/>
          <w:lang w:val="es-ES"/>
        </w:rPr>
      </w:pPr>
      <w:r w:rsidRPr="00E046AF">
        <w:rPr>
          <w:rFonts w:ascii="Times New Roman" w:hAnsi="Times New Roman"/>
          <w:sz w:val="24"/>
          <w:szCs w:val="24"/>
          <w:lang w:val="es-ES"/>
        </w:rPr>
        <w:t>DR. MARTIN  ERNESTO ADRIÁN ÁLVAREZ</w:t>
      </w:r>
    </w:p>
    <w:p w14:paraId="0F5D04E3" w14:textId="77777777" w:rsidR="00AE00CA" w:rsidRDefault="00AE00CA" w:rsidP="00E04C4B">
      <w:pPr>
        <w:pStyle w:val="Sinespaciado"/>
        <w:spacing w:line="360" w:lineRule="auto"/>
        <w:jc w:val="center"/>
        <w:rPr>
          <w:rFonts w:ascii="Times New Roman" w:hAnsi="Times New Roman"/>
          <w:sz w:val="24"/>
          <w:szCs w:val="24"/>
          <w:lang w:val="es-ES"/>
        </w:rPr>
      </w:pPr>
    </w:p>
    <w:p w14:paraId="0F5D04E4" w14:textId="04A21AF5" w:rsidR="00AB5220" w:rsidRPr="00E046AF" w:rsidRDefault="004B06A6" w:rsidP="00E04C4B">
      <w:pPr>
        <w:pStyle w:val="Sinespaciado"/>
        <w:spacing w:line="360" w:lineRule="auto"/>
        <w:jc w:val="center"/>
        <w:rPr>
          <w:rFonts w:ascii="Times New Roman" w:hAnsi="Times New Roman"/>
          <w:sz w:val="24"/>
          <w:szCs w:val="24"/>
          <w:lang w:val="es-ES"/>
        </w:rPr>
      </w:pPr>
      <w:r>
        <w:rPr>
          <w:rFonts w:ascii="Times New Roman" w:hAnsi="Times New Roman"/>
          <w:sz w:val="24"/>
          <w:szCs w:val="24"/>
          <w:lang w:val="es-ES"/>
        </w:rPr>
        <w:t>SAN SALVADOR, JULIO</w:t>
      </w:r>
      <w:r w:rsidR="00CD56E3">
        <w:rPr>
          <w:rFonts w:ascii="Times New Roman" w:hAnsi="Times New Roman"/>
          <w:sz w:val="24"/>
          <w:szCs w:val="24"/>
          <w:lang w:val="es-ES"/>
        </w:rPr>
        <w:t xml:space="preserve"> 2015</w:t>
      </w:r>
    </w:p>
    <w:p w14:paraId="0F5D04E5" w14:textId="77777777" w:rsidR="002C4C77" w:rsidRDefault="00E5665C" w:rsidP="00E04C4B">
      <w:pPr>
        <w:spacing w:after="0" w:line="360" w:lineRule="auto"/>
        <w:rPr>
          <w:rFonts w:ascii="Times New Roman" w:hAnsi="Times New Roman"/>
          <w:b/>
          <w:bCs/>
          <w:sz w:val="28"/>
          <w:szCs w:val="28"/>
          <w:lang w:val="es-ES"/>
        </w:rPr>
      </w:pPr>
      <w:r w:rsidRPr="00E046AF">
        <w:rPr>
          <w:rFonts w:ascii="Times New Roman" w:hAnsi="Times New Roman"/>
          <w:b/>
          <w:bCs/>
          <w:sz w:val="28"/>
          <w:szCs w:val="28"/>
          <w:lang w:val="es-ES"/>
        </w:rPr>
        <w:lastRenderedPageBreak/>
        <w:t>INDICE</w:t>
      </w:r>
    </w:p>
    <w:p w14:paraId="0F5D04E6" w14:textId="77777777" w:rsidR="00ED6AAA" w:rsidRDefault="00BE3B67">
      <w:pPr>
        <w:pStyle w:val="TDC1"/>
        <w:tabs>
          <w:tab w:val="right" w:leader="dot" w:pos="8544"/>
        </w:tabs>
        <w:rPr>
          <w:rFonts w:asciiTheme="minorHAnsi" w:eastAsiaTheme="minorEastAsia" w:hAnsiTheme="minorHAnsi" w:cstheme="minorBidi"/>
          <w:b w:val="0"/>
          <w:bCs w:val="0"/>
          <w:caps w:val="0"/>
          <w:noProof/>
          <w:sz w:val="22"/>
          <w:szCs w:val="22"/>
          <w:lang w:val="es-ES" w:eastAsia="es-ES" w:bidi="ar-SA"/>
        </w:rPr>
      </w:pPr>
      <w:r>
        <w:rPr>
          <w:rFonts w:ascii="Times New Roman" w:hAnsi="Times New Roman"/>
          <w:b w:val="0"/>
          <w:bCs w:val="0"/>
          <w:sz w:val="28"/>
          <w:szCs w:val="28"/>
          <w:lang w:val="es-ES"/>
        </w:rPr>
        <w:fldChar w:fldCharType="begin"/>
      </w:r>
      <w:r w:rsidR="002C4C77">
        <w:rPr>
          <w:rFonts w:ascii="Times New Roman" w:hAnsi="Times New Roman"/>
          <w:b w:val="0"/>
          <w:bCs w:val="0"/>
          <w:sz w:val="28"/>
          <w:szCs w:val="28"/>
          <w:lang w:val="es-ES"/>
        </w:rPr>
        <w:instrText xml:space="preserve"> TOC \o "1-4" \h \z \u </w:instrText>
      </w:r>
      <w:r>
        <w:rPr>
          <w:rFonts w:ascii="Times New Roman" w:hAnsi="Times New Roman"/>
          <w:b w:val="0"/>
          <w:bCs w:val="0"/>
          <w:sz w:val="28"/>
          <w:szCs w:val="28"/>
          <w:lang w:val="es-ES"/>
        </w:rPr>
        <w:fldChar w:fldCharType="separate"/>
      </w:r>
      <w:hyperlink w:anchor="_Toc423082412" w:history="1">
        <w:r w:rsidR="00ED6AAA" w:rsidRPr="00F60B2F">
          <w:rPr>
            <w:rStyle w:val="Hipervnculo"/>
            <w:noProof/>
            <w:lang w:val="es-ES"/>
          </w:rPr>
          <w:t>INTRODUCCION</w:t>
        </w:r>
        <w:r w:rsidR="00ED6AAA">
          <w:rPr>
            <w:noProof/>
            <w:webHidden/>
          </w:rPr>
          <w:tab/>
        </w:r>
        <w:r w:rsidR="00ED6AAA">
          <w:rPr>
            <w:noProof/>
            <w:webHidden/>
          </w:rPr>
          <w:fldChar w:fldCharType="begin"/>
        </w:r>
        <w:r w:rsidR="00ED6AAA">
          <w:rPr>
            <w:noProof/>
            <w:webHidden/>
          </w:rPr>
          <w:instrText xml:space="preserve"> PAGEREF _Toc423082412 \h </w:instrText>
        </w:r>
        <w:r w:rsidR="00ED6AAA">
          <w:rPr>
            <w:noProof/>
            <w:webHidden/>
          </w:rPr>
        </w:r>
        <w:r w:rsidR="00ED6AAA">
          <w:rPr>
            <w:noProof/>
            <w:webHidden/>
          </w:rPr>
          <w:fldChar w:fldCharType="separate"/>
        </w:r>
        <w:r w:rsidR="00ED6AAA">
          <w:rPr>
            <w:noProof/>
            <w:webHidden/>
          </w:rPr>
          <w:t>4</w:t>
        </w:r>
        <w:r w:rsidR="00ED6AAA">
          <w:rPr>
            <w:noProof/>
            <w:webHidden/>
          </w:rPr>
          <w:fldChar w:fldCharType="end"/>
        </w:r>
      </w:hyperlink>
    </w:p>
    <w:p w14:paraId="0F5D04E7"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3" w:history="1">
        <w:r w:rsidR="00ED6AAA" w:rsidRPr="00F60B2F">
          <w:rPr>
            <w:rStyle w:val="Hipervnculo"/>
            <w:noProof/>
          </w:rPr>
          <w:t>EPIDEMIOLOGIA.</w:t>
        </w:r>
        <w:r w:rsidR="00ED6AAA">
          <w:rPr>
            <w:noProof/>
            <w:webHidden/>
          </w:rPr>
          <w:tab/>
        </w:r>
        <w:r w:rsidR="00ED6AAA">
          <w:rPr>
            <w:noProof/>
            <w:webHidden/>
          </w:rPr>
          <w:fldChar w:fldCharType="begin"/>
        </w:r>
        <w:r w:rsidR="00ED6AAA">
          <w:rPr>
            <w:noProof/>
            <w:webHidden/>
          </w:rPr>
          <w:instrText xml:space="preserve"> PAGEREF _Toc423082413 \h </w:instrText>
        </w:r>
        <w:r w:rsidR="00ED6AAA">
          <w:rPr>
            <w:noProof/>
            <w:webHidden/>
          </w:rPr>
        </w:r>
        <w:r w:rsidR="00ED6AAA">
          <w:rPr>
            <w:noProof/>
            <w:webHidden/>
          </w:rPr>
          <w:fldChar w:fldCharType="separate"/>
        </w:r>
        <w:r w:rsidR="00ED6AAA">
          <w:rPr>
            <w:noProof/>
            <w:webHidden/>
          </w:rPr>
          <w:t>4</w:t>
        </w:r>
        <w:r w:rsidR="00ED6AAA">
          <w:rPr>
            <w:noProof/>
            <w:webHidden/>
          </w:rPr>
          <w:fldChar w:fldCharType="end"/>
        </w:r>
      </w:hyperlink>
    </w:p>
    <w:p w14:paraId="0F5D04E8"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4" w:history="1">
        <w:r w:rsidR="00ED6AAA" w:rsidRPr="00F60B2F">
          <w:rPr>
            <w:rStyle w:val="Hipervnculo"/>
            <w:noProof/>
            <w:lang w:val="es-ES" w:eastAsia="es-SV"/>
          </w:rPr>
          <w:t>CLASIFICACIÓN</w:t>
        </w:r>
        <w:r w:rsidR="00ED6AAA">
          <w:rPr>
            <w:noProof/>
            <w:webHidden/>
          </w:rPr>
          <w:tab/>
        </w:r>
        <w:r w:rsidR="00ED6AAA">
          <w:rPr>
            <w:noProof/>
            <w:webHidden/>
          </w:rPr>
          <w:fldChar w:fldCharType="begin"/>
        </w:r>
        <w:r w:rsidR="00ED6AAA">
          <w:rPr>
            <w:noProof/>
            <w:webHidden/>
          </w:rPr>
          <w:instrText xml:space="preserve"> PAGEREF _Toc423082414 \h </w:instrText>
        </w:r>
        <w:r w:rsidR="00ED6AAA">
          <w:rPr>
            <w:noProof/>
            <w:webHidden/>
          </w:rPr>
        </w:r>
        <w:r w:rsidR="00ED6AAA">
          <w:rPr>
            <w:noProof/>
            <w:webHidden/>
          </w:rPr>
          <w:fldChar w:fldCharType="separate"/>
        </w:r>
        <w:r w:rsidR="00ED6AAA">
          <w:rPr>
            <w:noProof/>
            <w:webHidden/>
          </w:rPr>
          <w:t>4</w:t>
        </w:r>
        <w:r w:rsidR="00ED6AAA">
          <w:rPr>
            <w:noProof/>
            <w:webHidden/>
          </w:rPr>
          <w:fldChar w:fldCharType="end"/>
        </w:r>
      </w:hyperlink>
    </w:p>
    <w:p w14:paraId="0F5D04E9"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5" w:history="1">
        <w:r w:rsidR="00ED6AAA" w:rsidRPr="00F60B2F">
          <w:rPr>
            <w:rStyle w:val="Hipervnculo"/>
            <w:noProof/>
            <w:lang w:val="es-ES" w:eastAsia="es-SV"/>
          </w:rPr>
          <w:t>FACTORES DE RIESGO</w:t>
        </w:r>
        <w:r w:rsidR="00ED6AAA">
          <w:rPr>
            <w:noProof/>
            <w:webHidden/>
          </w:rPr>
          <w:tab/>
        </w:r>
        <w:r w:rsidR="00ED6AAA">
          <w:rPr>
            <w:noProof/>
            <w:webHidden/>
          </w:rPr>
          <w:fldChar w:fldCharType="begin"/>
        </w:r>
        <w:r w:rsidR="00ED6AAA">
          <w:rPr>
            <w:noProof/>
            <w:webHidden/>
          </w:rPr>
          <w:instrText xml:space="preserve"> PAGEREF _Toc423082415 \h </w:instrText>
        </w:r>
        <w:r w:rsidR="00ED6AAA">
          <w:rPr>
            <w:noProof/>
            <w:webHidden/>
          </w:rPr>
        </w:r>
        <w:r w:rsidR="00ED6AAA">
          <w:rPr>
            <w:noProof/>
            <w:webHidden/>
          </w:rPr>
          <w:fldChar w:fldCharType="separate"/>
        </w:r>
        <w:r w:rsidR="00ED6AAA">
          <w:rPr>
            <w:noProof/>
            <w:webHidden/>
          </w:rPr>
          <w:t>6</w:t>
        </w:r>
        <w:r w:rsidR="00ED6AAA">
          <w:rPr>
            <w:noProof/>
            <w:webHidden/>
          </w:rPr>
          <w:fldChar w:fldCharType="end"/>
        </w:r>
      </w:hyperlink>
    </w:p>
    <w:p w14:paraId="0F5D04EA"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6" w:history="1">
        <w:r w:rsidR="00ED6AAA" w:rsidRPr="00F60B2F">
          <w:rPr>
            <w:rStyle w:val="Hipervnculo"/>
            <w:noProof/>
            <w:lang w:val="es-ES" w:eastAsia="es-SV"/>
          </w:rPr>
          <w:t>ESTADIAJE</w:t>
        </w:r>
        <w:r w:rsidR="00ED6AAA">
          <w:rPr>
            <w:noProof/>
            <w:webHidden/>
          </w:rPr>
          <w:tab/>
        </w:r>
        <w:r w:rsidR="00ED6AAA">
          <w:rPr>
            <w:noProof/>
            <w:webHidden/>
          </w:rPr>
          <w:fldChar w:fldCharType="begin"/>
        </w:r>
        <w:r w:rsidR="00ED6AAA">
          <w:rPr>
            <w:noProof/>
            <w:webHidden/>
          </w:rPr>
          <w:instrText xml:space="preserve"> PAGEREF _Toc423082416 \h </w:instrText>
        </w:r>
        <w:r w:rsidR="00ED6AAA">
          <w:rPr>
            <w:noProof/>
            <w:webHidden/>
          </w:rPr>
        </w:r>
        <w:r w:rsidR="00ED6AAA">
          <w:rPr>
            <w:noProof/>
            <w:webHidden/>
          </w:rPr>
          <w:fldChar w:fldCharType="separate"/>
        </w:r>
        <w:r w:rsidR="00ED6AAA">
          <w:rPr>
            <w:noProof/>
            <w:webHidden/>
          </w:rPr>
          <w:t>7</w:t>
        </w:r>
        <w:r w:rsidR="00ED6AAA">
          <w:rPr>
            <w:noProof/>
            <w:webHidden/>
          </w:rPr>
          <w:fldChar w:fldCharType="end"/>
        </w:r>
      </w:hyperlink>
    </w:p>
    <w:p w14:paraId="0F5D04EB"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7" w:history="1">
        <w:r w:rsidR="00ED6AAA" w:rsidRPr="00F60B2F">
          <w:rPr>
            <w:rStyle w:val="Hipervnculo"/>
            <w:noProof/>
            <w:lang w:val="es-ES" w:eastAsia="es-SV"/>
          </w:rPr>
          <w:t>DIAGNOSTICO</w:t>
        </w:r>
        <w:r w:rsidR="00ED6AAA">
          <w:rPr>
            <w:noProof/>
            <w:webHidden/>
          </w:rPr>
          <w:tab/>
        </w:r>
        <w:r w:rsidR="00ED6AAA">
          <w:rPr>
            <w:noProof/>
            <w:webHidden/>
          </w:rPr>
          <w:fldChar w:fldCharType="begin"/>
        </w:r>
        <w:r w:rsidR="00ED6AAA">
          <w:rPr>
            <w:noProof/>
            <w:webHidden/>
          </w:rPr>
          <w:instrText xml:space="preserve"> PAGEREF _Toc423082417 \h </w:instrText>
        </w:r>
        <w:r w:rsidR="00ED6AAA">
          <w:rPr>
            <w:noProof/>
            <w:webHidden/>
          </w:rPr>
        </w:r>
        <w:r w:rsidR="00ED6AAA">
          <w:rPr>
            <w:noProof/>
            <w:webHidden/>
          </w:rPr>
          <w:fldChar w:fldCharType="separate"/>
        </w:r>
        <w:r w:rsidR="00ED6AAA">
          <w:rPr>
            <w:noProof/>
            <w:webHidden/>
          </w:rPr>
          <w:t>9</w:t>
        </w:r>
        <w:r w:rsidR="00ED6AAA">
          <w:rPr>
            <w:noProof/>
            <w:webHidden/>
          </w:rPr>
          <w:fldChar w:fldCharType="end"/>
        </w:r>
      </w:hyperlink>
    </w:p>
    <w:p w14:paraId="0F5D04EC"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18" w:history="1">
        <w:r w:rsidR="00ED6AAA" w:rsidRPr="00F60B2F">
          <w:rPr>
            <w:rStyle w:val="Hipervnculo"/>
            <w:noProof/>
            <w:lang w:val="es-ES" w:eastAsia="es-SV"/>
          </w:rPr>
          <w:t>TRATAMIENTO</w:t>
        </w:r>
        <w:r w:rsidR="00ED6AAA">
          <w:rPr>
            <w:noProof/>
            <w:webHidden/>
          </w:rPr>
          <w:tab/>
        </w:r>
        <w:r w:rsidR="00ED6AAA">
          <w:rPr>
            <w:noProof/>
            <w:webHidden/>
          </w:rPr>
          <w:fldChar w:fldCharType="begin"/>
        </w:r>
        <w:r w:rsidR="00ED6AAA">
          <w:rPr>
            <w:noProof/>
            <w:webHidden/>
          </w:rPr>
          <w:instrText xml:space="preserve"> PAGEREF _Toc423082418 \h </w:instrText>
        </w:r>
        <w:r w:rsidR="00ED6AAA">
          <w:rPr>
            <w:noProof/>
            <w:webHidden/>
          </w:rPr>
        </w:r>
        <w:r w:rsidR="00ED6AAA">
          <w:rPr>
            <w:noProof/>
            <w:webHidden/>
          </w:rPr>
          <w:fldChar w:fldCharType="separate"/>
        </w:r>
        <w:r w:rsidR="00ED6AAA">
          <w:rPr>
            <w:noProof/>
            <w:webHidden/>
          </w:rPr>
          <w:t>10</w:t>
        </w:r>
        <w:r w:rsidR="00ED6AAA">
          <w:rPr>
            <w:noProof/>
            <w:webHidden/>
          </w:rPr>
          <w:fldChar w:fldCharType="end"/>
        </w:r>
      </w:hyperlink>
    </w:p>
    <w:p w14:paraId="0F5D04ED"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19" w:history="1">
        <w:r w:rsidR="00ED6AAA" w:rsidRPr="00F60B2F">
          <w:rPr>
            <w:rStyle w:val="Hipervnculo"/>
            <w:noProof/>
            <w:lang w:val="es-ES"/>
          </w:rPr>
          <w:t>Tratamiento quirúrgico</w:t>
        </w:r>
        <w:r w:rsidR="00ED6AAA">
          <w:rPr>
            <w:noProof/>
            <w:webHidden/>
          </w:rPr>
          <w:tab/>
        </w:r>
        <w:r w:rsidR="00ED6AAA">
          <w:rPr>
            <w:noProof/>
            <w:webHidden/>
          </w:rPr>
          <w:fldChar w:fldCharType="begin"/>
        </w:r>
        <w:r w:rsidR="00ED6AAA">
          <w:rPr>
            <w:noProof/>
            <w:webHidden/>
          </w:rPr>
          <w:instrText xml:space="preserve"> PAGEREF _Toc423082419 \h </w:instrText>
        </w:r>
        <w:r w:rsidR="00ED6AAA">
          <w:rPr>
            <w:noProof/>
            <w:webHidden/>
          </w:rPr>
        </w:r>
        <w:r w:rsidR="00ED6AAA">
          <w:rPr>
            <w:noProof/>
            <w:webHidden/>
          </w:rPr>
          <w:fldChar w:fldCharType="separate"/>
        </w:r>
        <w:r w:rsidR="00ED6AAA">
          <w:rPr>
            <w:noProof/>
            <w:webHidden/>
          </w:rPr>
          <w:t>10</w:t>
        </w:r>
        <w:r w:rsidR="00ED6AAA">
          <w:rPr>
            <w:noProof/>
            <w:webHidden/>
          </w:rPr>
          <w:fldChar w:fldCharType="end"/>
        </w:r>
      </w:hyperlink>
    </w:p>
    <w:p w14:paraId="0F5D04EE"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0" w:history="1">
        <w:r w:rsidR="00ED6AAA" w:rsidRPr="00F60B2F">
          <w:rPr>
            <w:rStyle w:val="Hipervnculo"/>
            <w:noProof/>
            <w:lang w:val="es-ES" w:eastAsia="es-SV"/>
          </w:rPr>
          <w:t>Tipo de gastrectomía</w:t>
        </w:r>
        <w:r w:rsidR="00ED6AAA">
          <w:rPr>
            <w:noProof/>
            <w:webHidden/>
          </w:rPr>
          <w:tab/>
        </w:r>
        <w:r w:rsidR="00ED6AAA">
          <w:rPr>
            <w:noProof/>
            <w:webHidden/>
          </w:rPr>
          <w:fldChar w:fldCharType="begin"/>
        </w:r>
        <w:r w:rsidR="00ED6AAA">
          <w:rPr>
            <w:noProof/>
            <w:webHidden/>
          </w:rPr>
          <w:instrText xml:space="preserve"> PAGEREF _Toc423082420 \h </w:instrText>
        </w:r>
        <w:r w:rsidR="00ED6AAA">
          <w:rPr>
            <w:noProof/>
            <w:webHidden/>
          </w:rPr>
        </w:r>
        <w:r w:rsidR="00ED6AAA">
          <w:rPr>
            <w:noProof/>
            <w:webHidden/>
          </w:rPr>
          <w:fldChar w:fldCharType="separate"/>
        </w:r>
        <w:r w:rsidR="00ED6AAA">
          <w:rPr>
            <w:noProof/>
            <w:webHidden/>
          </w:rPr>
          <w:t>11</w:t>
        </w:r>
        <w:r w:rsidR="00ED6AAA">
          <w:rPr>
            <w:noProof/>
            <w:webHidden/>
          </w:rPr>
          <w:fldChar w:fldCharType="end"/>
        </w:r>
      </w:hyperlink>
    </w:p>
    <w:p w14:paraId="0F5D04EF"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1" w:history="1">
        <w:r w:rsidR="00ED6AAA" w:rsidRPr="00F60B2F">
          <w:rPr>
            <w:rStyle w:val="Hipervnculo"/>
            <w:noProof/>
          </w:rPr>
          <w:t>Disección</w:t>
        </w:r>
        <w:r w:rsidR="00ED6AAA" w:rsidRPr="00F60B2F">
          <w:rPr>
            <w:rStyle w:val="Hipervnculo"/>
            <w:noProof/>
            <w:lang w:val="es-ES" w:eastAsia="es-SV"/>
          </w:rPr>
          <w:t xml:space="preserve"> linfática</w:t>
        </w:r>
        <w:r w:rsidR="00ED6AAA">
          <w:rPr>
            <w:noProof/>
            <w:webHidden/>
          </w:rPr>
          <w:tab/>
        </w:r>
        <w:r w:rsidR="00ED6AAA">
          <w:rPr>
            <w:noProof/>
            <w:webHidden/>
          </w:rPr>
          <w:fldChar w:fldCharType="begin"/>
        </w:r>
        <w:r w:rsidR="00ED6AAA">
          <w:rPr>
            <w:noProof/>
            <w:webHidden/>
          </w:rPr>
          <w:instrText xml:space="preserve"> PAGEREF _Toc423082421 \h </w:instrText>
        </w:r>
        <w:r w:rsidR="00ED6AAA">
          <w:rPr>
            <w:noProof/>
            <w:webHidden/>
          </w:rPr>
        </w:r>
        <w:r w:rsidR="00ED6AAA">
          <w:rPr>
            <w:noProof/>
            <w:webHidden/>
          </w:rPr>
          <w:fldChar w:fldCharType="separate"/>
        </w:r>
        <w:r w:rsidR="00ED6AAA">
          <w:rPr>
            <w:noProof/>
            <w:webHidden/>
          </w:rPr>
          <w:t>11</w:t>
        </w:r>
        <w:r w:rsidR="00ED6AAA">
          <w:rPr>
            <w:noProof/>
            <w:webHidden/>
          </w:rPr>
          <w:fldChar w:fldCharType="end"/>
        </w:r>
      </w:hyperlink>
    </w:p>
    <w:p w14:paraId="0F5D04F0"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2" w:history="1">
        <w:r w:rsidR="00ED6AAA" w:rsidRPr="00F60B2F">
          <w:rPr>
            <w:rStyle w:val="Hipervnculo"/>
            <w:noProof/>
            <w:lang w:val="es-ES"/>
          </w:rPr>
          <w:t>Cirugía paliativa</w:t>
        </w:r>
        <w:r w:rsidR="00ED6AAA">
          <w:rPr>
            <w:noProof/>
            <w:webHidden/>
          </w:rPr>
          <w:tab/>
        </w:r>
        <w:r w:rsidR="00ED6AAA">
          <w:rPr>
            <w:noProof/>
            <w:webHidden/>
          </w:rPr>
          <w:fldChar w:fldCharType="begin"/>
        </w:r>
        <w:r w:rsidR="00ED6AAA">
          <w:rPr>
            <w:noProof/>
            <w:webHidden/>
          </w:rPr>
          <w:instrText xml:space="preserve"> PAGEREF _Toc423082422 \h </w:instrText>
        </w:r>
        <w:r w:rsidR="00ED6AAA">
          <w:rPr>
            <w:noProof/>
            <w:webHidden/>
          </w:rPr>
        </w:r>
        <w:r w:rsidR="00ED6AAA">
          <w:rPr>
            <w:noProof/>
            <w:webHidden/>
          </w:rPr>
          <w:fldChar w:fldCharType="separate"/>
        </w:r>
        <w:r w:rsidR="00ED6AAA">
          <w:rPr>
            <w:noProof/>
            <w:webHidden/>
          </w:rPr>
          <w:t>11</w:t>
        </w:r>
        <w:r w:rsidR="00ED6AAA">
          <w:rPr>
            <w:noProof/>
            <w:webHidden/>
          </w:rPr>
          <w:fldChar w:fldCharType="end"/>
        </w:r>
      </w:hyperlink>
    </w:p>
    <w:p w14:paraId="0F5D04F1"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3" w:history="1">
        <w:r w:rsidR="00ED6AAA" w:rsidRPr="00F60B2F">
          <w:rPr>
            <w:rStyle w:val="Hipervnculo"/>
            <w:noProof/>
            <w:lang w:val="es-ES"/>
          </w:rPr>
          <w:t>Inoperabilidad</w:t>
        </w:r>
        <w:r w:rsidR="00ED6AAA">
          <w:rPr>
            <w:noProof/>
            <w:webHidden/>
          </w:rPr>
          <w:tab/>
        </w:r>
        <w:r w:rsidR="00ED6AAA">
          <w:rPr>
            <w:noProof/>
            <w:webHidden/>
          </w:rPr>
          <w:fldChar w:fldCharType="begin"/>
        </w:r>
        <w:r w:rsidR="00ED6AAA">
          <w:rPr>
            <w:noProof/>
            <w:webHidden/>
          </w:rPr>
          <w:instrText xml:space="preserve"> PAGEREF _Toc423082423 \h </w:instrText>
        </w:r>
        <w:r w:rsidR="00ED6AAA">
          <w:rPr>
            <w:noProof/>
            <w:webHidden/>
          </w:rPr>
        </w:r>
        <w:r w:rsidR="00ED6AAA">
          <w:rPr>
            <w:noProof/>
            <w:webHidden/>
          </w:rPr>
          <w:fldChar w:fldCharType="separate"/>
        </w:r>
        <w:r w:rsidR="00ED6AAA">
          <w:rPr>
            <w:noProof/>
            <w:webHidden/>
          </w:rPr>
          <w:t>12</w:t>
        </w:r>
        <w:r w:rsidR="00ED6AAA">
          <w:rPr>
            <w:noProof/>
            <w:webHidden/>
          </w:rPr>
          <w:fldChar w:fldCharType="end"/>
        </w:r>
      </w:hyperlink>
    </w:p>
    <w:p w14:paraId="0F5D04F2"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24" w:history="1">
        <w:r w:rsidR="00ED6AAA" w:rsidRPr="00F60B2F">
          <w:rPr>
            <w:rStyle w:val="Hipervnculo"/>
            <w:noProof/>
          </w:rPr>
          <w:t>neoadyuvancia y adyuvancia</w:t>
        </w:r>
        <w:r w:rsidR="00ED6AAA">
          <w:rPr>
            <w:noProof/>
            <w:webHidden/>
          </w:rPr>
          <w:tab/>
        </w:r>
        <w:r w:rsidR="00ED6AAA">
          <w:rPr>
            <w:noProof/>
            <w:webHidden/>
          </w:rPr>
          <w:fldChar w:fldCharType="begin"/>
        </w:r>
        <w:r w:rsidR="00ED6AAA">
          <w:rPr>
            <w:noProof/>
            <w:webHidden/>
          </w:rPr>
          <w:instrText xml:space="preserve"> PAGEREF _Toc423082424 \h </w:instrText>
        </w:r>
        <w:r w:rsidR="00ED6AAA">
          <w:rPr>
            <w:noProof/>
            <w:webHidden/>
          </w:rPr>
        </w:r>
        <w:r w:rsidR="00ED6AAA">
          <w:rPr>
            <w:noProof/>
            <w:webHidden/>
          </w:rPr>
          <w:fldChar w:fldCharType="separate"/>
        </w:r>
        <w:r w:rsidR="00ED6AAA">
          <w:rPr>
            <w:noProof/>
            <w:webHidden/>
          </w:rPr>
          <w:t>12</w:t>
        </w:r>
        <w:r w:rsidR="00ED6AAA">
          <w:rPr>
            <w:noProof/>
            <w:webHidden/>
          </w:rPr>
          <w:fldChar w:fldCharType="end"/>
        </w:r>
      </w:hyperlink>
    </w:p>
    <w:p w14:paraId="0F5D04F3"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5" w:history="1">
        <w:r w:rsidR="00ED6AAA" w:rsidRPr="00F60B2F">
          <w:rPr>
            <w:rStyle w:val="Hipervnculo"/>
            <w:noProof/>
            <w:lang w:val="es-ES"/>
          </w:rPr>
          <w:t>Neoadyuvancia</w:t>
        </w:r>
        <w:r w:rsidR="00ED6AAA">
          <w:rPr>
            <w:noProof/>
            <w:webHidden/>
          </w:rPr>
          <w:tab/>
        </w:r>
        <w:r w:rsidR="00ED6AAA">
          <w:rPr>
            <w:noProof/>
            <w:webHidden/>
          </w:rPr>
          <w:fldChar w:fldCharType="begin"/>
        </w:r>
        <w:r w:rsidR="00ED6AAA">
          <w:rPr>
            <w:noProof/>
            <w:webHidden/>
          </w:rPr>
          <w:instrText xml:space="preserve"> PAGEREF _Toc423082425 \h </w:instrText>
        </w:r>
        <w:r w:rsidR="00ED6AAA">
          <w:rPr>
            <w:noProof/>
            <w:webHidden/>
          </w:rPr>
        </w:r>
        <w:r w:rsidR="00ED6AAA">
          <w:rPr>
            <w:noProof/>
            <w:webHidden/>
          </w:rPr>
          <w:fldChar w:fldCharType="separate"/>
        </w:r>
        <w:r w:rsidR="00ED6AAA">
          <w:rPr>
            <w:noProof/>
            <w:webHidden/>
          </w:rPr>
          <w:t>13</w:t>
        </w:r>
        <w:r w:rsidR="00ED6AAA">
          <w:rPr>
            <w:noProof/>
            <w:webHidden/>
          </w:rPr>
          <w:fldChar w:fldCharType="end"/>
        </w:r>
      </w:hyperlink>
    </w:p>
    <w:p w14:paraId="0F5D04F4"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6" w:history="1">
        <w:r w:rsidR="00ED6AAA" w:rsidRPr="00F60B2F">
          <w:rPr>
            <w:rStyle w:val="Hipervnculo"/>
            <w:noProof/>
            <w:lang w:val="es-ES" w:eastAsia="es-SV"/>
          </w:rPr>
          <w:t>Adyuvancia</w:t>
        </w:r>
        <w:r w:rsidR="00ED6AAA">
          <w:rPr>
            <w:noProof/>
            <w:webHidden/>
          </w:rPr>
          <w:tab/>
        </w:r>
        <w:r w:rsidR="00ED6AAA">
          <w:rPr>
            <w:noProof/>
            <w:webHidden/>
          </w:rPr>
          <w:fldChar w:fldCharType="begin"/>
        </w:r>
        <w:r w:rsidR="00ED6AAA">
          <w:rPr>
            <w:noProof/>
            <w:webHidden/>
          </w:rPr>
          <w:instrText xml:space="preserve"> PAGEREF _Toc423082426 \h </w:instrText>
        </w:r>
        <w:r w:rsidR="00ED6AAA">
          <w:rPr>
            <w:noProof/>
            <w:webHidden/>
          </w:rPr>
        </w:r>
        <w:r w:rsidR="00ED6AAA">
          <w:rPr>
            <w:noProof/>
            <w:webHidden/>
          </w:rPr>
          <w:fldChar w:fldCharType="separate"/>
        </w:r>
        <w:r w:rsidR="00ED6AAA">
          <w:rPr>
            <w:noProof/>
            <w:webHidden/>
          </w:rPr>
          <w:t>14</w:t>
        </w:r>
        <w:r w:rsidR="00ED6AAA">
          <w:rPr>
            <w:noProof/>
            <w:webHidden/>
          </w:rPr>
          <w:fldChar w:fldCharType="end"/>
        </w:r>
      </w:hyperlink>
    </w:p>
    <w:p w14:paraId="0F5D04F5" w14:textId="77777777" w:rsidR="00ED6AAA" w:rsidRDefault="00AC45AA">
      <w:pPr>
        <w:pStyle w:val="TDC4"/>
        <w:tabs>
          <w:tab w:val="right" w:leader="dot" w:pos="8544"/>
        </w:tabs>
        <w:rPr>
          <w:rFonts w:asciiTheme="minorHAnsi" w:eastAsiaTheme="minorEastAsia" w:hAnsiTheme="minorHAnsi" w:cstheme="minorBidi"/>
          <w:noProof/>
          <w:sz w:val="22"/>
          <w:szCs w:val="22"/>
          <w:lang w:val="es-ES" w:eastAsia="es-ES" w:bidi="ar-SA"/>
        </w:rPr>
      </w:pPr>
      <w:hyperlink w:anchor="_Toc423082427" w:history="1">
        <w:r w:rsidR="00ED6AAA" w:rsidRPr="00F60B2F">
          <w:rPr>
            <w:rStyle w:val="Hipervnculo"/>
            <w:noProof/>
            <w:lang w:val="es-ES"/>
          </w:rPr>
          <w:t>Quimioterapia paliativa</w:t>
        </w:r>
        <w:r w:rsidR="00ED6AAA">
          <w:rPr>
            <w:noProof/>
            <w:webHidden/>
          </w:rPr>
          <w:tab/>
        </w:r>
        <w:r w:rsidR="00ED6AAA">
          <w:rPr>
            <w:noProof/>
            <w:webHidden/>
          </w:rPr>
          <w:fldChar w:fldCharType="begin"/>
        </w:r>
        <w:r w:rsidR="00ED6AAA">
          <w:rPr>
            <w:noProof/>
            <w:webHidden/>
          </w:rPr>
          <w:instrText xml:space="preserve"> PAGEREF _Toc423082427 \h </w:instrText>
        </w:r>
        <w:r w:rsidR="00ED6AAA">
          <w:rPr>
            <w:noProof/>
            <w:webHidden/>
          </w:rPr>
        </w:r>
        <w:r w:rsidR="00ED6AAA">
          <w:rPr>
            <w:noProof/>
            <w:webHidden/>
          </w:rPr>
          <w:fldChar w:fldCharType="separate"/>
        </w:r>
        <w:r w:rsidR="00ED6AAA">
          <w:rPr>
            <w:noProof/>
            <w:webHidden/>
          </w:rPr>
          <w:t>15</w:t>
        </w:r>
        <w:r w:rsidR="00ED6AAA">
          <w:rPr>
            <w:noProof/>
            <w:webHidden/>
          </w:rPr>
          <w:fldChar w:fldCharType="end"/>
        </w:r>
      </w:hyperlink>
    </w:p>
    <w:p w14:paraId="0F5D04F6"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28" w:history="1">
        <w:r w:rsidR="00ED6AAA" w:rsidRPr="00F60B2F">
          <w:rPr>
            <w:rStyle w:val="Hipervnculo"/>
            <w:noProof/>
          </w:rPr>
          <w:t>PRONÓSTICO Y SOBREVIDA</w:t>
        </w:r>
        <w:r w:rsidR="00ED6AAA" w:rsidRPr="00F60B2F">
          <w:rPr>
            <w:rStyle w:val="Hipervnculo"/>
            <w:noProof/>
            <w:lang w:val="es-ES" w:eastAsia="es-SV"/>
          </w:rPr>
          <w:t>.</w:t>
        </w:r>
        <w:r w:rsidR="00ED6AAA">
          <w:rPr>
            <w:noProof/>
            <w:webHidden/>
          </w:rPr>
          <w:tab/>
        </w:r>
        <w:r w:rsidR="00ED6AAA">
          <w:rPr>
            <w:noProof/>
            <w:webHidden/>
          </w:rPr>
          <w:fldChar w:fldCharType="begin"/>
        </w:r>
        <w:r w:rsidR="00ED6AAA">
          <w:rPr>
            <w:noProof/>
            <w:webHidden/>
          </w:rPr>
          <w:instrText xml:space="preserve"> PAGEREF _Toc423082428 \h </w:instrText>
        </w:r>
        <w:r w:rsidR="00ED6AAA">
          <w:rPr>
            <w:noProof/>
            <w:webHidden/>
          </w:rPr>
        </w:r>
        <w:r w:rsidR="00ED6AAA">
          <w:rPr>
            <w:noProof/>
            <w:webHidden/>
          </w:rPr>
          <w:fldChar w:fldCharType="separate"/>
        </w:r>
        <w:r w:rsidR="00ED6AAA">
          <w:rPr>
            <w:noProof/>
            <w:webHidden/>
          </w:rPr>
          <w:t>16</w:t>
        </w:r>
        <w:r w:rsidR="00ED6AAA">
          <w:rPr>
            <w:noProof/>
            <w:webHidden/>
          </w:rPr>
          <w:fldChar w:fldCharType="end"/>
        </w:r>
      </w:hyperlink>
    </w:p>
    <w:p w14:paraId="0F5D04F7" w14:textId="77777777" w:rsidR="00ED6AAA" w:rsidRDefault="00AC45AA">
      <w:pPr>
        <w:pStyle w:val="TDC1"/>
        <w:tabs>
          <w:tab w:val="right" w:leader="dot" w:pos="8544"/>
        </w:tabs>
        <w:rPr>
          <w:rFonts w:asciiTheme="minorHAnsi" w:eastAsiaTheme="minorEastAsia" w:hAnsiTheme="minorHAnsi" w:cstheme="minorBidi"/>
          <w:b w:val="0"/>
          <w:bCs w:val="0"/>
          <w:caps w:val="0"/>
          <w:noProof/>
          <w:sz w:val="22"/>
          <w:szCs w:val="22"/>
          <w:lang w:val="es-ES" w:eastAsia="es-ES" w:bidi="ar-SA"/>
        </w:rPr>
      </w:pPr>
      <w:hyperlink w:anchor="_Toc423082429" w:history="1">
        <w:r w:rsidR="00ED6AAA" w:rsidRPr="00F60B2F">
          <w:rPr>
            <w:rStyle w:val="Hipervnculo"/>
            <w:noProof/>
            <w:lang w:val="es-ES"/>
          </w:rPr>
          <w:t>MATERIALES  Y METODOS</w:t>
        </w:r>
        <w:r w:rsidR="00ED6AAA">
          <w:rPr>
            <w:noProof/>
            <w:webHidden/>
          </w:rPr>
          <w:tab/>
        </w:r>
        <w:r w:rsidR="00ED6AAA">
          <w:rPr>
            <w:noProof/>
            <w:webHidden/>
          </w:rPr>
          <w:fldChar w:fldCharType="begin"/>
        </w:r>
        <w:r w:rsidR="00ED6AAA">
          <w:rPr>
            <w:noProof/>
            <w:webHidden/>
          </w:rPr>
          <w:instrText xml:space="preserve"> PAGEREF _Toc423082429 \h </w:instrText>
        </w:r>
        <w:r w:rsidR="00ED6AAA">
          <w:rPr>
            <w:noProof/>
            <w:webHidden/>
          </w:rPr>
        </w:r>
        <w:r w:rsidR="00ED6AAA">
          <w:rPr>
            <w:noProof/>
            <w:webHidden/>
          </w:rPr>
          <w:fldChar w:fldCharType="separate"/>
        </w:r>
        <w:r w:rsidR="00ED6AAA">
          <w:rPr>
            <w:noProof/>
            <w:webHidden/>
          </w:rPr>
          <w:t>19</w:t>
        </w:r>
        <w:r w:rsidR="00ED6AAA">
          <w:rPr>
            <w:noProof/>
            <w:webHidden/>
          </w:rPr>
          <w:fldChar w:fldCharType="end"/>
        </w:r>
      </w:hyperlink>
    </w:p>
    <w:p w14:paraId="0F5D04F8"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0" w:history="1">
        <w:r w:rsidR="00ED6AAA" w:rsidRPr="00F60B2F">
          <w:rPr>
            <w:rStyle w:val="Hipervnculo"/>
            <w:noProof/>
          </w:rPr>
          <w:t>Tipo de diseño</w:t>
        </w:r>
        <w:r w:rsidR="00ED6AAA">
          <w:rPr>
            <w:noProof/>
            <w:webHidden/>
          </w:rPr>
          <w:tab/>
        </w:r>
        <w:r w:rsidR="00ED6AAA">
          <w:rPr>
            <w:noProof/>
            <w:webHidden/>
          </w:rPr>
          <w:fldChar w:fldCharType="begin"/>
        </w:r>
        <w:r w:rsidR="00ED6AAA">
          <w:rPr>
            <w:noProof/>
            <w:webHidden/>
          </w:rPr>
          <w:instrText xml:space="preserve"> PAGEREF _Toc423082430 \h </w:instrText>
        </w:r>
        <w:r w:rsidR="00ED6AAA">
          <w:rPr>
            <w:noProof/>
            <w:webHidden/>
          </w:rPr>
        </w:r>
        <w:r w:rsidR="00ED6AAA">
          <w:rPr>
            <w:noProof/>
            <w:webHidden/>
          </w:rPr>
          <w:fldChar w:fldCharType="separate"/>
        </w:r>
        <w:r w:rsidR="00ED6AAA">
          <w:rPr>
            <w:noProof/>
            <w:webHidden/>
          </w:rPr>
          <w:t>19</w:t>
        </w:r>
        <w:r w:rsidR="00ED6AAA">
          <w:rPr>
            <w:noProof/>
            <w:webHidden/>
          </w:rPr>
          <w:fldChar w:fldCharType="end"/>
        </w:r>
      </w:hyperlink>
    </w:p>
    <w:p w14:paraId="0F5D04F9"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1" w:history="1">
        <w:r w:rsidR="00ED6AAA" w:rsidRPr="00F60B2F">
          <w:rPr>
            <w:rStyle w:val="Hipervnculo"/>
            <w:noProof/>
            <w:lang w:val="es-ES"/>
          </w:rPr>
          <w:t>Población de estudio</w:t>
        </w:r>
        <w:r w:rsidR="00ED6AAA">
          <w:rPr>
            <w:noProof/>
            <w:webHidden/>
          </w:rPr>
          <w:tab/>
        </w:r>
        <w:r w:rsidR="00ED6AAA">
          <w:rPr>
            <w:noProof/>
            <w:webHidden/>
          </w:rPr>
          <w:fldChar w:fldCharType="begin"/>
        </w:r>
        <w:r w:rsidR="00ED6AAA">
          <w:rPr>
            <w:noProof/>
            <w:webHidden/>
          </w:rPr>
          <w:instrText xml:space="preserve"> PAGEREF _Toc423082431 \h </w:instrText>
        </w:r>
        <w:r w:rsidR="00ED6AAA">
          <w:rPr>
            <w:noProof/>
            <w:webHidden/>
          </w:rPr>
        </w:r>
        <w:r w:rsidR="00ED6AAA">
          <w:rPr>
            <w:noProof/>
            <w:webHidden/>
          </w:rPr>
          <w:fldChar w:fldCharType="separate"/>
        </w:r>
        <w:r w:rsidR="00ED6AAA">
          <w:rPr>
            <w:noProof/>
            <w:webHidden/>
          </w:rPr>
          <w:t>19</w:t>
        </w:r>
        <w:r w:rsidR="00ED6AAA">
          <w:rPr>
            <w:noProof/>
            <w:webHidden/>
          </w:rPr>
          <w:fldChar w:fldCharType="end"/>
        </w:r>
      </w:hyperlink>
    </w:p>
    <w:p w14:paraId="0F5D04FA"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2" w:history="1">
        <w:r w:rsidR="00ED6AAA" w:rsidRPr="00F60B2F">
          <w:rPr>
            <w:rStyle w:val="Hipervnculo"/>
            <w:noProof/>
            <w:lang w:val="es-ES"/>
          </w:rPr>
          <w:t>Método de recogida de datos</w:t>
        </w:r>
        <w:r w:rsidR="00ED6AAA">
          <w:rPr>
            <w:noProof/>
            <w:webHidden/>
          </w:rPr>
          <w:tab/>
        </w:r>
        <w:r w:rsidR="00ED6AAA">
          <w:rPr>
            <w:noProof/>
            <w:webHidden/>
          </w:rPr>
          <w:fldChar w:fldCharType="begin"/>
        </w:r>
        <w:r w:rsidR="00ED6AAA">
          <w:rPr>
            <w:noProof/>
            <w:webHidden/>
          </w:rPr>
          <w:instrText xml:space="preserve"> PAGEREF _Toc423082432 \h </w:instrText>
        </w:r>
        <w:r w:rsidR="00ED6AAA">
          <w:rPr>
            <w:noProof/>
            <w:webHidden/>
          </w:rPr>
        </w:r>
        <w:r w:rsidR="00ED6AAA">
          <w:rPr>
            <w:noProof/>
            <w:webHidden/>
          </w:rPr>
          <w:fldChar w:fldCharType="separate"/>
        </w:r>
        <w:r w:rsidR="00ED6AAA">
          <w:rPr>
            <w:noProof/>
            <w:webHidden/>
          </w:rPr>
          <w:t>20</w:t>
        </w:r>
        <w:r w:rsidR="00ED6AAA">
          <w:rPr>
            <w:noProof/>
            <w:webHidden/>
          </w:rPr>
          <w:fldChar w:fldCharType="end"/>
        </w:r>
      </w:hyperlink>
    </w:p>
    <w:p w14:paraId="0F5D04FB"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3" w:history="1">
        <w:r w:rsidR="00ED6AAA" w:rsidRPr="00F60B2F">
          <w:rPr>
            <w:rStyle w:val="Hipervnculo"/>
            <w:noProof/>
            <w:lang w:val="es-ES"/>
          </w:rPr>
          <w:t>Variables</w:t>
        </w:r>
        <w:r w:rsidR="00ED6AAA">
          <w:rPr>
            <w:noProof/>
            <w:webHidden/>
          </w:rPr>
          <w:tab/>
        </w:r>
        <w:r w:rsidR="00ED6AAA">
          <w:rPr>
            <w:noProof/>
            <w:webHidden/>
          </w:rPr>
          <w:fldChar w:fldCharType="begin"/>
        </w:r>
        <w:r w:rsidR="00ED6AAA">
          <w:rPr>
            <w:noProof/>
            <w:webHidden/>
          </w:rPr>
          <w:instrText xml:space="preserve"> PAGEREF _Toc423082433 \h </w:instrText>
        </w:r>
        <w:r w:rsidR="00ED6AAA">
          <w:rPr>
            <w:noProof/>
            <w:webHidden/>
          </w:rPr>
        </w:r>
        <w:r w:rsidR="00ED6AAA">
          <w:rPr>
            <w:noProof/>
            <w:webHidden/>
          </w:rPr>
          <w:fldChar w:fldCharType="separate"/>
        </w:r>
        <w:r w:rsidR="00ED6AAA">
          <w:rPr>
            <w:noProof/>
            <w:webHidden/>
          </w:rPr>
          <w:t>20</w:t>
        </w:r>
        <w:r w:rsidR="00ED6AAA">
          <w:rPr>
            <w:noProof/>
            <w:webHidden/>
          </w:rPr>
          <w:fldChar w:fldCharType="end"/>
        </w:r>
      </w:hyperlink>
    </w:p>
    <w:p w14:paraId="0F5D04FC"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4" w:history="1">
        <w:r w:rsidR="00ED6AAA" w:rsidRPr="00F60B2F">
          <w:rPr>
            <w:rStyle w:val="Hipervnculo"/>
            <w:noProof/>
            <w:lang w:val="es-ES"/>
          </w:rPr>
          <w:t>Entrada y gestión informática de los datos</w:t>
        </w:r>
        <w:r w:rsidR="00ED6AAA">
          <w:rPr>
            <w:noProof/>
            <w:webHidden/>
          </w:rPr>
          <w:tab/>
        </w:r>
        <w:r w:rsidR="00ED6AAA">
          <w:rPr>
            <w:noProof/>
            <w:webHidden/>
          </w:rPr>
          <w:fldChar w:fldCharType="begin"/>
        </w:r>
        <w:r w:rsidR="00ED6AAA">
          <w:rPr>
            <w:noProof/>
            <w:webHidden/>
          </w:rPr>
          <w:instrText xml:space="preserve"> PAGEREF _Toc423082434 \h </w:instrText>
        </w:r>
        <w:r w:rsidR="00ED6AAA">
          <w:rPr>
            <w:noProof/>
            <w:webHidden/>
          </w:rPr>
        </w:r>
        <w:r w:rsidR="00ED6AAA">
          <w:rPr>
            <w:noProof/>
            <w:webHidden/>
          </w:rPr>
          <w:fldChar w:fldCharType="separate"/>
        </w:r>
        <w:r w:rsidR="00ED6AAA">
          <w:rPr>
            <w:noProof/>
            <w:webHidden/>
          </w:rPr>
          <w:t>21</w:t>
        </w:r>
        <w:r w:rsidR="00ED6AAA">
          <w:rPr>
            <w:noProof/>
            <w:webHidden/>
          </w:rPr>
          <w:fldChar w:fldCharType="end"/>
        </w:r>
      </w:hyperlink>
    </w:p>
    <w:p w14:paraId="0F5D04FD"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5" w:history="1">
        <w:r w:rsidR="00ED6AAA" w:rsidRPr="00F60B2F">
          <w:rPr>
            <w:rStyle w:val="Hipervnculo"/>
            <w:noProof/>
            <w:lang w:val="es-ES"/>
          </w:rPr>
          <w:t>Estrategia de análisis</w:t>
        </w:r>
        <w:r w:rsidR="00ED6AAA">
          <w:rPr>
            <w:noProof/>
            <w:webHidden/>
          </w:rPr>
          <w:tab/>
        </w:r>
        <w:r w:rsidR="00ED6AAA">
          <w:rPr>
            <w:noProof/>
            <w:webHidden/>
          </w:rPr>
          <w:fldChar w:fldCharType="begin"/>
        </w:r>
        <w:r w:rsidR="00ED6AAA">
          <w:rPr>
            <w:noProof/>
            <w:webHidden/>
          </w:rPr>
          <w:instrText xml:space="preserve"> PAGEREF _Toc423082435 \h </w:instrText>
        </w:r>
        <w:r w:rsidR="00ED6AAA">
          <w:rPr>
            <w:noProof/>
            <w:webHidden/>
          </w:rPr>
        </w:r>
        <w:r w:rsidR="00ED6AAA">
          <w:rPr>
            <w:noProof/>
            <w:webHidden/>
          </w:rPr>
          <w:fldChar w:fldCharType="separate"/>
        </w:r>
        <w:r w:rsidR="00ED6AAA">
          <w:rPr>
            <w:noProof/>
            <w:webHidden/>
          </w:rPr>
          <w:t>22</w:t>
        </w:r>
        <w:r w:rsidR="00ED6AAA">
          <w:rPr>
            <w:noProof/>
            <w:webHidden/>
          </w:rPr>
          <w:fldChar w:fldCharType="end"/>
        </w:r>
      </w:hyperlink>
    </w:p>
    <w:p w14:paraId="0F5D04FE" w14:textId="77777777" w:rsidR="00ED6AAA" w:rsidRDefault="00AC45AA">
      <w:pPr>
        <w:pStyle w:val="TDC1"/>
        <w:tabs>
          <w:tab w:val="right" w:leader="dot" w:pos="8544"/>
        </w:tabs>
        <w:rPr>
          <w:rFonts w:asciiTheme="minorHAnsi" w:eastAsiaTheme="minorEastAsia" w:hAnsiTheme="minorHAnsi" w:cstheme="minorBidi"/>
          <w:b w:val="0"/>
          <w:bCs w:val="0"/>
          <w:caps w:val="0"/>
          <w:noProof/>
          <w:sz w:val="22"/>
          <w:szCs w:val="22"/>
          <w:lang w:val="es-ES" w:eastAsia="es-ES" w:bidi="ar-SA"/>
        </w:rPr>
      </w:pPr>
      <w:hyperlink w:anchor="_Toc423082436" w:history="1">
        <w:r w:rsidR="00ED6AAA" w:rsidRPr="00F60B2F">
          <w:rPr>
            <w:rStyle w:val="Hipervnculo"/>
            <w:noProof/>
          </w:rPr>
          <w:t>RESULTADOS</w:t>
        </w:r>
        <w:r w:rsidR="00ED6AAA">
          <w:rPr>
            <w:noProof/>
            <w:webHidden/>
          </w:rPr>
          <w:tab/>
        </w:r>
        <w:r w:rsidR="00ED6AAA">
          <w:rPr>
            <w:noProof/>
            <w:webHidden/>
          </w:rPr>
          <w:fldChar w:fldCharType="begin"/>
        </w:r>
        <w:r w:rsidR="00ED6AAA">
          <w:rPr>
            <w:noProof/>
            <w:webHidden/>
          </w:rPr>
          <w:instrText xml:space="preserve"> PAGEREF _Toc423082436 \h </w:instrText>
        </w:r>
        <w:r w:rsidR="00ED6AAA">
          <w:rPr>
            <w:noProof/>
            <w:webHidden/>
          </w:rPr>
        </w:r>
        <w:r w:rsidR="00ED6AAA">
          <w:rPr>
            <w:noProof/>
            <w:webHidden/>
          </w:rPr>
          <w:fldChar w:fldCharType="separate"/>
        </w:r>
        <w:r w:rsidR="00ED6AAA">
          <w:rPr>
            <w:noProof/>
            <w:webHidden/>
          </w:rPr>
          <w:t>23</w:t>
        </w:r>
        <w:r w:rsidR="00ED6AAA">
          <w:rPr>
            <w:noProof/>
            <w:webHidden/>
          </w:rPr>
          <w:fldChar w:fldCharType="end"/>
        </w:r>
      </w:hyperlink>
    </w:p>
    <w:p w14:paraId="0F5D04FF"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7" w:history="1">
        <w:r w:rsidR="00ED6AAA" w:rsidRPr="00F60B2F">
          <w:rPr>
            <w:rStyle w:val="Hipervnculo"/>
            <w:noProof/>
          </w:rPr>
          <w:t>CARACTERÍSTICAS SOCIO DEMOGRÁFICAS</w:t>
        </w:r>
        <w:r w:rsidR="00ED6AAA">
          <w:rPr>
            <w:noProof/>
            <w:webHidden/>
          </w:rPr>
          <w:tab/>
        </w:r>
        <w:r w:rsidR="00ED6AAA">
          <w:rPr>
            <w:noProof/>
            <w:webHidden/>
          </w:rPr>
          <w:fldChar w:fldCharType="begin"/>
        </w:r>
        <w:r w:rsidR="00ED6AAA">
          <w:rPr>
            <w:noProof/>
            <w:webHidden/>
          </w:rPr>
          <w:instrText xml:space="preserve"> PAGEREF _Toc423082437 \h </w:instrText>
        </w:r>
        <w:r w:rsidR="00ED6AAA">
          <w:rPr>
            <w:noProof/>
            <w:webHidden/>
          </w:rPr>
        </w:r>
        <w:r w:rsidR="00ED6AAA">
          <w:rPr>
            <w:noProof/>
            <w:webHidden/>
          </w:rPr>
          <w:fldChar w:fldCharType="separate"/>
        </w:r>
        <w:r w:rsidR="00ED6AAA">
          <w:rPr>
            <w:noProof/>
            <w:webHidden/>
          </w:rPr>
          <w:t>23</w:t>
        </w:r>
        <w:r w:rsidR="00ED6AAA">
          <w:rPr>
            <w:noProof/>
            <w:webHidden/>
          </w:rPr>
          <w:fldChar w:fldCharType="end"/>
        </w:r>
      </w:hyperlink>
    </w:p>
    <w:p w14:paraId="0F5D0500"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8" w:history="1">
        <w:r w:rsidR="00ED6AAA" w:rsidRPr="00F60B2F">
          <w:rPr>
            <w:rStyle w:val="Hipervnculo"/>
            <w:noProof/>
          </w:rPr>
          <w:t>CARACTERÍSTICAS CLÍNICAS.</w:t>
        </w:r>
        <w:r w:rsidR="00ED6AAA">
          <w:rPr>
            <w:noProof/>
            <w:webHidden/>
          </w:rPr>
          <w:tab/>
        </w:r>
        <w:r w:rsidR="00ED6AAA">
          <w:rPr>
            <w:noProof/>
            <w:webHidden/>
          </w:rPr>
          <w:fldChar w:fldCharType="begin"/>
        </w:r>
        <w:r w:rsidR="00ED6AAA">
          <w:rPr>
            <w:noProof/>
            <w:webHidden/>
          </w:rPr>
          <w:instrText xml:space="preserve"> PAGEREF _Toc423082438 \h </w:instrText>
        </w:r>
        <w:r w:rsidR="00ED6AAA">
          <w:rPr>
            <w:noProof/>
            <w:webHidden/>
          </w:rPr>
        </w:r>
        <w:r w:rsidR="00ED6AAA">
          <w:rPr>
            <w:noProof/>
            <w:webHidden/>
          </w:rPr>
          <w:fldChar w:fldCharType="separate"/>
        </w:r>
        <w:r w:rsidR="00ED6AAA">
          <w:rPr>
            <w:noProof/>
            <w:webHidden/>
          </w:rPr>
          <w:t>23</w:t>
        </w:r>
        <w:r w:rsidR="00ED6AAA">
          <w:rPr>
            <w:noProof/>
            <w:webHidden/>
          </w:rPr>
          <w:fldChar w:fldCharType="end"/>
        </w:r>
      </w:hyperlink>
    </w:p>
    <w:p w14:paraId="0F5D0501"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39" w:history="1">
        <w:r w:rsidR="00ED6AAA" w:rsidRPr="00F60B2F">
          <w:rPr>
            <w:rStyle w:val="Hipervnculo"/>
            <w:noProof/>
          </w:rPr>
          <w:t>TERAPÉUTICA</w:t>
        </w:r>
        <w:r w:rsidR="00ED6AAA">
          <w:rPr>
            <w:noProof/>
            <w:webHidden/>
          </w:rPr>
          <w:tab/>
        </w:r>
        <w:r w:rsidR="00ED6AAA">
          <w:rPr>
            <w:noProof/>
            <w:webHidden/>
          </w:rPr>
          <w:fldChar w:fldCharType="begin"/>
        </w:r>
        <w:r w:rsidR="00ED6AAA">
          <w:rPr>
            <w:noProof/>
            <w:webHidden/>
          </w:rPr>
          <w:instrText xml:space="preserve"> PAGEREF _Toc423082439 \h </w:instrText>
        </w:r>
        <w:r w:rsidR="00ED6AAA">
          <w:rPr>
            <w:noProof/>
            <w:webHidden/>
          </w:rPr>
        </w:r>
        <w:r w:rsidR="00ED6AAA">
          <w:rPr>
            <w:noProof/>
            <w:webHidden/>
          </w:rPr>
          <w:fldChar w:fldCharType="separate"/>
        </w:r>
        <w:r w:rsidR="00ED6AAA">
          <w:rPr>
            <w:noProof/>
            <w:webHidden/>
          </w:rPr>
          <w:t>25</w:t>
        </w:r>
        <w:r w:rsidR="00ED6AAA">
          <w:rPr>
            <w:noProof/>
            <w:webHidden/>
          </w:rPr>
          <w:fldChar w:fldCharType="end"/>
        </w:r>
      </w:hyperlink>
    </w:p>
    <w:p w14:paraId="0F5D0502"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40" w:history="1">
        <w:r w:rsidR="00ED6AAA" w:rsidRPr="00F60B2F">
          <w:rPr>
            <w:rStyle w:val="Hipervnculo"/>
            <w:noProof/>
          </w:rPr>
          <w:t>Neoadyuvancia</w:t>
        </w:r>
        <w:r w:rsidR="00ED6AAA">
          <w:rPr>
            <w:noProof/>
            <w:webHidden/>
          </w:rPr>
          <w:tab/>
        </w:r>
        <w:r w:rsidR="00ED6AAA">
          <w:rPr>
            <w:noProof/>
            <w:webHidden/>
          </w:rPr>
          <w:fldChar w:fldCharType="begin"/>
        </w:r>
        <w:r w:rsidR="00ED6AAA">
          <w:rPr>
            <w:noProof/>
            <w:webHidden/>
          </w:rPr>
          <w:instrText xml:space="preserve"> PAGEREF _Toc423082440 \h </w:instrText>
        </w:r>
        <w:r w:rsidR="00ED6AAA">
          <w:rPr>
            <w:noProof/>
            <w:webHidden/>
          </w:rPr>
        </w:r>
        <w:r w:rsidR="00ED6AAA">
          <w:rPr>
            <w:noProof/>
            <w:webHidden/>
          </w:rPr>
          <w:fldChar w:fldCharType="separate"/>
        </w:r>
        <w:r w:rsidR="00ED6AAA">
          <w:rPr>
            <w:noProof/>
            <w:webHidden/>
          </w:rPr>
          <w:t>25</w:t>
        </w:r>
        <w:r w:rsidR="00ED6AAA">
          <w:rPr>
            <w:noProof/>
            <w:webHidden/>
          </w:rPr>
          <w:fldChar w:fldCharType="end"/>
        </w:r>
      </w:hyperlink>
    </w:p>
    <w:p w14:paraId="0F5D0503"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41" w:history="1">
        <w:r w:rsidR="00ED6AAA" w:rsidRPr="00F60B2F">
          <w:rPr>
            <w:rStyle w:val="Hipervnculo"/>
            <w:noProof/>
          </w:rPr>
          <w:t>Cirugía.</w:t>
        </w:r>
        <w:r w:rsidR="00ED6AAA">
          <w:rPr>
            <w:noProof/>
            <w:webHidden/>
          </w:rPr>
          <w:tab/>
        </w:r>
        <w:r w:rsidR="00ED6AAA">
          <w:rPr>
            <w:noProof/>
            <w:webHidden/>
          </w:rPr>
          <w:fldChar w:fldCharType="begin"/>
        </w:r>
        <w:r w:rsidR="00ED6AAA">
          <w:rPr>
            <w:noProof/>
            <w:webHidden/>
          </w:rPr>
          <w:instrText xml:space="preserve"> PAGEREF _Toc423082441 \h </w:instrText>
        </w:r>
        <w:r w:rsidR="00ED6AAA">
          <w:rPr>
            <w:noProof/>
            <w:webHidden/>
          </w:rPr>
        </w:r>
        <w:r w:rsidR="00ED6AAA">
          <w:rPr>
            <w:noProof/>
            <w:webHidden/>
          </w:rPr>
          <w:fldChar w:fldCharType="separate"/>
        </w:r>
        <w:r w:rsidR="00ED6AAA">
          <w:rPr>
            <w:noProof/>
            <w:webHidden/>
          </w:rPr>
          <w:t>25</w:t>
        </w:r>
        <w:r w:rsidR="00ED6AAA">
          <w:rPr>
            <w:noProof/>
            <w:webHidden/>
          </w:rPr>
          <w:fldChar w:fldCharType="end"/>
        </w:r>
      </w:hyperlink>
    </w:p>
    <w:p w14:paraId="0F5D0504"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42" w:history="1">
        <w:r w:rsidR="00ED6AAA" w:rsidRPr="00F60B2F">
          <w:rPr>
            <w:rStyle w:val="Hipervnculo"/>
            <w:noProof/>
          </w:rPr>
          <w:t>Adyuvancia.</w:t>
        </w:r>
        <w:r w:rsidR="00ED6AAA">
          <w:rPr>
            <w:noProof/>
            <w:webHidden/>
          </w:rPr>
          <w:tab/>
        </w:r>
        <w:r w:rsidR="00ED6AAA">
          <w:rPr>
            <w:noProof/>
            <w:webHidden/>
          </w:rPr>
          <w:fldChar w:fldCharType="begin"/>
        </w:r>
        <w:r w:rsidR="00ED6AAA">
          <w:rPr>
            <w:noProof/>
            <w:webHidden/>
          </w:rPr>
          <w:instrText xml:space="preserve"> PAGEREF _Toc423082442 \h </w:instrText>
        </w:r>
        <w:r w:rsidR="00ED6AAA">
          <w:rPr>
            <w:noProof/>
            <w:webHidden/>
          </w:rPr>
        </w:r>
        <w:r w:rsidR="00ED6AAA">
          <w:rPr>
            <w:noProof/>
            <w:webHidden/>
          </w:rPr>
          <w:fldChar w:fldCharType="separate"/>
        </w:r>
        <w:r w:rsidR="00ED6AAA">
          <w:rPr>
            <w:noProof/>
            <w:webHidden/>
          </w:rPr>
          <w:t>27</w:t>
        </w:r>
        <w:r w:rsidR="00ED6AAA">
          <w:rPr>
            <w:noProof/>
            <w:webHidden/>
          </w:rPr>
          <w:fldChar w:fldCharType="end"/>
        </w:r>
      </w:hyperlink>
    </w:p>
    <w:p w14:paraId="0F5D0505" w14:textId="77777777" w:rsidR="00ED6AAA" w:rsidRDefault="00AC45AA">
      <w:pPr>
        <w:pStyle w:val="TDC2"/>
        <w:tabs>
          <w:tab w:val="right" w:leader="dot" w:pos="8544"/>
        </w:tabs>
        <w:rPr>
          <w:rFonts w:asciiTheme="minorHAnsi" w:eastAsiaTheme="minorEastAsia" w:hAnsiTheme="minorHAnsi" w:cstheme="minorBidi"/>
          <w:smallCaps w:val="0"/>
          <w:noProof/>
          <w:sz w:val="22"/>
          <w:szCs w:val="22"/>
          <w:lang w:val="es-ES" w:eastAsia="es-ES" w:bidi="ar-SA"/>
        </w:rPr>
      </w:pPr>
      <w:hyperlink w:anchor="_Toc423082443" w:history="1">
        <w:r w:rsidR="00ED6AAA" w:rsidRPr="00F60B2F">
          <w:rPr>
            <w:rStyle w:val="Hipervnculo"/>
            <w:noProof/>
          </w:rPr>
          <w:t>SOBREVIDA</w:t>
        </w:r>
        <w:r w:rsidR="00ED6AAA">
          <w:rPr>
            <w:noProof/>
            <w:webHidden/>
          </w:rPr>
          <w:tab/>
        </w:r>
        <w:r w:rsidR="00ED6AAA">
          <w:rPr>
            <w:noProof/>
            <w:webHidden/>
          </w:rPr>
          <w:fldChar w:fldCharType="begin"/>
        </w:r>
        <w:r w:rsidR="00ED6AAA">
          <w:rPr>
            <w:noProof/>
            <w:webHidden/>
          </w:rPr>
          <w:instrText xml:space="preserve"> PAGEREF _Toc423082443 \h </w:instrText>
        </w:r>
        <w:r w:rsidR="00ED6AAA">
          <w:rPr>
            <w:noProof/>
            <w:webHidden/>
          </w:rPr>
        </w:r>
        <w:r w:rsidR="00ED6AAA">
          <w:rPr>
            <w:noProof/>
            <w:webHidden/>
          </w:rPr>
          <w:fldChar w:fldCharType="separate"/>
        </w:r>
        <w:r w:rsidR="00ED6AAA">
          <w:rPr>
            <w:noProof/>
            <w:webHidden/>
          </w:rPr>
          <w:t>28</w:t>
        </w:r>
        <w:r w:rsidR="00ED6AAA">
          <w:rPr>
            <w:noProof/>
            <w:webHidden/>
          </w:rPr>
          <w:fldChar w:fldCharType="end"/>
        </w:r>
      </w:hyperlink>
    </w:p>
    <w:p w14:paraId="0F5D0506"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44" w:history="1">
        <w:r w:rsidR="00ED6AAA" w:rsidRPr="00F60B2F">
          <w:rPr>
            <w:rStyle w:val="Hipervnculo"/>
            <w:noProof/>
            <w:lang w:val="es-ES"/>
          </w:rPr>
          <w:t>Sobrevida según tipo histológico</w:t>
        </w:r>
        <w:r w:rsidR="00ED6AAA">
          <w:rPr>
            <w:noProof/>
            <w:webHidden/>
          </w:rPr>
          <w:tab/>
        </w:r>
        <w:r w:rsidR="00ED6AAA">
          <w:rPr>
            <w:noProof/>
            <w:webHidden/>
          </w:rPr>
          <w:fldChar w:fldCharType="begin"/>
        </w:r>
        <w:r w:rsidR="00ED6AAA">
          <w:rPr>
            <w:noProof/>
            <w:webHidden/>
          </w:rPr>
          <w:instrText xml:space="preserve"> PAGEREF _Toc423082444 \h </w:instrText>
        </w:r>
        <w:r w:rsidR="00ED6AAA">
          <w:rPr>
            <w:noProof/>
            <w:webHidden/>
          </w:rPr>
        </w:r>
        <w:r w:rsidR="00ED6AAA">
          <w:rPr>
            <w:noProof/>
            <w:webHidden/>
          </w:rPr>
          <w:fldChar w:fldCharType="separate"/>
        </w:r>
        <w:r w:rsidR="00ED6AAA">
          <w:rPr>
            <w:noProof/>
            <w:webHidden/>
          </w:rPr>
          <w:t>29</w:t>
        </w:r>
        <w:r w:rsidR="00ED6AAA">
          <w:rPr>
            <w:noProof/>
            <w:webHidden/>
          </w:rPr>
          <w:fldChar w:fldCharType="end"/>
        </w:r>
      </w:hyperlink>
    </w:p>
    <w:p w14:paraId="0F5D0507" w14:textId="77777777" w:rsidR="00ED6AAA" w:rsidRDefault="00AC45AA">
      <w:pPr>
        <w:pStyle w:val="TDC3"/>
        <w:tabs>
          <w:tab w:val="right" w:leader="dot" w:pos="8544"/>
        </w:tabs>
        <w:rPr>
          <w:rFonts w:asciiTheme="minorHAnsi" w:eastAsiaTheme="minorEastAsia" w:hAnsiTheme="minorHAnsi" w:cstheme="minorBidi"/>
          <w:i w:val="0"/>
          <w:iCs w:val="0"/>
          <w:noProof/>
          <w:sz w:val="22"/>
          <w:szCs w:val="22"/>
          <w:lang w:val="es-ES" w:eastAsia="es-ES" w:bidi="ar-SA"/>
        </w:rPr>
      </w:pPr>
      <w:hyperlink w:anchor="_Toc423082445" w:history="1">
        <w:r w:rsidR="00ED6AAA" w:rsidRPr="00F60B2F">
          <w:rPr>
            <w:rStyle w:val="Hipervnculo"/>
            <w:noProof/>
            <w:lang w:val="es-ES"/>
          </w:rPr>
          <w:t>Sobrevida según estadio</w:t>
        </w:r>
        <w:r w:rsidR="00ED6AAA">
          <w:rPr>
            <w:noProof/>
            <w:webHidden/>
          </w:rPr>
          <w:tab/>
        </w:r>
        <w:r w:rsidR="00ED6AAA">
          <w:rPr>
            <w:noProof/>
            <w:webHidden/>
          </w:rPr>
          <w:fldChar w:fldCharType="begin"/>
        </w:r>
        <w:r w:rsidR="00ED6AAA">
          <w:rPr>
            <w:noProof/>
            <w:webHidden/>
          </w:rPr>
          <w:instrText xml:space="preserve"> PAGEREF _Toc423082445 \h </w:instrText>
        </w:r>
        <w:r w:rsidR="00ED6AAA">
          <w:rPr>
            <w:noProof/>
            <w:webHidden/>
          </w:rPr>
        </w:r>
        <w:r w:rsidR="00ED6AAA">
          <w:rPr>
            <w:noProof/>
            <w:webHidden/>
          </w:rPr>
          <w:fldChar w:fldCharType="separate"/>
        </w:r>
        <w:r w:rsidR="00ED6AAA">
          <w:rPr>
            <w:noProof/>
            <w:webHidden/>
          </w:rPr>
          <w:t>29</w:t>
        </w:r>
        <w:r w:rsidR="00ED6AAA">
          <w:rPr>
            <w:noProof/>
            <w:webHidden/>
          </w:rPr>
          <w:fldChar w:fldCharType="end"/>
        </w:r>
      </w:hyperlink>
    </w:p>
    <w:p w14:paraId="0F5D0508" w14:textId="77777777" w:rsidR="00ED6AAA" w:rsidRDefault="00AC45AA">
      <w:pPr>
        <w:pStyle w:val="TDC1"/>
        <w:tabs>
          <w:tab w:val="right" w:leader="dot" w:pos="8544"/>
        </w:tabs>
        <w:rPr>
          <w:rFonts w:asciiTheme="minorHAnsi" w:eastAsiaTheme="minorEastAsia" w:hAnsiTheme="minorHAnsi" w:cstheme="minorBidi"/>
          <w:b w:val="0"/>
          <w:bCs w:val="0"/>
          <w:caps w:val="0"/>
          <w:noProof/>
          <w:sz w:val="22"/>
          <w:szCs w:val="22"/>
          <w:lang w:val="es-ES" w:eastAsia="es-ES" w:bidi="ar-SA"/>
        </w:rPr>
      </w:pPr>
      <w:hyperlink w:anchor="_Toc423082446" w:history="1">
        <w:r w:rsidR="00ED6AAA" w:rsidRPr="00F60B2F">
          <w:rPr>
            <w:rStyle w:val="Hipervnculo"/>
            <w:noProof/>
          </w:rPr>
          <w:t>DISCUSION</w:t>
        </w:r>
        <w:r w:rsidR="00ED6AAA">
          <w:rPr>
            <w:noProof/>
            <w:webHidden/>
          </w:rPr>
          <w:tab/>
        </w:r>
        <w:r w:rsidR="00ED6AAA">
          <w:rPr>
            <w:noProof/>
            <w:webHidden/>
          </w:rPr>
          <w:fldChar w:fldCharType="begin"/>
        </w:r>
        <w:r w:rsidR="00ED6AAA">
          <w:rPr>
            <w:noProof/>
            <w:webHidden/>
          </w:rPr>
          <w:instrText xml:space="preserve"> PAGEREF _Toc423082446 \h </w:instrText>
        </w:r>
        <w:r w:rsidR="00ED6AAA">
          <w:rPr>
            <w:noProof/>
            <w:webHidden/>
          </w:rPr>
        </w:r>
        <w:r w:rsidR="00ED6AAA">
          <w:rPr>
            <w:noProof/>
            <w:webHidden/>
          </w:rPr>
          <w:fldChar w:fldCharType="separate"/>
        </w:r>
        <w:r w:rsidR="00ED6AAA">
          <w:rPr>
            <w:noProof/>
            <w:webHidden/>
          </w:rPr>
          <w:t>30</w:t>
        </w:r>
        <w:r w:rsidR="00ED6AAA">
          <w:rPr>
            <w:noProof/>
            <w:webHidden/>
          </w:rPr>
          <w:fldChar w:fldCharType="end"/>
        </w:r>
      </w:hyperlink>
    </w:p>
    <w:p w14:paraId="0F5D0509" w14:textId="77777777" w:rsidR="00ED6AAA" w:rsidRDefault="00AC45AA">
      <w:pPr>
        <w:pStyle w:val="TDC1"/>
        <w:tabs>
          <w:tab w:val="right" w:leader="dot" w:pos="8544"/>
        </w:tabs>
        <w:rPr>
          <w:rFonts w:asciiTheme="minorHAnsi" w:eastAsiaTheme="minorEastAsia" w:hAnsiTheme="minorHAnsi" w:cstheme="minorBidi"/>
          <w:b w:val="0"/>
          <w:bCs w:val="0"/>
          <w:caps w:val="0"/>
          <w:noProof/>
          <w:sz w:val="22"/>
          <w:szCs w:val="22"/>
          <w:lang w:val="es-ES" w:eastAsia="es-ES" w:bidi="ar-SA"/>
        </w:rPr>
      </w:pPr>
      <w:hyperlink w:anchor="_Toc423082447" w:history="1">
        <w:r w:rsidR="00ED6AAA" w:rsidRPr="00F60B2F">
          <w:rPr>
            <w:rStyle w:val="Hipervnculo"/>
            <w:noProof/>
          </w:rPr>
          <w:t>REFERENCIAS</w:t>
        </w:r>
        <w:r w:rsidR="00ED6AAA">
          <w:rPr>
            <w:noProof/>
            <w:webHidden/>
          </w:rPr>
          <w:tab/>
        </w:r>
        <w:r w:rsidR="00ED6AAA">
          <w:rPr>
            <w:noProof/>
            <w:webHidden/>
          </w:rPr>
          <w:fldChar w:fldCharType="begin"/>
        </w:r>
        <w:r w:rsidR="00ED6AAA">
          <w:rPr>
            <w:noProof/>
            <w:webHidden/>
          </w:rPr>
          <w:instrText xml:space="preserve"> PAGEREF _Toc423082447 \h </w:instrText>
        </w:r>
        <w:r w:rsidR="00ED6AAA">
          <w:rPr>
            <w:noProof/>
            <w:webHidden/>
          </w:rPr>
        </w:r>
        <w:r w:rsidR="00ED6AAA">
          <w:rPr>
            <w:noProof/>
            <w:webHidden/>
          </w:rPr>
          <w:fldChar w:fldCharType="separate"/>
        </w:r>
        <w:r w:rsidR="00ED6AAA">
          <w:rPr>
            <w:noProof/>
            <w:webHidden/>
          </w:rPr>
          <w:t>33</w:t>
        </w:r>
        <w:r w:rsidR="00ED6AAA">
          <w:rPr>
            <w:noProof/>
            <w:webHidden/>
          </w:rPr>
          <w:fldChar w:fldCharType="end"/>
        </w:r>
      </w:hyperlink>
    </w:p>
    <w:p w14:paraId="0F5D050A" w14:textId="77777777" w:rsidR="00D20B9C" w:rsidRDefault="00BE3B67" w:rsidP="00E04C4B">
      <w:pPr>
        <w:spacing w:after="0" w:line="360" w:lineRule="auto"/>
        <w:rPr>
          <w:rFonts w:ascii="Times New Roman" w:hAnsi="Times New Roman"/>
          <w:b/>
          <w:bCs/>
          <w:sz w:val="28"/>
          <w:szCs w:val="28"/>
          <w:lang w:val="es-ES"/>
        </w:rPr>
      </w:pPr>
      <w:r>
        <w:rPr>
          <w:rFonts w:ascii="Times New Roman" w:hAnsi="Times New Roman"/>
          <w:b/>
          <w:bCs/>
          <w:sz w:val="28"/>
          <w:szCs w:val="28"/>
          <w:lang w:val="es-ES"/>
        </w:rPr>
        <w:fldChar w:fldCharType="end"/>
      </w:r>
      <w:r w:rsidR="00C34940">
        <w:rPr>
          <w:rFonts w:ascii="Times New Roman" w:hAnsi="Times New Roman"/>
          <w:b/>
          <w:bCs/>
          <w:sz w:val="28"/>
          <w:szCs w:val="28"/>
          <w:lang w:val="es-ES"/>
        </w:rPr>
        <w:t xml:space="preserve"> </w:t>
      </w:r>
    </w:p>
    <w:p w14:paraId="0F5D050B" w14:textId="77777777" w:rsidR="00D20B9C" w:rsidRDefault="00D20B9C" w:rsidP="00E04C4B">
      <w:pPr>
        <w:spacing w:after="0" w:line="360" w:lineRule="auto"/>
        <w:rPr>
          <w:rFonts w:ascii="Times New Roman" w:hAnsi="Times New Roman"/>
          <w:b/>
          <w:bCs/>
          <w:sz w:val="28"/>
          <w:szCs w:val="28"/>
          <w:lang w:val="es-ES"/>
        </w:rPr>
      </w:pPr>
    </w:p>
    <w:p w14:paraId="0F5D050C" w14:textId="77777777" w:rsidR="009A11B4" w:rsidRPr="00E04C4B" w:rsidRDefault="00E5665C" w:rsidP="00E04C4B">
      <w:pPr>
        <w:spacing w:after="0" w:line="360" w:lineRule="auto"/>
        <w:rPr>
          <w:rFonts w:ascii="Times New Roman" w:hAnsi="Times New Roman"/>
          <w:b/>
          <w:bCs/>
          <w:sz w:val="28"/>
          <w:szCs w:val="28"/>
          <w:lang w:val="es-ES"/>
        </w:rPr>
      </w:pPr>
      <w:r w:rsidRPr="00C53A86">
        <w:rPr>
          <w:rFonts w:ascii="Times New Roman" w:hAnsi="Times New Roman"/>
          <w:b/>
          <w:bCs/>
          <w:sz w:val="32"/>
          <w:szCs w:val="32"/>
          <w:lang w:val="es-ES"/>
        </w:rPr>
        <w:t>RESUMEN</w:t>
      </w:r>
    </w:p>
    <w:p w14:paraId="0F5D050D" w14:textId="77777777" w:rsidR="00C04FB2" w:rsidRDefault="00BA3F6E" w:rsidP="00BA3F6E">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La</w:t>
      </w:r>
      <w:r w:rsidR="005252D9">
        <w:rPr>
          <w:rFonts w:ascii="Times New Roman" w:hAnsi="Times New Roman"/>
          <w:bCs/>
          <w:sz w:val="24"/>
          <w:szCs w:val="24"/>
          <w:lang w:val="es-ES"/>
        </w:rPr>
        <w:t xml:space="preserve">  Organización Mun</w:t>
      </w:r>
      <w:r w:rsidR="00D726AD">
        <w:rPr>
          <w:rFonts w:ascii="Times New Roman" w:hAnsi="Times New Roman"/>
          <w:bCs/>
          <w:sz w:val="24"/>
          <w:szCs w:val="24"/>
          <w:lang w:val="es-ES"/>
        </w:rPr>
        <w:t>dial de la Salud (OMS)</w:t>
      </w:r>
      <w:r w:rsidR="00856583">
        <w:rPr>
          <w:rFonts w:ascii="Times New Roman" w:hAnsi="Times New Roman"/>
          <w:bCs/>
          <w:sz w:val="24"/>
          <w:szCs w:val="24"/>
          <w:lang w:val="es-ES"/>
        </w:rPr>
        <w:t xml:space="preserve">, </w:t>
      </w:r>
      <w:r>
        <w:rPr>
          <w:rFonts w:ascii="Times New Roman" w:hAnsi="Times New Roman"/>
          <w:bCs/>
          <w:sz w:val="24"/>
          <w:szCs w:val="24"/>
          <w:lang w:val="es-ES"/>
        </w:rPr>
        <w:t xml:space="preserve">para el </w:t>
      </w:r>
      <w:r w:rsidR="00856583">
        <w:rPr>
          <w:rFonts w:ascii="Times New Roman" w:hAnsi="Times New Roman"/>
          <w:bCs/>
          <w:sz w:val="24"/>
          <w:szCs w:val="24"/>
          <w:lang w:val="es-ES"/>
        </w:rPr>
        <w:t xml:space="preserve">2008 </w:t>
      </w:r>
      <w:r>
        <w:rPr>
          <w:rFonts w:ascii="Times New Roman" w:hAnsi="Times New Roman"/>
          <w:bCs/>
          <w:sz w:val="24"/>
          <w:szCs w:val="24"/>
          <w:lang w:val="es-ES"/>
        </w:rPr>
        <w:t xml:space="preserve">reporta a </w:t>
      </w:r>
      <w:r w:rsidR="00856583">
        <w:rPr>
          <w:rFonts w:ascii="Times New Roman" w:hAnsi="Times New Roman"/>
          <w:bCs/>
          <w:sz w:val="24"/>
          <w:szCs w:val="24"/>
          <w:lang w:val="es-ES"/>
        </w:rPr>
        <w:t xml:space="preserve">El Salvador, </w:t>
      </w:r>
      <w:r w:rsidR="00D726AD">
        <w:rPr>
          <w:rFonts w:ascii="Times New Roman" w:hAnsi="Times New Roman"/>
          <w:bCs/>
          <w:sz w:val="24"/>
          <w:szCs w:val="24"/>
          <w:lang w:val="es-ES"/>
        </w:rPr>
        <w:t xml:space="preserve"> 67% de la mortalidad </w:t>
      </w:r>
      <w:r w:rsidR="005252D9">
        <w:rPr>
          <w:rFonts w:ascii="Times New Roman" w:hAnsi="Times New Roman"/>
          <w:bCs/>
          <w:sz w:val="24"/>
          <w:szCs w:val="24"/>
          <w:lang w:val="es-ES"/>
        </w:rPr>
        <w:t xml:space="preserve"> debida a enfermedades no transmisibles, </w:t>
      </w:r>
      <w:r w:rsidR="00856583">
        <w:rPr>
          <w:rFonts w:ascii="Times New Roman" w:hAnsi="Times New Roman"/>
          <w:bCs/>
          <w:sz w:val="24"/>
          <w:szCs w:val="24"/>
          <w:lang w:val="es-ES"/>
        </w:rPr>
        <w:t>y de estas el 12 % fue por cáncer, encontrándose e</w:t>
      </w:r>
      <w:r w:rsidR="00D726AD">
        <w:rPr>
          <w:rFonts w:ascii="Times New Roman" w:hAnsi="Times New Roman"/>
          <w:bCs/>
          <w:sz w:val="24"/>
          <w:szCs w:val="24"/>
          <w:lang w:val="es-ES"/>
        </w:rPr>
        <w:t xml:space="preserve">l cáncer gástrico  </w:t>
      </w:r>
      <w:r w:rsidR="00C04FB2">
        <w:rPr>
          <w:rFonts w:ascii="Times New Roman" w:hAnsi="Times New Roman"/>
          <w:bCs/>
          <w:sz w:val="24"/>
          <w:szCs w:val="24"/>
          <w:lang w:val="es-ES"/>
        </w:rPr>
        <w:t xml:space="preserve">entre los tres primeros canceres </w:t>
      </w:r>
      <w:r w:rsidR="00CA196B">
        <w:rPr>
          <w:rFonts w:ascii="Times New Roman" w:hAnsi="Times New Roman"/>
          <w:bCs/>
          <w:sz w:val="24"/>
          <w:szCs w:val="24"/>
          <w:lang w:val="es-ES"/>
        </w:rPr>
        <w:t>más</w:t>
      </w:r>
      <w:r w:rsidR="00C04FB2">
        <w:rPr>
          <w:rFonts w:ascii="Times New Roman" w:hAnsi="Times New Roman"/>
          <w:bCs/>
          <w:sz w:val="24"/>
          <w:szCs w:val="24"/>
          <w:lang w:val="es-ES"/>
        </w:rPr>
        <w:t xml:space="preserve"> incidentes y </w:t>
      </w:r>
      <w:r w:rsidR="00856583">
        <w:rPr>
          <w:rFonts w:ascii="Times New Roman" w:hAnsi="Times New Roman"/>
          <w:bCs/>
          <w:sz w:val="24"/>
          <w:szCs w:val="24"/>
          <w:lang w:val="es-ES"/>
        </w:rPr>
        <w:t>de</w:t>
      </w:r>
      <w:r w:rsidR="003477F5">
        <w:rPr>
          <w:rFonts w:ascii="Times New Roman" w:hAnsi="Times New Roman"/>
          <w:bCs/>
          <w:sz w:val="24"/>
          <w:szCs w:val="24"/>
          <w:lang w:val="es-ES"/>
        </w:rPr>
        <w:t xml:space="preserve"> má</w:t>
      </w:r>
      <w:r w:rsidR="00C04FB2">
        <w:rPr>
          <w:rFonts w:ascii="Times New Roman" w:hAnsi="Times New Roman"/>
          <w:bCs/>
          <w:sz w:val="24"/>
          <w:szCs w:val="24"/>
          <w:lang w:val="es-ES"/>
        </w:rPr>
        <w:t>s alta tasa de</w:t>
      </w:r>
      <w:r w:rsidR="00BD68E5">
        <w:rPr>
          <w:rFonts w:ascii="Times New Roman" w:hAnsi="Times New Roman"/>
          <w:bCs/>
          <w:sz w:val="24"/>
          <w:szCs w:val="24"/>
          <w:lang w:val="es-ES"/>
        </w:rPr>
        <w:t xml:space="preserve"> mortalidad.</w:t>
      </w:r>
    </w:p>
    <w:p w14:paraId="0F5D050E" w14:textId="77777777" w:rsidR="00D726AD" w:rsidRDefault="00856583" w:rsidP="00BA3F6E">
      <w:pPr>
        <w:spacing w:after="0" w:line="360" w:lineRule="auto"/>
        <w:jc w:val="both"/>
        <w:rPr>
          <w:rFonts w:ascii="Times New Roman" w:hAnsi="Times New Roman"/>
          <w:bCs/>
          <w:sz w:val="24"/>
          <w:szCs w:val="24"/>
          <w:lang w:val="es-ES"/>
        </w:rPr>
      </w:pPr>
      <w:r w:rsidRPr="00856583">
        <w:rPr>
          <w:rFonts w:ascii="Times New Roman" w:hAnsi="Times New Roman"/>
          <w:b/>
          <w:bCs/>
          <w:sz w:val="24"/>
          <w:szCs w:val="24"/>
          <w:lang w:val="es-ES"/>
        </w:rPr>
        <w:t xml:space="preserve">Materiales y </w:t>
      </w:r>
      <w:r>
        <w:rPr>
          <w:rFonts w:ascii="Times New Roman" w:hAnsi="Times New Roman"/>
          <w:b/>
          <w:bCs/>
          <w:sz w:val="24"/>
          <w:szCs w:val="24"/>
          <w:lang w:val="es-ES"/>
        </w:rPr>
        <w:t>métodos</w:t>
      </w:r>
      <w:r>
        <w:rPr>
          <w:rFonts w:ascii="Times New Roman" w:hAnsi="Times New Roman"/>
          <w:bCs/>
          <w:sz w:val="24"/>
          <w:szCs w:val="24"/>
          <w:lang w:val="es-ES"/>
        </w:rPr>
        <w:t xml:space="preserve">. </w:t>
      </w:r>
    </w:p>
    <w:p w14:paraId="0F5D050F" w14:textId="77777777" w:rsidR="00D726AD" w:rsidRPr="00FD3BDC" w:rsidRDefault="003477F5" w:rsidP="00BA3F6E">
      <w:pPr>
        <w:spacing w:after="120" w:line="360" w:lineRule="auto"/>
        <w:rPr>
          <w:rFonts w:ascii="Times New Roman" w:hAnsi="Times New Roman"/>
          <w:sz w:val="24"/>
          <w:szCs w:val="24"/>
          <w:lang w:val="es-ES"/>
        </w:rPr>
      </w:pPr>
      <w:r>
        <w:rPr>
          <w:rFonts w:ascii="Times New Roman" w:hAnsi="Times New Roman"/>
          <w:sz w:val="24"/>
          <w:szCs w:val="24"/>
          <w:lang w:val="es-ES"/>
        </w:rPr>
        <w:t>Se realizó</w:t>
      </w:r>
      <w:r w:rsidR="00D726AD" w:rsidRPr="00FD3BDC">
        <w:rPr>
          <w:rFonts w:ascii="Times New Roman" w:hAnsi="Times New Roman"/>
          <w:sz w:val="24"/>
          <w:szCs w:val="24"/>
          <w:lang w:val="es-ES"/>
        </w:rPr>
        <w:t xml:space="preserve"> </w:t>
      </w:r>
      <w:r w:rsidR="00D726AD">
        <w:rPr>
          <w:rFonts w:ascii="Times New Roman" w:hAnsi="Times New Roman"/>
          <w:sz w:val="24"/>
          <w:szCs w:val="24"/>
          <w:lang w:val="es-ES"/>
        </w:rPr>
        <w:t>un estudio observacional descriptivo, longitudinal, de fuentes retrospectivas docume</w:t>
      </w:r>
      <w:r>
        <w:rPr>
          <w:rFonts w:ascii="Times New Roman" w:hAnsi="Times New Roman"/>
          <w:sz w:val="24"/>
          <w:szCs w:val="24"/>
          <w:lang w:val="es-ES"/>
        </w:rPr>
        <w:t xml:space="preserve">ntales (expedientes </w:t>
      </w:r>
      <w:r w:rsidR="00856583">
        <w:rPr>
          <w:rFonts w:ascii="Times New Roman" w:hAnsi="Times New Roman"/>
          <w:sz w:val="24"/>
          <w:szCs w:val="24"/>
          <w:lang w:val="es-ES"/>
        </w:rPr>
        <w:t>clínicos</w:t>
      </w:r>
      <w:r w:rsidR="00D726AD">
        <w:rPr>
          <w:rFonts w:ascii="Times New Roman" w:hAnsi="Times New Roman"/>
          <w:sz w:val="24"/>
          <w:szCs w:val="24"/>
          <w:lang w:val="es-ES"/>
        </w:rPr>
        <w:t>), de los pacientes que consultaron y fueron tratados en el Hospital Nacional Rosales en el año 2008 para poder</w:t>
      </w:r>
      <w:r w:rsidR="007C5FEA">
        <w:rPr>
          <w:rFonts w:ascii="Times New Roman" w:hAnsi="Times New Roman"/>
          <w:sz w:val="24"/>
          <w:szCs w:val="24"/>
          <w:lang w:val="es-ES"/>
        </w:rPr>
        <w:t xml:space="preserve"> observar la evolución a</w:t>
      </w:r>
      <w:r w:rsidR="00D726AD">
        <w:rPr>
          <w:rFonts w:ascii="Times New Roman" w:hAnsi="Times New Roman"/>
          <w:sz w:val="24"/>
          <w:szCs w:val="24"/>
          <w:lang w:val="es-ES"/>
        </w:rPr>
        <w:t xml:space="preserve"> 5 años.</w:t>
      </w:r>
    </w:p>
    <w:p w14:paraId="0F5D0510" w14:textId="77777777" w:rsidR="003477F5" w:rsidRPr="00856583" w:rsidRDefault="00856583" w:rsidP="00BA3F6E">
      <w:pPr>
        <w:spacing w:after="0" w:line="360" w:lineRule="auto"/>
        <w:jc w:val="both"/>
        <w:rPr>
          <w:rFonts w:ascii="Times New Roman" w:hAnsi="Times New Roman"/>
          <w:b/>
          <w:bCs/>
          <w:sz w:val="24"/>
          <w:szCs w:val="24"/>
          <w:lang w:val="es-ES"/>
        </w:rPr>
      </w:pPr>
      <w:r w:rsidRPr="00856583">
        <w:rPr>
          <w:rFonts w:ascii="Times New Roman" w:hAnsi="Times New Roman"/>
          <w:b/>
          <w:bCs/>
          <w:sz w:val="24"/>
          <w:szCs w:val="24"/>
          <w:lang w:val="es-ES"/>
        </w:rPr>
        <w:t>Resultados</w:t>
      </w:r>
    </w:p>
    <w:p w14:paraId="0F5D0511" w14:textId="4F54783E" w:rsidR="00687F27" w:rsidRPr="00856583" w:rsidRDefault="00BA3F6E" w:rsidP="00BA3F6E">
      <w:pPr>
        <w:spacing w:line="360" w:lineRule="auto"/>
        <w:jc w:val="both"/>
        <w:rPr>
          <w:rFonts w:ascii="Times New Roman" w:hAnsi="Times New Roman"/>
          <w:sz w:val="24"/>
          <w:szCs w:val="24"/>
        </w:rPr>
      </w:pPr>
      <w:r>
        <w:rPr>
          <w:rFonts w:ascii="Times New Roman" w:hAnsi="Times New Roman"/>
          <w:bCs/>
          <w:sz w:val="24"/>
          <w:szCs w:val="24"/>
          <w:lang w:val="es-ES"/>
        </w:rPr>
        <w:t xml:space="preserve">Se encontraron </w:t>
      </w:r>
      <w:r w:rsidR="009B32BC">
        <w:rPr>
          <w:rFonts w:ascii="Times New Roman" w:hAnsi="Times New Roman"/>
          <w:bCs/>
          <w:sz w:val="24"/>
          <w:szCs w:val="24"/>
          <w:lang w:val="es-ES"/>
        </w:rPr>
        <w:t>91</w:t>
      </w:r>
      <w:r w:rsidR="00856583">
        <w:rPr>
          <w:rFonts w:ascii="Times New Roman" w:hAnsi="Times New Roman"/>
          <w:bCs/>
          <w:sz w:val="24"/>
          <w:szCs w:val="24"/>
          <w:lang w:val="es-ES"/>
        </w:rPr>
        <w:t xml:space="preserve"> pacientes </w:t>
      </w:r>
      <w:r w:rsidR="00E3163B">
        <w:rPr>
          <w:rFonts w:ascii="Times New Roman" w:hAnsi="Times New Roman"/>
          <w:sz w:val="24"/>
          <w:szCs w:val="24"/>
        </w:rPr>
        <w:t>48</w:t>
      </w:r>
      <w:r w:rsidR="00E3163B" w:rsidRPr="00BC5E3A">
        <w:rPr>
          <w:rFonts w:ascii="Times New Roman" w:hAnsi="Times New Roman"/>
          <w:sz w:val="24"/>
          <w:szCs w:val="24"/>
        </w:rPr>
        <w:t xml:space="preserve"> hombres</w:t>
      </w:r>
      <w:r w:rsidR="00E3163B">
        <w:rPr>
          <w:rFonts w:ascii="Times New Roman" w:hAnsi="Times New Roman"/>
          <w:sz w:val="24"/>
          <w:szCs w:val="24"/>
        </w:rPr>
        <w:t xml:space="preserve"> y  43</w:t>
      </w:r>
      <w:r w:rsidR="00E3163B" w:rsidRPr="00BC5E3A">
        <w:rPr>
          <w:rFonts w:ascii="Times New Roman" w:hAnsi="Times New Roman"/>
          <w:sz w:val="24"/>
          <w:szCs w:val="24"/>
        </w:rPr>
        <w:t xml:space="preserve"> mujeres</w:t>
      </w:r>
      <w:r w:rsidR="00E3163B">
        <w:rPr>
          <w:rFonts w:ascii="Times New Roman" w:hAnsi="Times New Roman"/>
          <w:sz w:val="24"/>
          <w:szCs w:val="24"/>
        </w:rPr>
        <w:t xml:space="preserve"> </w:t>
      </w:r>
      <w:r>
        <w:rPr>
          <w:rFonts w:ascii="Times New Roman" w:hAnsi="Times New Roman"/>
          <w:sz w:val="24"/>
          <w:szCs w:val="24"/>
        </w:rPr>
        <w:t>con</w:t>
      </w:r>
      <w:r w:rsidR="00E3163B" w:rsidRPr="00BC5E3A">
        <w:rPr>
          <w:rFonts w:ascii="Times New Roman" w:hAnsi="Times New Roman"/>
          <w:sz w:val="24"/>
          <w:szCs w:val="24"/>
        </w:rPr>
        <w:t xml:space="preserve"> una relación masculino/femenino de 1.</w:t>
      </w:r>
      <w:r w:rsidR="00E3163B">
        <w:rPr>
          <w:rFonts w:ascii="Times New Roman" w:hAnsi="Times New Roman"/>
          <w:sz w:val="24"/>
          <w:szCs w:val="24"/>
        </w:rPr>
        <w:t>1</w:t>
      </w:r>
      <w:r w:rsidR="00E3163B" w:rsidRPr="00BC5E3A">
        <w:rPr>
          <w:rFonts w:ascii="Times New Roman" w:hAnsi="Times New Roman"/>
          <w:sz w:val="24"/>
          <w:szCs w:val="24"/>
        </w:rPr>
        <w:t>:1.</w:t>
      </w:r>
      <w:r>
        <w:rPr>
          <w:rFonts w:ascii="Times New Roman" w:hAnsi="Times New Roman"/>
          <w:sz w:val="24"/>
          <w:szCs w:val="24"/>
        </w:rPr>
        <w:t xml:space="preserve"> Media de edad  62.15 años (DS</w:t>
      </w:r>
      <w:r>
        <w:rPr>
          <w:rFonts w:ascii="Times New Roman" w:hAnsi="Times New Roman"/>
          <w:sz w:val="24"/>
          <w:szCs w:val="24"/>
          <w:u w:val="single"/>
        </w:rPr>
        <w:t>+</w:t>
      </w:r>
      <w:r>
        <w:rPr>
          <w:rFonts w:ascii="Times New Roman" w:hAnsi="Times New Roman"/>
          <w:sz w:val="24"/>
          <w:szCs w:val="24"/>
        </w:rPr>
        <w:t xml:space="preserve"> 15.52)</w:t>
      </w:r>
      <w:r w:rsidRPr="00BC5E3A">
        <w:rPr>
          <w:rFonts w:ascii="Times New Roman" w:hAnsi="Times New Roman"/>
          <w:sz w:val="24"/>
          <w:szCs w:val="24"/>
        </w:rPr>
        <w:t>.</w:t>
      </w:r>
      <w:r w:rsidR="00ED6AAA">
        <w:rPr>
          <w:rFonts w:ascii="Times New Roman" w:hAnsi="Times New Roman"/>
          <w:sz w:val="24"/>
          <w:szCs w:val="24"/>
        </w:rPr>
        <w:t xml:space="preserve"> </w:t>
      </w:r>
      <w:r w:rsidR="00E3163B" w:rsidRPr="00BC5E3A">
        <w:rPr>
          <w:rFonts w:ascii="Times New Roman" w:hAnsi="Times New Roman"/>
          <w:sz w:val="24"/>
          <w:szCs w:val="24"/>
        </w:rPr>
        <w:t xml:space="preserve"> </w:t>
      </w:r>
      <w:r>
        <w:rPr>
          <w:rFonts w:ascii="Times New Roman" w:hAnsi="Times New Roman"/>
          <w:sz w:val="24"/>
          <w:szCs w:val="24"/>
        </w:rPr>
        <w:t>En el 75</w:t>
      </w:r>
      <w:r w:rsidRPr="00BC5E3A">
        <w:rPr>
          <w:rFonts w:ascii="Times New Roman" w:hAnsi="Times New Roman"/>
          <w:sz w:val="24"/>
          <w:szCs w:val="24"/>
        </w:rPr>
        <w:t xml:space="preserve">% </w:t>
      </w:r>
      <w:r>
        <w:rPr>
          <w:rFonts w:ascii="Times New Roman" w:hAnsi="Times New Roman"/>
          <w:sz w:val="24"/>
          <w:szCs w:val="24"/>
        </w:rPr>
        <w:t>se reportaba</w:t>
      </w:r>
      <w:r w:rsidRPr="00BC5E3A">
        <w:rPr>
          <w:rFonts w:ascii="Times New Roman" w:hAnsi="Times New Roman"/>
          <w:sz w:val="24"/>
          <w:szCs w:val="24"/>
        </w:rPr>
        <w:t xml:space="preserve"> cáncer</w:t>
      </w:r>
      <w:r>
        <w:rPr>
          <w:rFonts w:ascii="Times New Roman" w:hAnsi="Times New Roman"/>
          <w:sz w:val="24"/>
          <w:szCs w:val="24"/>
        </w:rPr>
        <w:t xml:space="preserve"> de tipo difuso. A 81 se les hizo diagnostico endoscópico, 44 eran </w:t>
      </w:r>
      <w:r w:rsidR="00F56193">
        <w:rPr>
          <w:rFonts w:ascii="Times New Roman" w:hAnsi="Times New Roman"/>
          <w:sz w:val="24"/>
          <w:szCs w:val="24"/>
        </w:rPr>
        <w:t>Bormann</w:t>
      </w:r>
      <w:r>
        <w:rPr>
          <w:rFonts w:ascii="Times New Roman" w:hAnsi="Times New Roman"/>
          <w:sz w:val="24"/>
          <w:szCs w:val="24"/>
        </w:rPr>
        <w:t xml:space="preserve"> IV, y 83 pacientes fueron estadios IV TNM (M1).</w:t>
      </w:r>
      <w:r w:rsidR="00ED6AAA">
        <w:rPr>
          <w:rFonts w:ascii="Times New Roman" w:hAnsi="Times New Roman"/>
          <w:sz w:val="24"/>
          <w:szCs w:val="24"/>
        </w:rPr>
        <w:t xml:space="preserve"> </w:t>
      </w:r>
      <w:r>
        <w:rPr>
          <w:rFonts w:ascii="Times New Roman" w:hAnsi="Times New Roman"/>
          <w:sz w:val="24"/>
          <w:szCs w:val="24"/>
        </w:rPr>
        <w:t xml:space="preserve">72 pacientes fueron sometidos a un tipo de cirugía: 42 </w:t>
      </w:r>
      <w:r w:rsidR="00F56193">
        <w:rPr>
          <w:rFonts w:ascii="Times New Roman" w:hAnsi="Times New Roman"/>
          <w:sz w:val="24"/>
          <w:szCs w:val="24"/>
        </w:rPr>
        <w:t>gastrectomías</w:t>
      </w:r>
      <w:r>
        <w:rPr>
          <w:rFonts w:ascii="Times New Roman" w:hAnsi="Times New Roman"/>
          <w:sz w:val="24"/>
          <w:szCs w:val="24"/>
        </w:rPr>
        <w:t xml:space="preserve"> (33 subtotales distales y 9 totales), 24 cirugías paliativas no gastrectomías y 6 solo de estadiaje. Mortalidad intrahospitalaria del 22%, con mortalidad quirúrgica de 19.44%. Sobrevida global con todos los estadios fue 1.33 años. Los tres pacientes que fueron sometidos a cirugía gastrectomía con intención curativa y estadios </w:t>
      </w:r>
      <w:proofErr w:type="spellStart"/>
      <w:r>
        <w:rPr>
          <w:rFonts w:ascii="Times New Roman" w:hAnsi="Times New Roman"/>
          <w:sz w:val="24"/>
          <w:szCs w:val="24"/>
        </w:rPr>
        <w:t>Ib</w:t>
      </w:r>
      <w:proofErr w:type="spellEnd"/>
      <w:r>
        <w:rPr>
          <w:rFonts w:ascii="Times New Roman" w:hAnsi="Times New Roman"/>
          <w:sz w:val="24"/>
          <w:szCs w:val="24"/>
        </w:rPr>
        <w:t xml:space="preserve"> y </w:t>
      </w:r>
      <w:proofErr w:type="spellStart"/>
      <w:r>
        <w:rPr>
          <w:rFonts w:ascii="Times New Roman" w:hAnsi="Times New Roman"/>
          <w:sz w:val="24"/>
          <w:szCs w:val="24"/>
        </w:rPr>
        <w:t>IIa</w:t>
      </w:r>
      <w:proofErr w:type="spellEnd"/>
      <w:r>
        <w:rPr>
          <w:rFonts w:ascii="Times New Roman" w:hAnsi="Times New Roman"/>
          <w:sz w:val="24"/>
          <w:szCs w:val="24"/>
        </w:rPr>
        <w:t xml:space="preserve"> sobrevivieron </w:t>
      </w:r>
      <w:r w:rsidR="00F56193">
        <w:rPr>
          <w:rFonts w:ascii="Times New Roman" w:hAnsi="Times New Roman"/>
          <w:sz w:val="24"/>
          <w:szCs w:val="24"/>
        </w:rPr>
        <w:t>más</w:t>
      </w:r>
      <w:r>
        <w:rPr>
          <w:rFonts w:ascii="Times New Roman" w:hAnsi="Times New Roman"/>
          <w:sz w:val="24"/>
          <w:szCs w:val="24"/>
        </w:rPr>
        <w:t xml:space="preserve"> de 5 años.</w:t>
      </w:r>
      <w:r w:rsidR="00856583" w:rsidRPr="00856583">
        <w:rPr>
          <w:rFonts w:ascii="Times New Roman" w:hAnsi="Times New Roman"/>
          <w:sz w:val="24"/>
          <w:szCs w:val="24"/>
        </w:rPr>
        <w:t xml:space="preserve"> </w:t>
      </w:r>
    </w:p>
    <w:p w14:paraId="0F5D0512" w14:textId="77777777" w:rsidR="00BD68E5" w:rsidRDefault="00856583" w:rsidP="00BA3F6E">
      <w:pPr>
        <w:spacing w:after="0" w:line="360" w:lineRule="auto"/>
        <w:jc w:val="both"/>
        <w:rPr>
          <w:rFonts w:ascii="Times New Roman" w:hAnsi="Times New Roman"/>
          <w:sz w:val="24"/>
          <w:szCs w:val="24"/>
        </w:rPr>
      </w:pPr>
      <w:r w:rsidRPr="00856583">
        <w:rPr>
          <w:rFonts w:ascii="Times New Roman" w:hAnsi="Times New Roman"/>
          <w:b/>
          <w:sz w:val="24"/>
          <w:szCs w:val="24"/>
        </w:rPr>
        <w:t>Conclusión</w:t>
      </w:r>
      <w:r>
        <w:rPr>
          <w:rFonts w:ascii="Times New Roman" w:hAnsi="Times New Roman"/>
          <w:sz w:val="24"/>
          <w:szCs w:val="24"/>
        </w:rPr>
        <w:t xml:space="preserve">. </w:t>
      </w:r>
    </w:p>
    <w:p w14:paraId="0F5D0513" w14:textId="7566E3AA" w:rsidR="001A1B5B" w:rsidRDefault="00856583" w:rsidP="00BA3F6E">
      <w:pPr>
        <w:spacing w:after="0" w:line="360" w:lineRule="auto"/>
        <w:jc w:val="both"/>
        <w:rPr>
          <w:rFonts w:ascii="Times New Roman" w:hAnsi="Times New Roman"/>
          <w:sz w:val="24"/>
          <w:szCs w:val="24"/>
        </w:rPr>
      </w:pPr>
      <w:r>
        <w:rPr>
          <w:rFonts w:ascii="Times New Roman" w:hAnsi="Times New Roman"/>
          <w:sz w:val="24"/>
          <w:szCs w:val="24"/>
        </w:rPr>
        <w:t>En nuestra serie, los pacientes afectados ingresan con esta</w:t>
      </w:r>
      <w:r w:rsidR="00ED6AAA">
        <w:rPr>
          <w:rFonts w:ascii="Times New Roman" w:hAnsi="Times New Roman"/>
          <w:sz w:val="24"/>
          <w:szCs w:val="24"/>
        </w:rPr>
        <w:t xml:space="preserve">dios avanzados de la enfermedad, aun </w:t>
      </w:r>
      <w:r w:rsidR="00F56193">
        <w:rPr>
          <w:rFonts w:ascii="Times New Roman" w:hAnsi="Times New Roman"/>
          <w:sz w:val="24"/>
          <w:szCs w:val="24"/>
        </w:rPr>
        <w:t>así</w:t>
      </w:r>
      <w:r w:rsidR="00ED6AAA">
        <w:rPr>
          <w:rFonts w:ascii="Times New Roman" w:hAnsi="Times New Roman"/>
          <w:sz w:val="24"/>
          <w:szCs w:val="24"/>
        </w:rPr>
        <w:t xml:space="preserve"> el 79% son sometidos a un tipo de </w:t>
      </w:r>
      <w:r w:rsidR="00F56193">
        <w:rPr>
          <w:rFonts w:ascii="Times New Roman" w:hAnsi="Times New Roman"/>
          <w:sz w:val="24"/>
          <w:szCs w:val="24"/>
        </w:rPr>
        <w:t>cirugía</w:t>
      </w:r>
      <w:r>
        <w:rPr>
          <w:rFonts w:ascii="Times New Roman" w:hAnsi="Times New Roman"/>
          <w:sz w:val="24"/>
          <w:szCs w:val="24"/>
        </w:rPr>
        <w:t xml:space="preserve"> </w:t>
      </w:r>
      <w:r w:rsidR="00ED6AAA">
        <w:rPr>
          <w:rFonts w:ascii="Times New Roman" w:hAnsi="Times New Roman"/>
          <w:sz w:val="24"/>
          <w:szCs w:val="24"/>
        </w:rPr>
        <w:t xml:space="preserve"> L</w:t>
      </w:r>
      <w:r w:rsidR="00CB753C">
        <w:rPr>
          <w:rFonts w:ascii="Times New Roman" w:hAnsi="Times New Roman"/>
          <w:sz w:val="24"/>
          <w:szCs w:val="24"/>
        </w:rPr>
        <w:t xml:space="preserve">a sobrevida </w:t>
      </w:r>
      <w:r w:rsidR="00ED6AAA">
        <w:rPr>
          <w:rFonts w:ascii="Times New Roman" w:hAnsi="Times New Roman"/>
          <w:sz w:val="24"/>
          <w:szCs w:val="24"/>
        </w:rPr>
        <w:t>media</w:t>
      </w:r>
      <w:r w:rsidR="00CB753C">
        <w:rPr>
          <w:rFonts w:ascii="Times New Roman" w:hAnsi="Times New Roman"/>
          <w:sz w:val="24"/>
          <w:szCs w:val="24"/>
        </w:rPr>
        <w:t xml:space="preserve"> </w:t>
      </w:r>
      <w:r w:rsidR="00ED6AAA">
        <w:rPr>
          <w:rFonts w:ascii="Times New Roman" w:hAnsi="Times New Roman"/>
          <w:sz w:val="24"/>
          <w:szCs w:val="24"/>
        </w:rPr>
        <w:t xml:space="preserve"> de nuestra serie </w:t>
      </w:r>
      <w:r w:rsidR="00CB753C">
        <w:rPr>
          <w:rFonts w:ascii="Times New Roman" w:hAnsi="Times New Roman"/>
          <w:sz w:val="24"/>
          <w:szCs w:val="24"/>
        </w:rPr>
        <w:t xml:space="preserve">es de un año 3 meses. </w:t>
      </w:r>
    </w:p>
    <w:p w14:paraId="0F5D0514" w14:textId="77777777" w:rsidR="00280427" w:rsidRPr="00E046AF" w:rsidRDefault="00280427" w:rsidP="00280427">
      <w:pPr>
        <w:spacing w:line="360" w:lineRule="auto"/>
        <w:jc w:val="both"/>
        <w:rPr>
          <w:rFonts w:ascii="Times New Roman" w:hAnsi="Times New Roman"/>
          <w:sz w:val="28"/>
          <w:szCs w:val="28"/>
          <w:lang w:val="es-ES"/>
        </w:rPr>
      </w:pPr>
    </w:p>
    <w:p w14:paraId="0F5D0516" w14:textId="77777777" w:rsidR="00856BBE" w:rsidRDefault="00856BBE" w:rsidP="00BD68E5">
      <w:pPr>
        <w:jc w:val="both"/>
        <w:rPr>
          <w:rFonts w:ascii="Times New Roman" w:hAnsi="Times New Roman"/>
          <w:sz w:val="24"/>
          <w:szCs w:val="24"/>
        </w:rPr>
      </w:pPr>
    </w:p>
    <w:p w14:paraId="0F5D0517" w14:textId="77777777" w:rsidR="0002543B" w:rsidRPr="008A22F7" w:rsidRDefault="00BD68E5" w:rsidP="00ED6AAA">
      <w:pPr>
        <w:pStyle w:val="Ttulo1"/>
        <w:rPr>
          <w:lang w:val="es-ES"/>
        </w:rPr>
      </w:pPr>
      <w:r>
        <w:rPr>
          <w:rFonts w:ascii="Times New Roman" w:hAnsi="Times New Roman"/>
          <w:sz w:val="24"/>
          <w:szCs w:val="24"/>
        </w:rPr>
        <w:lastRenderedPageBreak/>
        <w:t xml:space="preserve"> </w:t>
      </w:r>
      <w:bookmarkStart w:id="0" w:name="_Toc423082412"/>
      <w:r w:rsidR="004003A3" w:rsidRPr="008A22F7">
        <w:rPr>
          <w:lang w:val="es-ES"/>
        </w:rPr>
        <w:t>INTRODUCCION</w:t>
      </w:r>
      <w:bookmarkEnd w:id="0"/>
    </w:p>
    <w:p w14:paraId="0F5D0518" w14:textId="77777777" w:rsidR="00E046AF" w:rsidRPr="008A22F7" w:rsidRDefault="008A22F7" w:rsidP="008A22F7">
      <w:pPr>
        <w:pStyle w:val="Ttulo2"/>
      </w:pPr>
      <w:bookmarkStart w:id="1" w:name="_Toc423082413"/>
      <w:r w:rsidRPr="008A22F7">
        <w:t>EPIDEMIOLOGIA.</w:t>
      </w:r>
      <w:bookmarkEnd w:id="1"/>
    </w:p>
    <w:p w14:paraId="0F5D0519" w14:textId="77777777" w:rsidR="00E41308" w:rsidRPr="009B3963" w:rsidRDefault="00E41308" w:rsidP="00CB753C">
      <w:pPr>
        <w:pStyle w:val="Default"/>
        <w:spacing w:line="360" w:lineRule="auto"/>
        <w:jc w:val="both"/>
      </w:pPr>
      <w:r w:rsidRPr="009B3963">
        <w:t xml:space="preserve">En el año 2008, se reportó la ocurrencia de 988,000 casos de cáncer gástrico no </w:t>
      </w:r>
      <w:proofErr w:type="spellStart"/>
      <w:r w:rsidRPr="009B3963">
        <w:t>cardial</w:t>
      </w:r>
      <w:proofErr w:type="spellEnd"/>
      <w:r w:rsidR="00E8767F">
        <w:t xml:space="preserve"> </w:t>
      </w:r>
      <w:r w:rsidR="007C5FEA">
        <w:t>a nivel mundial</w:t>
      </w:r>
      <w:r w:rsidRPr="009B3963">
        <w:t>. Esta cantidad constituye el 7.8% del total de casos de cáncer, posicionando a la enfermedad como la cuarta malignidad en el mundo. De estos, el 70% de los casos (713,000, para ser específicos) ocurren en los países en desarrollo</w:t>
      </w:r>
      <w:r w:rsidRPr="009B3963">
        <w:rPr>
          <w:rStyle w:val="Refdenotaalfinal"/>
        </w:rPr>
        <w:endnoteReference w:id="1"/>
      </w:r>
      <w:r w:rsidRPr="009B3963">
        <w:t xml:space="preserve">. </w:t>
      </w:r>
    </w:p>
    <w:p w14:paraId="0F5D051A" w14:textId="77777777" w:rsidR="00E41308" w:rsidRPr="009B3963" w:rsidRDefault="00E41308" w:rsidP="00CB753C">
      <w:pPr>
        <w:pStyle w:val="Default"/>
        <w:spacing w:after="120" w:line="360" w:lineRule="auto"/>
        <w:jc w:val="both"/>
      </w:pPr>
      <w:r w:rsidRPr="009B3963">
        <w:t>En El Salvador, durante ese mismo año, la Organización Mundial de la Salud (OMS) reportaba que el 67% de la mortalidad era debida a enfermedades no transmisibles. Las enfermedades neoplásicas (cáncer) ocupaban el quinto lugar</w:t>
      </w:r>
      <w:r w:rsidR="007C5FEA">
        <w:t xml:space="preserve"> de estas causas de muerte</w:t>
      </w:r>
      <w:r w:rsidRPr="009B3963">
        <w:t xml:space="preserve"> con un 12</w:t>
      </w:r>
      <w:r w:rsidR="00CA196B" w:rsidRPr="009B3963">
        <w:t>%</w:t>
      </w:r>
      <w:r w:rsidRPr="009B3963">
        <w:rPr>
          <w:rStyle w:val="Refdenotaalfinal"/>
        </w:rPr>
        <w:endnoteReference w:id="2"/>
      </w:r>
      <w:r w:rsidRPr="009B3963">
        <w:t>: con una incidencia de casos nuevos de 7.8 mil personas por año. Entre otros datos, el riesgo de presentar cáncer antes de los 75 años de edad, asciende al 13.6%, mientras que el riesgo de morir por la enfermed</w:t>
      </w:r>
      <w:r w:rsidR="00CB753C">
        <w:t>ad, durante el mismo periodo de edad</w:t>
      </w:r>
      <w:r w:rsidRPr="009B3963">
        <w:t xml:space="preserve">, es de del 8.8%. </w:t>
      </w:r>
    </w:p>
    <w:p w14:paraId="0F5D051B" w14:textId="77777777" w:rsidR="0002543B" w:rsidRPr="009B3963" w:rsidRDefault="00E41308" w:rsidP="00CB753C">
      <w:pPr>
        <w:autoSpaceDE w:val="0"/>
        <w:autoSpaceDN w:val="0"/>
        <w:adjustRightInd w:val="0"/>
        <w:spacing w:after="120" w:line="360" w:lineRule="auto"/>
        <w:jc w:val="both"/>
        <w:rPr>
          <w:rFonts w:ascii="Times New Roman" w:hAnsi="Times New Roman"/>
          <w:sz w:val="24"/>
          <w:szCs w:val="24"/>
          <w:lang w:val="es-ES" w:eastAsia="es-SV"/>
        </w:rPr>
      </w:pPr>
      <w:r w:rsidRPr="009B3963">
        <w:rPr>
          <w:rFonts w:ascii="Times New Roman" w:hAnsi="Times New Roman"/>
          <w:sz w:val="24"/>
          <w:szCs w:val="24"/>
          <w:lang w:val="es-ES"/>
        </w:rPr>
        <w:t xml:space="preserve">Entre todos los tipos de cáncer, el cáncer gástrico se ubicaba entre los tres primeros cánceres más incidentes y que ocasionaban más alta tasa </w:t>
      </w:r>
      <w:r w:rsidR="007C5FEA">
        <w:rPr>
          <w:rFonts w:ascii="Times New Roman" w:hAnsi="Times New Roman"/>
          <w:sz w:val="24"/>
          <w:szCs w:val="24"/>
          <w:lang w:val="es-ES"/>
        </w:rPr>
        <w:t>de letalidad</w:t>
      </w:r>
      <w:r w:rsidRPr="009B3963">
        <w:rPr>
          <w:rStyle w:val="Refdenotaalfinal"/>
          <w:rFonts w:ascii="Times New Roman" w:hAnsi="Times New Roman"/>
          <w:sz w:val="24"/>
          <w:szCs w:val="24"/>
          <w:lang w:val="es-ES"/>
        </w:rPr>
        <w:endnoteReference w:id="3"/>
      </w:r>
      <w:r w:rsidRPr="009B3963">
        <w:rPr>
          <w:rFonts w:ascii="Times New Roman" w:hAnsi="Times New Roman"/>
          <w:sz w:val="24"/>
          <w:szCs w:val="24"/>
          <w:lang w:val="es-ES"/>
        </w:rPr>
        <w:t>. Por ejemplo, entre la población masculina, es la primera causa de muerte (19.1%), y la segunda más incidente (15%); entre las mujeres, ocupa la segunda causa de muerte</w:t>
      </w:r>
      <w:r w:rsidR="009B3963">
        <w:rPr>
          <w:rFonts w:ascii="Times New Roman" w:hAnsi="Times New Roman"/>
          <w:sz w:val="24"/>
          <w:szCs w:val="24"/>
          <w:lang w:val="es-ES"/>
        </w:rPr>
        <w:t xml:space="preserve"> </w:t>
      </w:r>
      <w:r w:rsidRPr="009B3963">
        <w:rPr>
          <w:rFonts w:ascii="Times New Roman" w:hAnsi="Times New Roman"/>
          <w:sz w:val="24"/>
          <w:szCs w:val="24"/>
          <w:lang w:val="es-ES"/>
        </w:rPr>
        <w:t>(12.3%) y la tercera causa más incidente (8.7%). Por lo tanto, la relación de incidencia femenina/masculino es de 1.09:</w:t>
      </w:r>
      <w:r w:rsidR="002C4C77">
        <w:rPr>
          <w:rFonts w:ascii="Times New Roman" w:hAnsi="Times New Roman"/>
          <w:sz w:val="24"/>
          <w:szCs w:val="24"/>
          <w:lang w:val="es-ES"/>
        </w:rPr>
        <w:t xml:space="preserve"> </w:t>
      </w:r>
      <w:r w:rsidR="00CA196B" w:rsidRPr="009B3963">
        <w:rPr>
          <w:rFonts w:ascii="Times New Roman" w:hAnsi="Times New Roman"/>
          <w:sz w:val="24"/>
          <w:szCs w:val="24"/>
          <w:lang w:val="es-ES"/>
        </w:rPr>
        <w:t>1</w:t>
      </w:r>
      <w:r w:rsidRPr="009B3963">
        <w:rPr>
          <w:rStyle w:val="Refdenotaalfinal"/>
          <w:rFonts w:ascii="Times New Roman" w:hAnsi="Times New Roman"/>
          <w:sz w:val="24"/>
          <w:szCs w:val="24"/>
          <w:lang w:val="es-ES"/>
        </w:rPr>
        <w:endnoteReference w:id="4"/>
      </w:r>
      <w:r w:rsidRPr="009B3963">
        <w:rPr>
          <w:rFonts w:ascii="Times New Roman" w:hAnsi="Times New Roman"/>
          <w:sz w:val="24"/>
          <w:szCs w:val="24"/>
          <w:lang w:val="es-ES"/>
        </w:rPr>
        <w:t>.</w:t>
      </w:r>
      <w:r w:rsidR="00762032" w:rsidRPr="009B3963">
        <w:rPr>
          <w:rFonts w:ascii="Times New Roman" w:hAnsi="Times New Roman"/>
          <w:sz w:val="24"/>
          <w:szCs w:val="24"/>
          <w:lang w:val="es-ES" w:eastAsia="es-SV"/>
        </w:rPr>
        <w:t>E</w:t>
      </w:r>
      <w:r w:rsidR="0002543B" w:rsidRPr="009B3963">
        <w:rPr>
          <w:rFonts w:ascii="Times New Roman" w:hAnsi="Times New Roman"/>
          <w:sz w:val="24"/>
          <w:szCs w:val="24"/>
          <w:lang w:val="es-ES" w:eastAsia="es-SV"/>
        </w:rPr>
        <w:t>ntre los países con las tasas más altas</w:t>
      </w:r>
      <w:r w:rsidR="00762032" w:rsidRPr="009B3963">
        <w:rPr>
          <w:rFonts w:ascii="Times New Roman" w:hAnsi="Times New Roman"/>
          <w:sz w:val="24"/>
          <w:szCs w:val="24"/>
          <w:lang w:val="es-ES" w:eastAsia="es-SV"/>
        </w:rPr>
        <w:t xml:space="preserve"> de incidencia</w:t>
      </w:r>
      <w:r w:rsidR="0002543B" w:rsidRPr="009B3963">
        <w:rPr>
          <w:rFonts w:ascii="Times New Roman" w:hAnsi="Times New Roman"/>
          <w:sz w:val="24"/>
          <w:szCs w:val="24"/>
          <w:lang w:val="es-ES" w:eastAsia="es-SV"/>
        </w:rPr>
        <w:t xml:space="preserve"> </w:t>
      </w:r>
      <w:r w:rsidR="00CC4693" w:rsidRPr="009B3963">
        <w:rPr>
          <w:rFonts w:ascii="Times New Roman" w:hAnsi="Times New Roman"/>
          <w:sz w:val="24"/>
          <w:szCs w:val="24"/>
          <w:lang w:val="es-ES" w:eastAsia="es-SV"/>
        </w:rPr>
        <w:t>están</w:t>
      </w:r>
      <w:r w:rsidR="0002543B" w:rsidRPr="009B3963">
        <w:rPr>
          <w:rFonts w:ascii="Times New Roman" w:hAnsi="Times New Roman"/>
          <w:sz w:val="24"/>
          <w:szCs w:val="24"/>
          <w:lang w:val="es-ES" w:eastAsia="es-SV"/>
        </w:rPr>
        <w:t xml:space="preserve"> Japón, Costa Rica y Singapur</w:t>
      </w:r>
      <w:r w:rsidR="00762032" w:rsidRPr="009B3963">
        <w:rPr>
          <w:rFonts w:ascii="Times New Roman" w:hAnsi="Times New Roman"/>
          <w:sz w:val="24"/>
          <w:szCs w:val="24"/>
          <w:lang w:val="es-ES" w:eastAsia="es-SV"/>
        </w:rPr>
        <w:t xml:space="preserve"> </w:t>
      </w:r>
      <w:r w:rsidR="00762032" w:rsidRPr="009B3963">
        <w:rPr>
          <w:rStyle w:val="Refdenotaalfinal"/>
          <w:rFonts w:ascii="Times New Roman" w:hAnsi="Times New Roman"/>
          <w:sz w:val="24"/>
          <w:szCs w:val="24"/>
          <w:lang w:val="es-ES" w:eastAsia="es-SV"/>
        </w:rPr>
        <w:endnoteReference w:id="5"/>
      </w:r>
      <w:r w:rsidR="00E046AF" w:rsidRPr="009B3963">
        <w:rPr>
          <w:rFonts w:ascii="Times New Roman" w:hAnsi="Times New Roman"/>
          <w:sz w:val="24"/>
          <w:szCs w:val="24"/>
          <w:vertAlign w:val="superscript"/>
          <w:lang w:val="es-ES" w:eastAsia="es-SV"/>
        </w:rPr>
        <w:t xml:space="preserve"> </w:t>
      </w:r>
      <w:r w:rsidR="00E046AF" w:rsidRPr="009B3963">
        <w:rPr>
          <w:rFonts w:ascii="Times New Roman" w:hAnsi="Times New Roman"/>
          <w:sz w:val="24"/>
          <w:szCs w:val="24"/>
          <w:lang w:val="es-ES" w:eastAsia="es-SV"/>
        </w:rPr>
        <w:t>.</w:t>
      </w:r>
    </w:p>
    <w:p w14:paraId="0F5D051C" w14:textId="77777777" w:rsidR="00762032" w:rsidRDefault="008A22F7" w:rsidP="00CB753C">
      <w:pPr>
        <w:pStyle w:val="Ttulo2"/>
        <w:spacing w:before="0" w:line="360" w:lineRule="auto"/>
        <w:jc w:val="both"/>
        <w:rPr>
          <w:lang w:val="es-ES" w:eastAsia="es-SV"/>
        </w:rPr>
      </w:pPr>
      <w:bookmarkStart w:id="2" w:name="_Toc423082414"/>
      <w:r>
        <w:rPr>
          <w:lang w:val="es-ES" w:eastAsia="es-SV"/>
        </w:rPr>
        <w:t>CLASIFICACIÓN</w:t>
      </w:r>
      <w:bookmarkEnd w:id="2"/>
    </w:p>
    <w:p w14:paraId="0F5D051E" w14:textId="2CB7D39A" w:rsidR="004574B9" w:rsidRDefault="000B0F1C" w:rsidP="00CB753C">
      <w:pPr>
        <w:autoSpaceDE w:val="0"/>
        <w:autoSpaceDN w:val="0"/>
        <w:adjustRightInd w:val="0"/>
        <w:spacing w:after="0" w:line="360" w:lineRule="auto"/>
        <w:jc w:val="both"/>
        <w:rPr>
          <w:rFonts w:ascii="Times New Roman" w:hAnsi="Times New Roman"/>
          <w:sz w:val="24"/>
          <w:szCs w:val="24"/>
          <w:lang w:val="es-ES" w:eastAsia="es-SV"/>
        </w:rPr>
      </w:pPr>
      <w:r>
        <w:rPr>
          <w:rFonts w:ascii="Times New Roman" w:hAnsi="Times New Roman"/>
          <w:sz w:val="24"/>
          <w:szCs w:val="24"/>
          <w:lang w:val="es-ES" w:eastAsia="es-SV"/>
        </w:rPr>
        <w:t xml:space="preserve">Actualmente, desde el año 2010, </w:t>
      </w:r>
      <w:r w:rsidR="00D65C6F">
        <w:rPr>
          <w:rFonts w:ascii="Times New Roman" w:hAnsi="Times New Roman"/>
          <w:sz w:val="24"/>
          <w:szCs w:val="24"/>
          <w:lang w:val="es-ES" w:eastAsia="es-SV"/>
        </w:rPr>
        <w:t>se reconoce la clasificación de la Organización Mundial de la Salud para diferenciar los distintos tipos histológicos</w:t>
      </w:r>
      <w:r>
        <w:rPr>
          <w:rFonts w:ascii="Times New Roman" w:hAnsi="Times New Roman"/>
          <w:sz w:val="24"/>
          <w:szCs w:val="24"/>
          <w:lang w:val="es-ES" w:eastAsia="es-SV"/>
        </w:rPr>
        <w:t>,</w:t>
      </w:r>
      <w:r w:rsidR="00D65C6F">
        <w:rPr>
          <w:rFonts w:ascii="Times New Roman" w:hAnsi="Times New Roman"/>
          <w:sz w:val="24"/>
          <w:szCs w:val="24"/>
          <w:lang w:val="es-ES" w:eastAsia="es-SV"/>
        </w:rPr>
        <w:t xml:space="preserve"> en epiteliales, no epiteliales y secundarios</w:t>
      </w:r>
      <w:r>
        <w:rPr>
          <w:rStyle w:val="Refdenotaalfinal"/>
          <w:rFonts w:ascii="Times New Roman" w:hAnsi="Times New Roman"/>
          <w:sz w:val="24"/>
          <w:szCs w:val="24"/>
          <w:lang w:val="es-ES" w:eastAsia="es-SV"/>
        </w:rPr>
        <w:endnoteReference w:id="6"/>
      </w:r>
      <w:r>
        <w:rPr>
          <w:rFonts w:ascii="Times New Roman" w:hAnsi="Times New Roman"/>
          <w:sz w:val="24"/>
          <w:szCs w:val="24"/>
          <w:lang w:val="es-ES" w:eastAsia="es-SV"/>
        </w:rPr>
        <w:t xml:space="preserve"> </w:t>
      </w:r>
      <w:r w:rsidR="00D65C6F">
        <w:rPr>
          <w:rStyle w:val="Refdenotaalfinal"/>
          <w:rFonts w:ascii="Times New Roman" w:hAnsi="Times New Roman"/>
          <w:sz w:val="24"/>
          <w:szCs w:val="24"/>
          <w:lang w:val="es-ES" w:eastAsia="es-SV"/>
        </w:rPr>
        <w:endnoteReference w:id="7"/>
      </w:r>
      <w:r>
        <w:rPr>
          <w:rFonts w:ascii="Times New Roman" w:hAnsi="Times New Roman"/>
          <w:sz w:val="24"/>
          <w:szCs w:val="24"/>
          <w:lang w:val="es-ES" w:eastAsia="es-SV"/>
        </w:rPr>
        <w:t>, ver tabla 1</w:t>
      </w:r>
      <w:r w:rsidR="00D65C6F">
        <w:rPr>
          <w:rFonts w:ascii="Times New Roman" w:hAnsi="Times New Roman"/>
          <w:sz w:val="24"/>
          <w:szCs w:val="24"/>
          <w:lang w:val="es-ES" w:eastAsia="es-SV"/>
        </w:rPr>
        <w:t xml:space="preserve">. </w:t>
      </w:r>
      <w:r w:rsidR="00B74C6F" w:rsidRPr="00E046AF">
        <w:rPr>
          <w:rFonts w:ascii="Times New Roman" w:hAnsi="Times New Roman"/>
          <w:sz w:val="24"/>
          <w:szCs w:val="24"/>
          <w:lang w:val="es-ES" w:eastAsia="es-SV"/>
        </w:rPr>
        <w:t xml:space="preserve">El </w:t>
      </w:r>
      <w:r w:rsidR="00762032">
        <w:rPr>
          <w:rFonts w:ascii="Times New Roman" w:hAnsi="Times New Roman"/>
          <w:sz w:val="24"/>
          <w:szCs w:val="24"/>
          <w:lang w:val="es-ES" w:eastAsia="es-SV"/>
        </w:rPr>
        <w:t xml:space="preserve">tipo histológico de </w:t>
      </w:r>
      <w:r w:rsidR="00B74C6F" w:rsidRPr="00E046AF">
        <w:rPr>
          <w:rFonts w:ascii="Times New Roman" w:hAnsi="Times New Roman"/>
          <w:sz w:val="24"/>
          <w:szCs w:val="24"/>
          <w:lang w:val="es-ES" w:eastAsia="es-SV"/>
        </w:rPr>
        <w:t>cáncer gástrico</w:t>
      </w:r>
      <w:r w:rsidR="00762032">
        <w:rPr>
          <w:rFonts w:ascii="Times New Roman" w:hAnsi="Times New Roman"/>
          <w:sz w:val="24"/>
          <w:szCs w:val="24"/>
          <w:lang w:val="es-ES" w:eastAsia="es-SV"/>
        </w:rPr>
        <w:t xml:space="preserve"> </w:t>
      </w:r>
      <w:r w:rsidR="002C4C77">
        <w:rPr>
          <w:rFonts w:ascii="Times New Roman" w:hAnsi="Times New Roman"/>
          <w:sz w:val="24"/>
          <w:szCs w:val="24"/>
          <w:lang w:val="es-ES" w:eastAsia="es-SV"/>
        </w:rPr>
        <w:t>más</w:t>
      </w:r>
      <w:r w:rsidR="00762032">
        <w:rPr>
          <w:rFonts w:ascii="Times New Roman" w:hAnsi="Times New Roman"/>
          <w:sz w:val="24"/>
          <w:szCs w:val="24"/>
          <w:lang w:val="es-ES" w:eastAsia="es-SV"/>
        </w:rPr>
        <w:t xml:space="preserve"> frecuente</w:t>
      </w:r>
      <w:r w:rsidR="00B74C6F" w:rsidRPr="00E046AF">
        <w:rPr>
          <w:rFonts w:ascii="Times New Roman" w:hAnsi="Times New Roman"/>
          <w:sz w:val="24"/>
          <w:szCs w:val="24"/>
          <w:lang w:val="es-ES" w:eastAsia="es-SV"/>
        </w:rPr>
        <w:t xml:space="preserve"> corresponde</w:t>
      </w:r>
      <w:r w:rsidR="00ED56DA">
        <w:rPr>
          <w:rFonts w:ascii="Times New Roman" w:hAnsi="Times New Roman"/>
          <w:sz w:val="24"/>
          <w:szCs w:val="24"/>
          <w:lang w:val="es-ES" w:eastAsia="es-SV"/>
        </w:rPr>
        <w:t xml:space="preserve"> a los carcinomas, y entre estos la literatura reporta que al</w:t>
      </w:r>
      <w:r w:rsidR="00B74C6F" w:rsidRPr="00E046AF">
        <w:rPr>
          <w:rFonts w:ascii="Times New Roman" w:hAnsi="Times New Roman"/>
          <w:sz w:val="24"/>
          <w:szCs w:val="24"/>
          <w:lang w:val="es-ES" w:eastAsia="es-SV"/>
        </w:rPr>
        <w:t xml:space="preserve"> adenocarcinoma</w:t>
      </w:r>
      <w:r w:rsidR="00715D07" w:rsidRPr="00E046AF">
        <w:rPr>
          <w:rFonts w:ascii="Times New Roman" w:hAnsi="Times New Roman"/>
          <w:sz w:val="24"/>
          <w:szCs w:val="24"/>
          <w:lang w:val="es-ES" w:eastAsia="es-SV"/>
        </w:rPr>
        <w:t xml:space="preserve"> en</w:t>
      </w:r>
      <w:r w:rsidR="009B3963">
        <w:rPr>
          <w:rFonts w:ascii="Times New Roman" w:hAnsi="Times New Roman"/>
          <w:sz w:val="24"/>
          <w:szCs w:val="24"/>
          <w:lang w:val="es-ES" w:eastAsia="es-SV"/>
        </w:rPr>
        <w:t xml:space="preserve"> el</w:t>
      </w:r>
      <w:r w:rsidR="00715D07" w:rsidRPr="00E046AF">
        <w:rPr>
          <w:rFonts w:ascii="Times New Roman" w:hAnsi="Times New Roman"/>
          <w:sz w:val="24"/>
          <w:szCs w:val="24"/>
          <w:lang w:val="es-ES" w:eastAsia="es-SV"/>
        </w:rPr>
        <w:t xml:space="preserve"> 90% de los casos</w:t>
      </w:r>
      <w:r w:rsidR="00B74C6F" w:rsidRPr="00E046AF">
        <w:rPr>
          <w:rFonts w:ascii="Times New Roman" w:hAnsi="Times New Roman"/>
          <w:sz w:val="24"/>
          <w:szCs w:val="24"/>
          <w:lang w:val="es-ES" w:eastAsia="es-SV"/>
        </w:rPr>
        <w:t xml:space="preserve">. </w:t>
      </w:r>
      <w:r w:rsidR="00ED56DA">
        <w:rPr>
          <w:rFonts w:ascii="Times New Roman" w:hAnsi="Times New Roman"/>
          <w:sz w:val="24"/>
          <w:szCs w:val="24"/>
          <w:lang w:val="es-ES" w:eastAsia="es-SV"/>
        </w:rPr>
        <w:t>La clasificación utilizada desde 1</w:t>
      </w:r>
      <w:r w:rsidR="00B74C6F" w:rsidRPr="00E046AF">
        <w:rPr>
          <w:rFonts w:ascii="Times New Roman" w:hAnsi="Times New Roman"/>
          <w:sz w:val="24"/>
          <w:szCs w:val="24"/>
          <w:lang w:val="es-ES" w:eastAsia="es-SV"/>
        </w:rPr>
        <w:t>965,</w:t>
      </w:r>
      <w:r w:rsidR="00ED56DA">
        <w:rPr>
          <w:rFonts w:ascii="Times New Roman" w:hAnsi="Times New Roman"/>
          <w:sz w:val="24"/>
          <w:szCs w:val="24"/>
          <w:lang w:val="es-ES" w:eastAsia="es-SV"/>
        </w:rPr>
        <w:t xml:space="preserve"> implementada por</w:t>
      </w:r>
      <w:r w:rsidR="00B74C6F" w:rsidRPr="00E046AF">
        <w:rPr>
          <w:rFonts w:ascii="Times New Roman" w:hAnsi="Times New Roman"/>
          <w:sz w:val="24"/>
          <w:szCs w:val="24"/>
          <w:lang w:val="es-ES" w:eastAsia="es-SV"/>
        </w:rPr>
        <w:t xml:space="preserve"> Lauren y </w:t>
      </w:r>
      <w:proofErr w:type="spellStart"/>
      <w:r w:rsidR="00B74C6F" w:rsidRPr="00E046AF">
        <w:rPr>
          <w:rFonts w:ascii="Times New Roman" w:hAnsi="Times New Roman"/>
          <w:sz w:val="24"/>
          <w:szCs w:val="24"/>
          <w:lang w:val="es-ES" w:eastAsia="es-SV"/>
        </w:rPr>
        <w:t>Jarvi</w:t>
      </w:r>
      <w:proofErr w:type="spellEnd"/>
      <w:r w:rsidR="00ED56DA">
        <w:rPr>
          <w:rFonts w:ascii="Times New Roman" w:hAnsi="Times New Roman"/>
          <w:sz w:val="24"/>
          <w:szCs w:val="24"/>
          <w:lang w:val="es-ES" w:eastAsia="es-SV"/>
        </w:rPr>
        <w:t>, que  identifica al adenocarcinoma en</w:t>
      </w:r>
      <w:r w:rsidR="00B74C6F" w:rsidRPr="00E046AF">
        <w:rPr>
          <w:rFonts w:ascii="Times New Roman" w:hAnsi="Times New Roman"/>
          <w:sz w:val="24"/>
          <w:szCs w:val="24"/>
          <w:lang w:val="es-ES" w:eastAsia="es-SV"/>
        </w:rPr>
        <w:t xml:space="preserve"> dos tipos histológicos principales, con características epidemiológicas, clínicas, </w:t>
      </w:r>
      <w:proofErr w:type="spellStart"/>
      <w:r w:rsidR="00B74C6F" w:rsidRPr="00E046AF">
        <w:rPr>
          <w:rFonts w:ascii="Times New Roman" w:hAnsi="Times New Roman"/>
          <w:sz w:val="24"/>
          <w:szCs w:val="24"/>
          <w:lang w:val="es-ES" w:eastAsia="es-SV"/>
        </w:rPr>
        <w:t>anatomo</w:t>
      </w:r>
      <w:proofErr w:type="spellEnd"/>
      <w:r w:rsidR="00B74C6F" w:rsidRPr="00E046AF">
        <w:rPr>
          <w:rFonts w:ascii="Times New Roman" w:hAnsi="Times New Roman"/>
          <w:sz w:val="24"/>
          <w:szCs w:val="24"/>
          <w:lang w:val="es-ES" w:eastAsia="es-SV"/>
        </w:rPr>
        <w:t xml:space="preserve">-patológicas y </w:t>
      </w:r>
      <w:r w:rsidR="00F56193" w:rsidRPr="00E046AF">
        <w:rPr>
          <w:rFonts w:ascii="Times New Roman" w:hAnsi="Times New Roman"/>
          <w:sz w:val="24"/>
          <w:szCs w:val="24"/>
          <w:lang w:val="es-ES" w:eastAsia="es-SV"/>
        </w:rPr>
        <w:t>pronosticas</w:t>
      </w:r>
      <w:r w:rsidR="00B74C6F" w:rsidRPr="00E046AF">
        <w:rPr>
          <w:rFonts w:ascii="Times New Roman" w:hAnsi="Times New Roman"/>
          <w:sz w:val="24"/>
          <w:szCs w:val="24"/>
          <w:lang w:val="es-ES" w:eastAsia="es-SV"/>
        </w:rPr>
        <w:t xml:space="preserve"> distintas: un </w:t>
      </w:r>
      <w:r w:rsidR="00B74C6F" w:rsidRPr="00E046AF">
        <w:rPr>
          <w:rFonts w:ascii="Times New Roman" w:hAnsi="Times New Roman"/>
          <w:sz w:val="24"/>
          <w:szCs w:val="24"/>
          <w:lang w:val="es-ES" w:eastAsia="es-SV"/>
        </w:rPr>
        <w:lastRenderedPageBreak/>
        <w:t xml:space="preserve">tipo de cáncer gástrico Intestinal que se desarrolla en la mucosa con metaplasia intestinal y otro Difuso, que se origina en la </w:t>
      </w:r>
      <w:r w:rsidR="00A048FB" w:rsidRPr="00E046AF">
        <w:rPr>
          <w:rFonts w:ascii="Times New Roman" w:hAnsi="Times New Roman"/>
          <w:sz w:val="24"/>
          <w:szCs w:val="24"/>
          <w:lang w:val="es-ES" w:eastAsia="es-SV"/>
        </w:rPr>
        <w:t>mucosa gástrica propiamente</w:t>
      </w:r>
      <w:r w:rsidR="00762032">
        <w:rPr>
          <w:rFonts w:ascii="Times New Roman" w:hAnsi="Times New Roman"/>
          <w:sz w:val="24"/>
          <w:szCs w:val="24"/>
          <w:vertAlign w:val="superscript"/>
          <w:lang w:val="es-ES" w:eastAsia="es-SV"/>
        </w:rPr>
        <w:t>5</w:t>
      </w:r>
      <w:r w:rsidR="00ED56DA">
        <w:rPr>
          <w:rFonts w:ascii="Times New Roman" w:hAnsi="Times New Roman"/>
          <w:sz w:val="24"/>
          <w:szCs w:val="24"/>
          <w:lang w:val="es-ES" w:eastAsia="es-SV"/>
        </w:rPr>
        <w:t>, y es la modalidad de reporte histológico todavía en muchas instituciones.</w:t>
      </w:r>
      <w:r w:rsidR="004574B9">
        <w:rPr>
          <w:rFonts w:ascii="Times New Roman" w:hAnsi="Times New Roman"/>
          <w:sz w:val="24"/>
          <w:szCs w:val="24"/>
          <w:lang w:val="es-ES" w:eastAsia="es-SV"/>
        </w:rPr>
        <w:t xml:space="preserve"> Ver </w:t>
      </w:r>
      <w:r w:rsidR="00E8767F">
        <w:rPr>
          <w:rFonts w:ascii="Times New Roman" w:hAnsi="Times New Roman"/>
          <w:sz w:val="24"/>
          <w:szCs w:val="24"/>
          <w:lang w:val="es-ES" w:eastAsia="es-SV"/>
        </w:rPr>
        <w:t>tabla</w:t>
      </w:r>
      <w:r w:rsidR="004574B9">
        <w:rPr>
          <w:rFonts w:ascii="Times New Roman" w:hAnsi="Times New Roman"/>
          <w:sz w:val="24"/>
          <w:szCs w:val="24"/>
          <w:lang w:val="es-ES" w:eastAsia="es-SV"/>
        </w:rPr>
        <w:t xml:space="preserve"> 1.</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03"/>
        <w:gridCol w:w="2629"/>
        <w:gridCol w:w="2788"/>
        <w:gridCol w:w="1624"/>
      </w:tblGrid>
      <w:tr w:rsidR="004574B9" w:rsidRPr="0021651A" w14:paraId="0F5D0523" w14:textId="77777777" w:rsidTr="007C5FEA">
        <w:tc>
          <w:tcPr>
            <w:tcW w:w="1526"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14:paraId="0F5D051F" w14:textId="77777777" w:rsidR="004574B9" w:rsidRPr="0021651A" w:rsidRDefault="004574B9" w:rsidP="00EC32AC">
            <w:pPr>
              <w:spacing w:after="0"/>
              <w:jc w:val="both"/>
              <w:rPr>
                <w:rFonts w:ascii="Times New Roman" w:hAnsi="Times New Roman"/>
                <w:b/>
                <w:sz w:val="18"/>
                <w:szCs w:val="18"/>
                <w:lang w:val="es-ES"/>
              </w:rPr>
            </w:pPr>
            <w:r w:rsidRPr="0021651A">
              <w:rPr>
                <w:rFonts w:ascii="Times New Roman" w:hAnsi="Times New Roman"/>
                <w:b/>
                <w:sz w:val="18"/>
                <w:szCs w:val="18"/>
                <w:lang w:val="es-ES"/>
              </w:rPr>
              <w:t>Categoría</w:t>
            </w:r>
            <w:r w:rsidR="00ED56DA" w:rsidRPr="0021651A">
              <w:rPr>
                <w:rFonts w:ascii="Times New Roman" w:hAnsi="Times New Roman"/>
                <w:b/>
                <w:sz w:val="18"/>
                <w:szCs w:val="18"/>
                <w:lang w:val="es-ES"/>
              </w:rPr>
              <w:t xml:space="preserve"> OMS</w:t>
            </w:r>
          </w:p>
        </w:tc>
        <w:tc>
          <w:tcPr>
            <w:tcW w:w="2692"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14:paraId="0F5D0520" w14:textId="77777777" w:rsidR="004574B9" w:rsidRPr="0021651A" w:rsidRDefault="004574B9" w:rsidP="00EC32AC">
            <w:pPr>
              <w:spacing w:after="0"/>
              <w:jc w:val="both"/>
              <w:rPr>
                <w:rFonts w:ascii="Times New Roman" w:hAnsi="Times New Roman"/>
                <w:b/>
                <w:sz w:val="18"/>
                <w:szCs w:val="18"/>
                <w:lang w:val="es-ES"/>
              </w:rPr>
            </w:pPr>
          </w:p>
        </w:tc>
        <w:tc>
          <w:tcPr>
            <w:tcW w:w="2858"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14:paraId="0F5D0521" w14:textId="77777777" w:rsidR="004574B9" w:rsidRPr="0021651A" w:rsidRDefault="004574B9" w:rsidP="00EC32AC">
            <w:pPr>
              <w:spacing w:after="0"/>
              <w:jc w:val="both"/>
              <w:rPr>
                <w:rFonts w:ascii="Times New Roman" w:hAnsi="Times New Roman"/>
                <w:b/>
                <w:sz w:val="18"/>
                <w:szCs w:val="18"/>
                <w:lang w:val="es-ES"/>
              </w:rPr>
            </w:pPr>
          </w:p>
        </w:tc>
        <w:tc>
          <w:tcPr>
            <w:tcW w:w="1643" w:type="dxa"/>
            <w:tcBorders>
              <w:top w:val="single" w:sz="4" w:space="0" w:color="00000A"/>
              <w:left w:val="single" w:sz="4" w:space="0" w:color="00000A"/>
              <w:bottom w:val="single" w:sz="4" w:space="0" w:color="00000A"/>
              <w:right w:val="single" w:sz="4" w:space="0" w:color="00000A"/>
            </w:tcBorders>
            <w:shd w:val="clear" w:color="auto" w:fill="C6D9F1"/>
            <w:tcMar>
              <w:left w:w="108" w:type="dxa"/>
            </w:tcMar>
          </w:tcPr>
          <w:p w14:paraId="0F5D0522" w14:textId="77777777" w:rsidR="004574B9" w:rsidRPr="0021651A" w:rsidRDefault="00EC32AC" w:rsidP="00EC32AC">
            <w:pPr>
              <w:spacing w:after="0"/>
              <w:jc w:val="both"/>
              <w:rPr>
                <w:rFonts w:ascii="Times New Roman" w:hAnsi="Times New Roman"/>
                <w:b/>
                <w:sz w:val="18"/>
                <w:szCs w:val="18"/>
                <w:lang w:val="es-ES"/>
              </w:rPr>
            </w:pPr>
            <w:r w:rsidRPr="0021651A">
              <w:rPr>
                <w:rFonts w:ascii="Times New Roman" w:hAnsi="Times New Roman"/>
                <w:b/>
                <w:sz w:val="18"/>
                <w:szCs w:val="18"/>
                <w:lang w:val="es-ES"/>
              </w:rPr>
              <w:t>Lauren equivalente</w:t>
            </w:r>
          </w:p>
        </w:tc>
      </w:tr>
      <w:tr w:rsidR="004574B9" w:rsidRPr="0021651A" w14:paraId="0F5D0551" w14:textId="77777777" w:rsidTr="007C5FEA">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24"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Epiteliales</w:t>
            </w:r>
          </w:p>
          <w:p w14:paraId="0F5D0525" w14:textId="7FCF9F5F" w:rsidR="004574B9" w:rsidRPr="0021651A" w:rsidRDefault="0021651A" w:rsidP="00EC32AC">
            <w:pPr>
              <w:spacing w:after="0"/>
              <w:jc w:val="both"/>
              <w:rPr>
                <w:rFonts w:ascii="Times New Roman" w:hAnsi="Times New Roman"/>
                <w:sz w:val="18"/>
                <w:szCs w:val="18"/>
                <w:lang w:val="es-ES"/>
              </w:rPr>
            </w:pPr>
            <w:r w:rsidRPr="0021651A">
              <w:rPr>
                <w:rFonts w:ascii="Times New Roman" w:hAnsi="Times New Roman"/>
                <w:noProof/>
                <w:sz w:val="18"/>
                <w:szCs w:val="18"/>
                <w:lang w:eastAsia="es-SV" w:bidi="ar-SA"/>
              </w:rPr>
              <mc:AlternateContent>
                <mc:Choice Requires="wps">
                  <w:drawing>
                    <wp:anchor distT="0" distB="0" distL="114300" distR="114300" simplePos="0" relativeHeight="251664384" behindDoc="0" locked="0" layoutInCell="1" allowOverlap="1" wp14:anchorId="0F5D081F" wp14:editId="568D24F5">
                      <wp:simplePos x="0" y="0"/>
                      <wp:positionH relativeFrom="column">
                        <wp:posOffset>898525</wp:posOffset>
                      </wp:positionH>
                      <wp:positionV relativeFrom="paragraph">
                        <wp:posOffset>132715</wp:posOffset>
                      </wp:positionV>
                      <wp:extent cx="4562475" cy="29210"/>
                      <wp:effectExtent l="10160" t="8255" r="8890" b="1016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247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31656" id="_x0000_t32" coordsize="21600,21600" o:spt="32" o:oned="t" path="m,l21600,21600e" filled="f">
                      <v:path arrowok="t" fillok="f" o:connecttype="none"/>
                      <o:lock v:ext="edit" shapetype="t"/>
                    </v:shapetype>
                    <v:shape id="AutoShape 2" o:spid="_x0000_s1026" type="#_x0000_t32" style="position:absolute;margin-left:70.75pt;margin-top:10.45pt;width:359.25pt;height:2.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IGKgIAAEo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"/>
                  </w:pict>
                </mc:Fallback>
              </mc:AlternateConten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26"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Neoplasia </w:t>
            </w:r>
            <w:proofErr w:type="spellStart"/>
            <w:r w:rsidRPr="0021651A">
              <w:rPr>
                <w:rFonts w:ascii="Times New Roman" w:hAnsi="Times New Roman"/>
                <w:sz w:val="18"/>
                <w:szCs w:val="18"/>
                <w:lang w:val="es-ES"/>
              </w:rPr>
              <w:t>intraepitelial</w:t>
            </w:r>
            <w:proofErr w:type="spellEnd"/>
            <w:r w:rsidRPr="0021651A">
              <w:rPr>
                <w:rFonts w:ascii="Times New Roman" w:hAnsi="Times New Roman"/>
                <w:sz w:val="18"/>
                <w:szCs w:val="18"/>
                <w:lang w:val="es-ES"/>
              </w:rPr>
              <w:t>- Adenoma</w:t>
            </w:r>
          </w:p>
          <w:p w14:paraId="0F5D0527"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Carcinoma</w:t>
            </w:r>
          </w:p>
          <w:p w14:paraId="0F5D0528" w14:textId="77777777" w:rsidR="004574B9" w:rsidRPr="0021651A" w:rsidRDefault="004574B9" w:rsidP="00EC32AC">
            <w:pPr>
              <w:spacing w:after="0"/>
              <w:jc w:val="both"/>
              <w:rPr>
                <w:rFonts w:ascii="Times New Roman" w:hAnsi="Times New Roman"/>
                <w:sz w:val="18"/>
                <w:szCs w:val="18"/>
                <w:lang w:val="es-ES"/>
              </w:rPr>
            </w:pPr>
          </w:p>
          <w:p w14:paraId="0F5D0529" w14:textId="77777777" w:rsidR="004574B9" w:rsidRPr="0021651A" w:rsidRDefault="004574B9" w:rsidP="00EC32AC">
            <w:pPr>
              <w:spacing w:after="0"/>
              <w:jc w:val="both"/>
              <w:rPr>
                <w:rFonts w:ascii="Times New Roman" w:hAnsi="Times New Roman"/>
                <w:sz w:val="18"/>
                <w:szCs w:val="18"/>
                <w:lang w:val="es-ES"/>
              </w:rPr>
            </w:pPr>
          </w:p>
          <w:p w14:paraId="0F5D052A" w14:textId="77777777" w:rsidR="004574B9" w:rsidRPr="0021651A" w:rsidRDefault="004574B9" w:rsidP="00EC32AC">
            <w:pPr>
              <w:spacing w:after="0"/>
              <w:jc w:val="both"/>
              <w:rPr>
                <w:rFonts w:ascii="Times New Roman" w:hAnsi="Times New Roman"/>
                <w:sz w:val="18"/>
                <w:szCs w:val="18"/>
                <w:lang w:val="es-ES"/>
              </w:rPr>
            </w:pPr>
          </w:p>
          <w:p w14:paraId="0F5D052B" w14:textId="77777777" w:rsidR="004574B9" w:rsidRPr="0021651A" w:rsidRDefault="004574B9" w:rsidP="00EC32AC">
            <w:pPr>
              <w:spacing w:after="0"/>
              <w:jc w:val="both"/>
              <w:rPr>
                <w:rFonts w:ascii="Times New Roman" w:hAnsi="Times New Roman"/>
                <w:sz w:val="18"/>
                <w:szCs w:val="18"/>
                <w:lang w:val="es-ES"/>
              </w:rPr>
            </w:pPr>
          </w:p>
          <w:p w14:paraId="0F5D052C" w14:textId="77777777" w:rsidR="004574B9" w:rsidRPr="0021651A" w:rsidRDefault="004574B9" w:rsidP="00EC32AC">
            <w:pPr>
              <w:spacing w:after="0"/>
              <w:jc w:val="both"/>
              <w:rPr>
                <w:rFonts w:ascii="Times New Roman" w:hAnsi="Times New Roman"/>
                <w:sz w:val="18"/>
                <w:szCs w:val="18"/>
                <w:lang w:val="es-ES"/>
              </w:rPr>
            </w:pPr>
          </w:p>
          <w:p w14:paraId="0F5D052D" w14:textId="77777777" w:rsidR="004574B9" w:rsidRPr="0021651A" w:rsidRDefault="004574B9" w:rsidP="00EC32AC">
            <w:pPr>
              <w:spacing w:after="0"/>
              <w:jc w:val="both"/>
              <w:rPr>
                <w:rFonts w:ascii="Times New Roman" w:hAnsi="Times New Roman"/>
                <w:sz w:val="18"/>
                <w:szCs w:val="18"/>
                <w:lang w:val="es-ES"/>
              </w:rPr>
            </w:pPr>
          </w:p>
          <w:p w14:paraId="0F5D052E" w14:textId="77777777" w:rsidR="004574B9" w:rsidRPr="0021651A" w:rsidRDefault="004574B9" w:rsidP="00EC32AC">
            <w:pPr>
              <w:spacing w:after="0"/>
              <w:jc w:val="both"/>
              <w:rPr>
                <w:rFonts w:ascii="Times New Roman" w:hAnsi="Times New Roman"/>
                <w:sz w:val="18"/>
                <w:szCs w:val="18"/>
                <w:lang w:val="es-ES"/>
              </w:rPr>
            </w:pPr>
          </w:p>
          <w:p w14:paraId="0F5D052F" w14:textId="77777777" w:rsidR="004574B9" w:rsidRPr="0021651A" w:rsidRDefault="004574B9" w:rsidP="00EC32AC">
            <w:pPr>
              <w:spacing w:after="0"/>
              <w:jc w:val="both"/>
              <w:rPr>
                <w:rFonts w:ascii="Times New Roman" w:hAnsi="Times New Roman"/>
                <w:sz w:val="18"/>
                <w:szCs w:val="18"/>
                <w:lang w:val="es-ES"/>
              </w:rPr>
            </w:pPr>
          </w:p>
          <w:p w14:paraId="0F5D0530" w14:textId="77777777" w:rsidR="004574B9" w:rsidRPr="0021651A" w:rsidRDefault="004574B9" w:rsidP="00EC32AC">
            <w:pPr>
              <w:spacing w:after="0"/>
              <w:jc w:val="both"/>
              <w:rPr>
                <w:rFonts w:ascii="Times New Roman" w:hAnsi="Times New Roman"/>
                <w:sz w:val="18"/>
                <w:szCs w:val="18"/>
                <w:lang w:val="es-ES"/>
              </w:rPr>
            </w:pPr>
          </w:p>
          <w:p w14:paraId="0F5D0531" w14:textId="77777777" w:rsidR="004574B9" w:rsidRPr="0021651A" w:rsidRDefault="004574B9" w:rsidP="00EC32AC">
            <w:pPr>
              <w:spacing w:after="0"/>
              <w:jc w:val="both"/>
              <w:rPr>
                <w:rFonts w:ascii="Times New Roman" w:hAnsi="Times New Roman"/>
                <w:sz w:val="18"/>
                <w:szCs w:val="18"/>
                <w:lang w:val="es-ES"/>
              </w:rPr>
            </w:pPr>
          </w:p>
          <w:p w14:paraId="0F5D0532" w14:textId="77777777" w:rsidR="004574B9" w:rsidRPr="0021651A" w:rsidRDefault="004574B9" w:rsidP="00EC32AC">
            <w:pPr>
              <w:spacing w:after="0"/>
              <w:jc w:val="both"/>
              <w:rPr>
                <w:rFonts w:ascii="Times New Roman" w:hAnsi="Times New Roman"/>
                <w:sz w:val="18"/>
                <w:szCs w:val="18"/>
                <w:lang w:val="es-ES"/>
              </w:rPr>
            </w:pPr>
          </w:p>
          <w:p w14:paraId="0F5D0533"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Carcinoide (neoplasmas endocrinas bien diferenciadas)</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34" w14:textId="77777777" w:rsidR="004574B9" w:rsidRPr="0021651A" w:rsidRDefault="004574B9" w:rsidP="00EC32AC">
            <w:pPr>
              <w:spacing w:after="0"/>
              <w:jc w:val="both"/>
              <w:rPr>
                <w:rFonts w:ascii="Times New Roman" w:hAnsi="Times New Roman"/>
                <w:sz w:val="18"/>
                <w:szCs w:val="18"/>
                <w:lang w:val="es-ES"/>
              </w:rPr>
            </w:pPr>
          </w:p>
          <w:p w14:paraId="0F5D0535" w14:textId="77777777" w:rsidR="004574B9" w:rsidRPr="0021651A" w:rsidRDefault="004574B9" w:rsidP="00EC32AC">
            <w:pPr>
              <w:spacing w:after="0"/>
              <w:jc w:val="both"/>
              <w:rPr>
                <w:rFonts w:ascii="Times New Roman" w:hAnsi="Times New Roman"/>
                <w:sz w:val="18"/>
                <w:szCs w:val="18"/>
                <w:lang w:val="es-ES"/>
              </w:rPr>
            </w:pPr>
          </w:p>
          <w:p w14:paraId="0F5D0536"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Adenocarcinoma</w:t>
            </w:r>
          </w:p>
          <w:p w14:paraId="0F5D0537" w14:textId="77777777" w:rsidR="00EC32AC" w:rsidRPr="0021651A" w:rsidRDefault="00EC32AC"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                  Intestinal</w:t>
            </w:r>
          </w:p>
          <w:p w14:paraId="0F5D0538" w14:textId="77777777" w:rsidR="004574B9" w:rsidRPr="0021651A" w:rsidRDefault="00EC32AC"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                  Difuso</w:t>
            </w:r>
          </w:p>
          <w:p w14:paraId="0F5D0539"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Adenocarcinoma papilar</w:t>
            </w:r>
          </w:p>
          <w:p w14:paraId="0F5D053A"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Adenocarcinoma tubular</w:t>
            </w:r>
          </w:p>
          <w:p w14:paraId="0F5D053B" w14:textId="7680AD75" w:rsidR="004574B9" w:rsidRPr="0021651A" w:rsidRDefault="0021651A" w:rsidP="00EC32AC">
            <w:pPr>
              <w:spacing w:after="0"/>
              <w:jc w:val="both"/>
              <w:rPr>
                <w:rFonts w:ascii="Times New Roman" w:hAnsi="Times New Roman"/>
                <w:sz w:val="18"/>
                <w:szCs w:val="18"/>
                <w:lang w:val="es-ES"/>
              </w:rPr>
            </w:pPr>
            <w:r w:rsidRPr="0021651A">
              <w:rPr>
                <w:rFonts w:ascii="Times New Roman" w:hAnsi="Times New Roman"/>
                <w:noProof/>
                <w:sz w:val="18"/>
                <w:szCs w:val="18"/>
                <w:lang w:eastAsia="es-SV" w:bidi="ar-SA"/>
              </w:rPr>
              <mc:AlternateContent>
                <mc:Choice Requires="wps">
                  <w:drawing>
                    <wp:anchor distT="0" distB="0" distL="114300" distR="114300" simplePos="0" relativeHeight="251665408" behindDoc="0" locked="0" layoutInCell="1" allowOverlap="1" wp14:anchorId="0F5D0820" wp14:editId="4A7E9E03">
                      <wp:simplePos x="0" y="0"/>
                      <wp:positionH relativeFrom="column">
                        <wp:posOffset>-66675</wp:posOffset>
                      </wp:positionH>
                      <wp:positionV relativeFrom="paragraph">
                        <wp:posOffset>145415</wp:posOffset>
                      </wp:positionV>
                      <wp:extent cx="2849245" cy="19050"/>
                      <wp:effectExtent l="11430" t="13335" r="6350" b="571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9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0A2C6" id="AutoShape 3" o:spid="_x0000_s1026" type="#_x0000_t32" style="position:absolute;margin-left:-5.25pt;margin-top:11.45pt;width:224.3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9YKwIAAEo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"/>
                  </w:pict>
                </mc:Fallback>
              </mc:AlternateContent>
            </w:r>
            <w:r w:rsidR="004574B9" w:rsidRPr="0021651A">
              <w:rPr>
                <w:rFonts w:ascii="Times New Roman" w:hAnsi="Times New Roman"/>
                <w:sz w:val="18"/>
                <w:szCs w:val="18"/>
                <w:lang w:val="es-ES"/>
              </w:rPr>
              <w:t xml:space="preserve">Adenocarcinoma </w:t>
            </w:r>
            <w:proofErr w:type="spellStart"/>
            <w:r w:rsidR="004574B9" w:rsidRPr="0021651A">
              <w:rPr>
                <w:rFonts w:ascii="Times New Roman" w:hAnsi="Times New Roman"/>
                <w:sz w:val="18"/>
                <w:szCs w:val="18"/>
                <w:lang w:val="es-ES"/>
              </w:rPr>
              <w:t>mucinoso</w:t>
            </w:r>
            <w:proofErr w:type="spellEnd"/>
          </w:p>
          <w:p w14:paraId="0F5D053C"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Carcinoma en anillo de sello</w:t>
            </w:r>
          </w:p>
          <w:p w14:paraId="0F5D053D" w14:textId="2B5A3813" w:rsidR="00597786" w:rsidRPr="0021651A" w:rsidRDefault="0021651A" w:rsidP="00EC32AC">
            <w:pPr>
              <w:spacing w:after="0"/>
              <w:jc w:val="both"/>
              <w:rPr>
                <w:rFonts w:ascii="Times New Roman" w:hAnsi="Times New Roman"/>
                <w:sz w:val="18"/>
                <w:szCs w:val="18"/>
                <w:lang w:val="es-ES"/>
              </w:rPr>
            </w:pPr>
            <w:r w:rsidRPr="0021651A">
              <w:rPr>
                <w:rFonts w:ascii="Times New Roman" w:hAnsi="Times New Roman"/>
                <w:noProof/>
                <w:sz w:val="18"/>
                <w:szCs w:val="18"/>
                <w:lang w:eastAsia="es-SV" w:bidi="ar-SA"/>
              </w:rPr>
              <mc:AlternateContent>
                <mc:Choice Requires="wps">
                  <w:drawing>
                    <wp:anchor distT="0" distB="0" distL="114300" distR="114300" simplePos="0" relativeHeight="251666432" behindDoc="0" locked="0" layoutInCell="1" allowOverlap="1" wp14:anchorId="0F5D0821" wp14:editId="638974FF">
                      <wp:simplePos x="0" y="0"/>
                      <wp:positionH relativeFrom="column">
                        <wp:posOffset>-66675</wp:posOffset>
                      </wp:positionH>
                      <wp:positionV relativeFrom="paragraph">
                        <wp:posOffset>309880</wp:posOffset>
                      </wp:positionV>
                      <wp:extent cx="2849245" cy="19050"/>
                      <wp:effectExtent l="11430" t="13335" r="6350" b="571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9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11A0C" id="AutoShape 4" o:spid="_x0000_s1026" type="#_x0000_t32" style="position:absolute;margin-left:-5.25pt;margin-top:24.4pt;width:224.3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0fIKgIAAEo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"/>
                  </w:pict>
                </mc:Fallback>
              </mc:AlternateContent>
            </w:r>
            <w:r w:rsidR="00597786" w:rsidRPr="0021651A">
              <w:rPr>
                <w:rFonts w:ascii="Times New Roman" w:hAnsi="Times New Roman"/>
                <w:sz w:val="18"/>
                <w:szCs w:val="18"/>
                <w:lang w:val="es-ES"/>
              </w:rPr>
              <w:t>Otros carcinomas pobremente cohesivos</w:t>
            </w:r>
          </w:p>
          <w:p w14:paraId="0F5D053E" w14:textId="77777777" w:rsidR="00597786" w:rsidRPr="0021651A" w:rsidRDefault="00597786"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Carcinoma mixto</w:t>
            </w:r>
          </w:p>
          <w:p w14:paraId="0F5D053F" w14:textId="77777777" w:rsidR="00597786" w:rsidRPr="0021651A" w:rsidRDefault="00597786" w:rsidP="00EC32AC">
            <w:pPr>
              <w:spacing w:after="0"/>
              <w:jc w:val="both"/>
              <w:rPr>
                <w:rFonts w:ascii="Times New Roman" w:hAnsi="Times New Roman"/>
                <w:sz w:val="18"/>
                <w:szCs w:val="18"/>
                <w:lang w:val="es-ES"/>
              </w:rPr>
            </w:pPr>
          </w:p>
          <w:p w14:paraId="0F5D0540" w14:textId="2E2462FF" w:rsidR="00597786" w:rsidRPr="0021651A" w:rsidRDefault="0021651A" w:rsidP="00EC32AC">
            <w:pPr>
              <w:spacing w:after="0"/>
              <w:jc w:val="both"/>
              <w:rPr>
                <w:rFonts w:ascii="Times New Roman" w:hAnsi="Times New Roman"/>
                <w:sz w:val="18"/>
                <w:szCs w:val="18"/>
                <w:lang w:val="es-ES"/>
              </w:rPr>
            </w:pPr>
            <w:r w:rsidRPr="0021651A">
              <w:rPr>
                <w:rFonts w:ascii="Times New Roman" w:hAnsi="Times New Roman"/>
                <w:noProof/>
                <w:sz w:val="18"/>
                <w:szCs w:val="18"/>
                <w:lang w:eastAsia="es-SV" w:bidi="ar-SA"/>
              </w:rPr>
              <mc:AlternateContent>
                <mc:Choice Requires="wps">
                  <w:drawing>
                    <wp:anchor distT="0" distB="0" distL="114300" distR="114300" simplePos="0" relativeHeight="251667456" behindDoc="0" locked="0" layoutInCell="1" allowOverlap="1" wp14:anchorId="0F5D0822" wp14:editId="7535DB20">
                      <wp:simplePos x="0" y="0"/>
                      <wp:positionH relativeFrom="column">
                        <wp:posOffset>-66675</wp:posOffset>
                      </wp:positionH>
                      <wp:positionV relativeFrom="paragraph">
                        <wp:posOffset>71755</wp:posOffset>
                      </wp:positionV>
                      <wp:extent cx="2849245" cy="19050"/>
                      <wp:effectExtent l="11430" t="8255" r="6350"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9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797FC" id="AutoShape 5" o:spid="_x0000_s1026" type="#_x0000_t32" style="position:absolute;margin-left:-5.25pt;margin-top:5.65pt;width:224.3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e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"/>
                  </w:pict>
                </mc:Fallback>
              </mc:AlternateContent>
            </w:r>
          </w:p>
          <w:p w14:paraId="0F5D0541"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Carcinoma </w:t>
            </w:r>
            <w:proofErr w:type="spellStart"/>
            <w:r w:rsidRPr="0021651A">
              <w:rPr>
                <w:rFonts w:ascii="Times New Roman" w:hAnsi="Times New Roman"/>
                <w:sz w:val="18"/>
                <w:szCs w:val="18"/>
                <w:lang w:val="es-ES"/>
              </w:rPr>
              <w:t>adenoescamoso</w:t>
            </w:r>
            <w:proofErr w:type="spellEnd"/>
          </w:p>
          <w:p w14:paraId="0F5D0542"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Carcinoma de células pequeñas</w:t>
            </w:r>
          </w:p>
          <w:p w14:paraId="0F5D0543"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Carcinoma indiferenciado</w:t>
            </w:r>
          </w:p>
          <w:p w14:paraId="0F5D0544"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Otros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45" w14:textId="77777777" w:rsidR="004574B9" w:rsidRPr="0021651A" w:rsidRDefault="004574B9" w:rsidP="00EC32AC">
            <w:pPr>
              <w:spacing w:after="0"/>
              <w:jc w:val="both"/>
              <w:rPr>
                <w:rFonts w:ascii="Times New Roman" w:hAnsi="Times New Roman"/>
                <w:sz w:val="18"/>
                <w:szCs w:val="18"/>
                <w:lang w:val="es-ES"/>
              </w:rPr>
            </w:pPr>
          </w:p>
          <w:p w14:paraId="0F5D0546" w14:textId="77777777" w:rsidR="004574B9" w:rsidRPr="0021651A" w:rsidRDefault="004574B9" w:rsidP="00EC32AC">
            <w:pPr>
              <w:spacing w:after="0"/>
              <w:jc w:val="both"/>
              <w:rPr>
                <w:rFonts w:ascii="Times New Roman" w:hAnsi="Times New Roman"/>
                <w:sz w:val="18"/>
                <w:szCs w:val="18"/>
                <w:lang w:val="es-ES"/>
              </w:rPr>
            </w:pPr>
          </w:p>
          <w:p w14:paraId="0F5D0547"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Tipo intestinal</w:t>
            </w:r>
          </w:p>
          <w:p w14:paraId="0F5D0548" w14:textId="77777777" w:rsidR="00EC32AC" w:rsidRPr="0021651A" w:rsidRDefault="00EC32AC" w:rsidP="00EC32AC">
            <w:pPr>
              <w:spacing w:after="0"/>
              <w:jc w:val="both"/>
              <w:rPr>
                <w:rFonts w:ascii="Times New Roman" w:hAnsi="Times New Roman"/>
                <w:sz w:val="18"/>
                <w:szCs w:val="18"/>
                <w:lang w:val="es-ES"/>
              </w:rPr>
            </w:pPr>
          </w:p>
          <w:p w14:paraId="0F5D0549" w14:textId="77777777" w:rsidR="00EC32AC" w:rsidRPr="0021651A" w:rsidRDefault="00EC32AC" w:rsidP="00EC32AC">
            <w:pPr>
              <w:spacing w:after="0"/>
              <w:jc w:val="both"/>
              <w:rPr>
                <w:rFonts w:ascii="Times New Roman" w:hAnsi="Times New Roman"/>
                <w:sz w:val="18"/>
                <w:szCs w:val="18"/>
                <w:lang w:val="es-ES"/>
              </w:rPr>
            </w:pPr>
          </w:p>
          <w:p w14:paraId="0F5D054A" w14:textId="77777777" w:rsidR="00EC32AC" w:rsidRPr="0021651A" w:rsidRDefault="00EC32AC" w:rsidP="00EC32AC">
            <w:pPr>
              <w:spacing w:after="0"/>
              <w:jc w:val="both"/>
              <w:rPr>
                <w:rFonts w:ascii="Times New Roman" w:hAnsi="Times New Roman"/>
                <w:sz w:val="18"/>
                <w:szCs w:val="18"/>
                <w:lang w:val="es-ES"/>
              </w:rPr>
            </w:pPr>
          </w:p>
          <w:p w14:paraId="0F5D054B" w14:textId="77777777" w:rsidR="00EC32AC" w:rsidRPr="0021651A" w:rsidRDefault="00EC32AC" w:rsidP="00EC32AC">
            <w:pPr>
              <w:spacing w:after="0"/>
              <w:jc w:val="both"/>
              <w:rPr>
                <w:rFonts w:ascii="Times New Roman" w:hAnsi="Times New Roman"/>
                <w:sz w:val="18"/>
                <w:szCs w:val="18"/>
                <w:lang w:val="es-ES"/>
              </w:rPr>
            </w:pPr>
          </w:p>
          <w:p w14:paraId="0F5D054C" w14:textId="77777777" w:rsidR="00EC32AC" w:rsidRPr="0021651A" w:rsidRDefault="00EC32AC" w:rsidP="00EC32AC">
            <w:pPr>
              <w:spacing w:after="0"/>
              <w:jc w:val="both"/>
              <w:rPr>
                <w:rFonts w:ascii="Times New Roman" w:hAnsi="Times New Roman"/>
                <w:sz w:val="18"/>
                <w:szCs w:val="18"/>
                <w:lang w:val="es-ES"/>
              </w:rPr>
            </w:pPr>
          </w:p>
          <w:p w14:paraId="0F5D054D"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Tipo difuso</w:t>
            </w:r>
          </w:p>
          <w:p w14:paraId="0F5D054E" w14:textId="77777777" w:rsidR="004574B9" w:rsidRPr="0021651A" w:rsidRDefault="004574B9" w:rsidP="00EC32AC">
            <w:pPr>
              <w:spacing w:after="0"/>
              <w:jc w:val="both"/>
              <w:rPr>
                <w:rFonts w:ascii="Times New Roman" w:hAnsi="Times New Roman"/>
                <w:sz w:val="18"/>
                <w:szCs w:val="18"/>
                <w:lang w:val="es-ES"/>
              </w:rPr>
            </w:pPr>
          </w:p>
          <w:p w14:paraId="0F5D054F" w14:textId="77777777" w:rsidR="00597786" w:rsidRPr="0021651A" w:rsidRDefault="00597786" w:rsidP="00EC32AC">
            <w:pPr>
              <w:spacing w:after="0"/>
              <w:jc w:val="both"/>
              <w:rPr>
                <w:rFonts w:ascii="Times New Roman" w:hAnsi="Times New Roman"/>
                <w:sz w:val="18"/>
                <w:szCs w:val="18"/>
                <w:lang w:val="es-ES"/>
              </w:rPr>
            </w:pPr>
          </w:p>
          <w:p w14:paraId="0F5D0550" w14:textId="77777777" w:rsidR="00597786" w:rsidRPr="0021651A" w:rsidRDefault="00597786"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Tipo indeterminado</w:t>
            </w:r>
          </w:p>
        </w:tc>
      </w:tr>
      <w:tr w:rsidR="004574B9" w:rsidRPr="0021651A" w14:paraId="0F5D0572" w14:textId="77777777" w:rsidTr="007C5FEA">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52"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Tumores no epiteliales</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53" w14:textId="77777777" w:rsidR="004574B9" w:rsidRPr="0021651A" w:rsidRDefault="004574B9" w:rsidP="00EC32AC">
            <w:pPr>
              <w:spacing w:after="0"/>
              <w:jc w:val="both"/>
              <w:rPr>
                <w:rFonts w:ascii="Times New Roman" w:hAnsi="Times New Roman"/>
                <w:sz w:val="18"/>
                <w:szCs w:val="18"/>
                <w:lang w:val="es-ES"/>
              </w:rPr>
            </w:pPr>
          </w:p>
          <w:p w14:paraId="0F5D0554" w14:textId="77777777" w:rsidR="004574B9" w:rsidRPr="0021651A" w:rsidRDefault="004574B9" w:rsidP="00EC32AC">
            <w:pPr>
              <w:spacing w:after="0"/>
              <w:jc w:val="both"/>
              <w:rPr>
                <w:rFonts w:ascii="Times New Roman" w:hAnsi="Times New Roman"/>
                <w:sz w:val="18"/>
                <w:szCs w:val="18"/>
                <w:lang w:val="es-ES"/>
              </w:rPr>
            </w:pPr>
            <w:proofErr w:type="spellStart"/>
            <w:r w:rsidRPr="0021651A">
              <w:rPr>
                <w:rFonts w:ascii="Times New Roman" w:hAnsi="Times New Roman"/>
                <w:sz w:val="18"/>
                <w:szCs w:val="18"/>
                <w:lang w:val="es-ES"/>
              </w:rPr>
              <w:t>Leiomioma</w:t>
            </w:r>
            <w:proofErr w:type="spellEnd"/>
          </w:p>
          <w:p w14:paraId="0F5D0555" w14:textId="77777777" w:rsidR="004574B9" w:rsidRPr="0021651A" w:rsidRDefault="004574B9" w:rsidP="00EC32AC">
            <w:pPr>
              <w:spacing w:after="0"/>
              <w:jc w:val="both"/>
              <w:rPr>
                <w:rFonts w:ascii="Times New Roman" w:hAnsi="Times New Roman"/>
                <w:sz w:val="18"/>
                <w:szCs w:val="18"/>
                <w:lang w:val="es-ES"/>
              </w:rPr>
            </w:pPr>
            <w:proofErr w:type="spellStart"/>
            <w:r w:rsidRPr="0021651A">
              <w:rPr>
                <w:rFonts w:ascii="Times New Roman" w:hAnsi="Times New Roman"/>
                <w:sz w:val="18"/>
                <w:szCs w:val="18"/>
                <w:lang w:val="es-ES"/>
              </w:rPr>
              <w:t>Schwannoma</w:t>
            </w:r>
            <w:proofErr w:type="spellEnd"/>
          </w:p>
          <w:p w14:paraId="0F5D0556"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Tumor de células granulares</w:t>
            </w:r>
          </w:p>
          <w:p w14:paraId="0F5D0557"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Tumor </w:t>
            </w:r>
            <w:proofErr w:type="spellStart"/>
            <w:r w:rsidRPr="0021651A">
              <w:rPr>
                <w:rFonts w:ascii="Times New Roman" w:hAnsi="Times New Roman"/>
                <w:sz w:val="18"/>
                <w:szCs w:val="18"/>
                <w:lang w:val="es-ES"/>
              </w:rPr>
              <w:t>glomus</w:t>
            </w:r>
            <w:proofErr w:type="spellEnd"/>
          </w:p>
          <w:p w14:paraId="0F5D0558" w14:textId="77777777" w:rsidR="004574B9" w:rsidRPr="0021651A" w:rsidRDefault="004574B9" w:rsidP="00EC32AC">
            <w:pPr>
              <w:spacing w:after="0"/>
              <w:jc w:val="both"/>
              <w:rPr>
                <w:rFonts w:ascii="Times New Roman" w:hAnsi="Times New Roman"/>
                <w:sz w:val="18"/>
                <w:szCs w:val="18"/>
                <w:lang w:val="es-ES"/>
              </w:rPr>
            </w:pPr>
            <w:proofErr w:type="spellStart"/>
            <w:r w:rsidRPr="0021651A">
              <w:rPr>
                <w:rFonts w:ascii="Times New Roman" w:hAnsi="Times New Roman"/>
                <w:sz w:val="18"/>
                <w:szCs w:val="18"/>
                <w:lang w:val="es-ES"/>
              </w:rPr>
              <w:t>Leiomiosarcoma</w:t>
            </w:r>
            <w:proofErr w:type="spellEnd"/>
          </w:p>
          <w:p w14:paraId="0F5D0559"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Tumor </w:t>
            </w:r>
            <w:proofErr w:type="spellStart"/>
            <w:r w:rsidRPr="0021651A">
              <w:rPr>
                <w:rFonts w:ascii="Times New Roman" w:hAnsi="Times New Roman"/>
                <w:sz w:val="18"/>
                <w:szCs w:val="18"/>
                <w:lang w:val="es-ES"/>
              </w:rPr>
              <w:t>estromal</w:t>
            </w:r>
            <w:proofErr w:type="spellEnd"/>
            <w:r w:rsidRPr="0021651A">
              <w:rPr>
                <w:rFonts w:ascii="Times New Roman" w:hAnsi="Times New Roman"/>
                <w:sz w:val="18"/>
                <w:szCs w:val="18"/>
                <w:lang w:val="es-ES"/>
              </w:rPr>
              <w:t xml:space="preserve"> gastrointestinal</w:t>
            </w:r>
          </w:p>
          <w:p w14:paraId="0F5D055A" w14:textId="77777777" w:rsidR="004574B9" w:rsidRPr="0021651A" w:rsidRDefault="004574B9" w:rsidP="00EC32AC">
            <w:pPr>
              <w:spacing w:after="0"/>
              <w:jc w:val="both"/>
              <w:rPr>
                <w:rFonts w:ascii="Times New Roman" w:hAnsi="Times New Roman"/>
                <w:sz w:val="18"/>
                <w:szCs w:val="18"/>
                <w:lang w:val="es-ES"/>
              </w:rPr>
            </w:pPr>
          </w:p>
          <w:p w14:paraId="0F5D055B" w14:textId="77777777" w:rsidR="004574B9" w:rsidRPr="0021651A" w:rsidRDefault="004574B9" w:rsidP="00EC32AC">
            <w:pPr>
              <w:spacing w:after="0"/>
              <w:jc w:val="both"/>
              <w:rPr>
                <w:rFonts w:ascii="Times New Roman" w:hAnsi="Times New Roman"/>
                <w:sz w:val="18"/>
                <w:szCs w:val="18"/>
                <w:lang w:val="es-ES"/>
              </w:rPr>
            </w:pPr>
          </w:p>
          <w:p w14:paraId="0F5D055C" w14:textId="77777777" w:rsidR="004574B9" w:rsidRPr="0021651A" w:rsidRDefault="004574B9" w:rsidP="00EC32AC">
            <w:pPr>
              <w:spacing w:after="0"/>
              <w:jc w:val="both"/>
              <w:rPr>
                <w:rFonts w:ascii="Times New Roman" w:hAnsi="Times New Roman"/>
                <w:sz w:val="18"/>
                <w:szCs w:val="18"/>
                <w:lang w:val="es-ES"/>
              </w:rPr>
            </w:pPr>
          </w:p>
          <w:p w14:paraId="0F5D055D"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Sarcoma de Kaposi</w:t>
            </w:r>
          </w:p>
          <w:p w14:paraId="0F5D055E"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Otros</w:t>
            </w:r>
          </w:p>
          <w:p w14:paraId="0F5D055F"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Linfomas malignos</w:t>
            </w: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60" w14:textId="77777777" w:rsidR="004574B9" w:rsidRPr="0021651A" w:rsidRDefault="004574B9" w:rsidP="00EC32AC">
            <w:pPr>
              <w:spacing w:after="0"/>
              <w:jc w:val="both"/>
              <w:rPr>
                <w:rFonts w:ascii="Times New Roman" w:hAnsi="Times New Roman"/>
                <w:sz w:val="18"/>
                <w:szCs w:val="18"/>
                <w:lang w:val="es-ES"/>
              </w:rPr>
            </w:pPr>
          </w:p>
          <w:p w14:paraId="0F5D0561" w14:textId="77777777" w:rsidR="004574B9" w:rsidRPr="0021651A" w:rsidRDefault="004574B9" w:rsidP="00EC32AC">
            <w:pPr>
              <w:spacing w:after="0"/>
              <w:jc w:val="both"/>
              <w:rPr>
                <w:rFonts w:ascii="Times New Roman" w:hAnsi="Times New Roman"/>
                <w:sz w:val="18"/>
                <w:szCs w:val="18"/>
                <w:lang w:val="es-ES"/>
              </w:rPr>
            </w:pPr>
          </w:p>
          <w:p w14:paraId="0F5D0562" w14:textId="77777777" w:rsidR="004574B9" w:rsidRPr="0021651A" w:rsidRDefault="004574B9" w:rsidP="00EC32AC">
            <w:pPr>
              <w:spacing w:after="0"/>
              <w:jc w:val="both"/>
              <w:rPr>
                <w:rFonts w:ascii="Times New Roman" w:hAnsi="Times New Roman"/>
                <w:sz w:val="18"/>
                <w:szCs w:val="18"/>
                <w:lang w:val="es-ES"/>
              </w:rPr>
            </w:pPr>
          </w:p>
          <w:p w14:paraId="0F5D0563" w14:textId="77777777" w:rsidR="004574B9" w:rsidRPr="0021651A" w:rsidRDefault="004574B9" w:rsidP="00EC32AC">
            <w:pPr>
              <w:spacing w:after="0"/>
              <w:jc w:val="both"/>
              <w:rPr>
                <w:rFonts w:ascii="Times New Roman" w:hAnsi="Times New Roman"/>
                <w:sz w:val="18"/>
                <w:szCs w:val="18"/>
                <w:lang w:val="es-ES"/>
              </w:rPr>
            </w:pPr>
          </w:p>
          <w:p w14:paraId="0F5D0564" w14:textId="77777777" w:rsidR="004574B9" w:rsidRPr="0021651A" w:rsidRDefault="004574B9" w:rsidP="00EC32AC">
            <w:pPr>
              <w:spacing w:after="0"/>
              <w:jc w:val="both"/>
              <w:rPr>
                <w:rFonts w:ascii="Times New Roman" w:hAnsi="Times New Roman"/>
                <w:sz w:val="18"/>
                <w:szCs w:val="18"/>
                <w:lang w:val="es-ES"/>
              </w:rPr>
            </w:pPr>
          </w:p>
          <w:p w14:paraId="0F5D0565" w14:textId="77777777" w:rsidR="004574B9" w:rsidRPr="0021651A" w:rsidRDefault="004574B9" w:rsidP="00EC32AC">
            <w:pPr>
              <w:spacing w:after="0"/>
              <w:jc w:val="both"/>
              <w:rPr>
                <w:rFonts w:ascii="Times New Roman" w:hAnsi="Times New Roman"/>
                <w:sz w:val="18"/>
                <w:szCs w:val="18"/>
                <w:lang w:val="es-ES"/>
              </w:rPr>
            </w:pPr>
          </w:p>
          <w:p w14:paraId="0F5D0566" w14:textId="77777777" w:rsidR="004574B9" w:rsidRPr="0021651A" w:rsidRDefault="004574B9" w:rsidP="00EC32AC">
            <w:pPr>
              <w:spacing w:after="0"/>
              <w:jc w:val="both"/>
              <w:rPr>
                <w:rFonts w:ascii="Times New Roman" w:hAnsi="Times New Roman"/>
                <w:sz w:val="18"/>
                <w:szCs w:val="18"/>
                <w:lang w:val="es-ES"/>
              </w:rPr>
            </w:pPr>
          </w:p>
          <w:p w14:paraId="0F5D0567" w14:textId="77777777" w:rsidR="004574B9" w:rsidRPr="0021651A" w:rsidRDefault="004574B9" w:rsidP="00EC32AC">
            <w:pPr>
              <w:spacing w:after="0"/>
              <w:jc w:val="both"/>
              <w:rPr>
                <w:rFonts w:ascii="Times New Roman" w:hAnsi="Times New Roman"/>
                <w:sz w:val="18"/>
                <w:szCs w:val="18"/>
                <w:lang w:val="es-ES"/>
              </w:rPr>
            </w:pPr>
          </w:p>
          <w:p w14:paraId="0F5D0568"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Benigno</w:t>
            </w:r>
          </w:p>
          <w:p w14:paraId="0F5D0569"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De potencial maligno incierto</w:t>
            </w:r>
          </w:p>
          <w:p w14:paraId="0F5D056A"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Maligno</w:t>
            </w:r>
          </w:p>
          <w:p w14:paraId="0F5D056B" w14:textId="77777777" w:rsidR="004574B9" w:rsidRPr="0021651A" w:rsidRDefault="004574B9" w:rsidP="00EC32AC">
            <w:pPr>
              <w:spacing w:after="0"/>
              <w:jc w:val="both"/>
              <w:rPr>
                <w:rFonts w:ascii="Times New Roman" w:hAnsi="Times New Roman"/>
                <w:sz w:val="18"/>
                <w:szCs w:val="18"/>
                <w:lang w:val="es-ES"/>
              </w:rPr>
            </w:pPr>
          </w:p>
          <w:p w14:paraId="0F5D056C" w14:textId="77777777" w:rsidR="004574B9" w:rsidRPr="0021651A" w:rsidRDefault="004574B9" w:rsidP="00EC32AC">
            <w:pPr>
              <w:spacing w:after="0"/>
              <w:jc w:val="both"/>
              <w:rPr>
                <w:rFonts w:ascii="Times New Roman" w:hAnsi="Times New Roman"/>
                <w:sz w:val="18"/>
                <w:szCs w:val="18"/>
                <w:lang w:val="es-ES"/>
              </w:rPr>
            </w:pPr>
          </w:p>
          <w:p w14:paraId="0F5D056D"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Linfoma marginal de la zona de células B o tipo </w:t>
            </w:r>
            <w:proofErr w:type="spellStart"/>
            <w:r w:rsidRPr="0021651A">
              <w:rPr>
                <w:rFonts w:ascii="Times New Roman" w:hAnsi="Times New Roman"/>
                <w:sz w:val="18"/>
                <w:szCs w:val="18"/>
                <w:lang w:val="es-ES"/>
              </w:rPr>
              <w:t>Maltoma</w:t>
            </w:r>
            <w:proofErr w:type="spellEnd"/>
          </w:p>
          <w:p w14:paraId="0F5D056E"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 xml:space="preserve">Linfoma de células de </w:t>
            </w:r>
            <w:proofErr w:type="spellStart"/>
            <w:r w:rsidRPr="0021651A">
              <w:rPr>
                <w:rFonts w:ascii="Times New Roman" w:hAnsi="Times New Roman"/>
                <w:sz w:val="18"/>
                <w:szCs w:val="18"/>
                <w:lang w:val="es-ES"/>
              </w:rPr>
              <w:t>Mantle</w:t>
            </w:r>
            <w:proofErr w:type="spellEnd"/>
          </w:p>
          <w:p w14:paraId="0F5D056F"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Linfoma difuso de células B grandes</w:t>
            </w:r>
          </w:p>
          <w:p w14:paraId="0F5D0570"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Otros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71" w14:textId="77777777" w:rsidR="004574B9" w:rsidRPr="0021651A" w:rsidRDefault="004574B9" w:rsidP="00EC32AC">
            <w:pPr>
              <w:spacing w:after="0"/>
              <w:jc w:val="both"/>
              <w:rPr>
                <w:rFonts w:ascii="Times New Roman" w:hAnsi="Times New Roman"/>
                <w:sz w:val="18"/>
                <w:szCs w:val="18"/>
                <w:lang w:val="es-ES"/>
              </w:rPr>
            </w:pPr>
          </w:p>
        </w:tc>
      </w:tr>
      <w:tr w:rsidR="004574B9" w:rsidRPr="0021651A" w14:paraId="0F5D0577" w14:textId="77777777" w:rsidTr="007C5FEA">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73" w14:textId="77777777" w:rsidR="004574B9" w:rsidRPr="0021651A" w:rsidRDefault="004574B9" w:rsidP="00EC32AC">
            <w:pPr>
              <w:spacing w:after="0"/>
              <w:jc w:val="both"/>
              <w:rPr>
                <w:rFonts w:ascii="Times New Roman" w:hAnsi="Times New Roman"/>
                <w:sz w:val="18"/>
                <w:szCs w:val="18"/>
                <w:lang w:val="es-ES"/>
              </w:rPr>
            </w:pPr>
            <w:r w:rsidRPr="0021651A">
              <w:rPr>
                <w:rFonts w:ascii="Times New Roman" w:hAnsi="Times New Roman"/>
                <w:sz w:val="18"/>
                <w:szCs w:val="18"/>
                <w:lang w:val="es-ES"/>
              </w:rPr>
              <w:t>Tumores secundarios</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74" w14:textId="77777777" w:rsidR="004574B9" w:rsidRPr="0021651A" w:rsidRDefault="004574B9" w:rsidP="00EC32AC">
            <w:pPr>
              <w:spacing w:after="0"/>
              <w:jc w:val="both"/>
              <w:rPr>
                <w:rFonts w:ascii="Times New Roman" w:hAnsi="Times New Roman"/>
                <w:sz w:val="18"/>
                <w:szCs w:val="18"/>
                <w:lang w:val="es-ES"/>
              </w:rPr>
            </w:pPr>
          </w:p>
        </w:tc>
        <w:tc>
          <w:tcPr>
            <w:tcW w:w="2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75" w14:textId="77777777" w:rsidR="004574B9" w:rsidRPr="0021651A" w:rsidRDefault="004574B9" w:rsidP="00EC32AC">
            <w:pPr>
              <w:spacing w:after="0"/>
              <w:jc w:val="both"/>
              <w:rPr>
                <w:rFonts w:ascii="Times New Roman" w:hAnsi="Times New Roman"/>
                <w:sz w:val="18"/>
                <w:szCs w:val="18"/>
                <w:lang w:val="es-ES"/>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D0576" w14:textId="77777777" w:rsidR="004574B9" w:rsidRPr="0021651A" w:rsidRDefault="004574B9" w:rsidP="00EC32AC">
            <w:pPr>
              <w:spacing w:after="0"/>
              <w:jc w:val="both"/>
              <w:rPr>
                <w:rFonts w:ascii="Times New Roman" w:hAnsi="Times New Roman"/>
                <w:sz w:val="18"/>
                <w:szCs w:val="18"/>
                <w:lang w:val="es-ES"/>
              </w:rPr>
            </w:pPr>
          </w:p>
        </w:tc>
      </w:tr>
    </w:tbl>
    <w:p w14:paraId="0F5D0579" w14:textId="3EF00C7A" w:rsidR="004574B9" w:rsidRPr="0021651A" w:rsidRDefault="00242A7C" w:rsidP="0021651A">
      <w:pPr>
        <w:autoSpaceDE w:val="0"/>
        <w:autoSpaceDN w:val="0"/>
        <w:adjustRightInd w:val="0"/>
        <w:spacing w:after="0" w:line="360" w:lineRule="auto"/>
        <w:jc w:val="center"/>
        <w:rPr>
          <w:rFonts w:ascii="Times New Roman" w:hAnsi="Times New Roman"/>
          <w:sz w:val="24"/>
          <w:szCs w:val="24"/>
          <w:vertAlign w:val="superscript"/>
          <w:lang w:val="es-ES" w:eastAsia="es-SV"/>
        </w:rPr>
      </w:pPr>
      <w:r>
        <w:rPr>
          <w:rFonts w:ascii="Times New Roman" w:hAnsi="Times New Roman"/>
          <w:b/>
          <w:sz w:val="20"/>
          <w:szCs w:val="20"/>
          <w:lang w:val="es-ES"/>
        </w:rPr>
        <w:t>Tabla</w:t>
      </w:r>
      <w:r w:rsidR="004574B9">
        <w:rPr>
          <w:rFonts w:ascii="Times New Roman" w:hAnsi="Times New Roman"/>
          <w:b/>
          <w:sz w:val="20"/>
          <w:szCs w:val="20"/>
          <w:lang w:val="es-ES"/>
        </w:rPr>
        <w:t xml:space="preserve"> 1. Clasificación histológica de los tumores gástricos de la Organización Mundial de la salud</w:t>
      </w:r>
      <w:r w:rsidR="00ED56DA">
        <w:rPr>
          <w:rFonts w:ascii="Times New Roman" w:hAnsi="Times New Roman"/>
          <w:b/>
          <w:sz w:val="20"/>
          <w:szCs w:val="20"/>
          <w:lang w:val="es-ES"/>
        </w:rPr>
        <w:t xml:space="preserve"> 2010 </w:t>
      </w:r>
      <w:r w:rsidR="00ED56DA">
        <w:rPr>
          <w:rFonts w:ascii="Times New Roman" w:hAnsi="Times New Roman"/>
          <w:b/>
          <w:sz w:val="20"/>
          <w:szCs w:val="20"/>
          <w:vertAlign w:val="superscript"/>
          <w:lang w:val="es-ES"/>
        </w:rPr>
        <w:t>6,7.</w:t>
      </w:r>
    </w:p>
    <w:p w14:paraId="0F5D057A" w14:textId="77777777" w:rsidR="00715D07" w:rsidRPr="00E046AF" w:rsidRDefault="00715D07" w:rsidP="00CB753C">
      <w:pPr>
        <w:autoSpaceDE w:val="0"/>
        <w:autoSpaceDN w:val="0"/>
        <w:adjustRightInd w:val="0"/>
        <w:spacing w:after="120" w:line="360" w:lineRule="auto"/>
        <w:jc w:val="both"/>
        <w:rPr>
          <w:rFonts w:ascii="Times New Roman" w:hAnsi="Times New Roman"/>
          <w:sz w:val="24"/>
          <w:szCs w:val="24"/>
          <w:lang w:val="es-ES" w:eastAsia="es-SV"/>
        </w:rPr>
      </w:pPr>
      <w:r w:rsidRPr="00E046AF">
        <w:rPr>
          <w:rFonts w:ascii="Times New Roman" w:hAnsi="Times New Roman"/>
          <w:sz w:val="24"/>
          <w:szCs w:val="24"/>
          <w:lang w:val="es-ES" w:eastAsia="es-SV"/>
        </w:rPr>
        <w:lastRenderedPageBreak/>
        <w:t xml:space="preserve">Predomina </w:t>
      </w:r>
      <w:r w:rsidR="009F25D0" w:rsidRPr="00E046AF">
        <w:rPr>
          <w:rFonts w:ascii="Times New Roman" w:hAnsi="Times New Roman"/>
          <w:sz w:val="24"/>
          <w:szCs w:val="24"/>
          <w:lang w:val="es-ES" w:eastAsia="es-SV"/>
        </w:rPr>
        <w:t xml:space="preserve">la forma intestinal </w:t>
      </w:r>
      <w:r w:rsidRPr="00E046AF">
        <w:rPr>
          <w:rFonts w:ascii="Times New Roman" w:hAnsi="Times New Roman"/>
          <w:sz w:val="24"/>
          <w:szCs w:val="24"/>
          <w:lang w:val="es-ES" w:eastAsia="es-SV"/>
        </w:rPr>
        <w:t>en pacientes mayores de 50 años, mayoritariame</w:t>
      </w:r>
      <w:r w:rsidR="002C4C77">
        <w:rPr>
          <w:rFonts w:ascii="Times New Roman" w:hAnsi="Times New Roman"/>
          <w:sz w:val="24"/>
          <w:szCs w:val="24"/>
          <w:lang w:val="es-ES" w:eastAsia="es-SV"/>
        </w:rPr>
        <w:t>nte en el sexo masculino y es</w:t>
      </w:r>
      <w:r w:rsidRPr="00E046AF">
        <w:rPr>
          <w:rFonts w:ascii="Times New Roman" w:hAnsi="Times New Roman"/>
          <w:sz w:val="24"/>
          <w:szCs w:val="24"/>
          <w:lang w:val="es-ES" w:eastAsia="es-SV"/>
        </w:rPr>
        <w:t xml:space="preserve"> más frecuente en zonas de alto riesgo (epidémico). </w:t>
      </w:r>
      <w:r w:rsidR="002C4C77">
        <w:rPr>
          <w:rFonts w:ascii="Times New Roman" w:hAnsi="Times New Roman"/>
          <w:sz w:val="24"/>
          <w:szCs w:val="24"/>
          <w:lang w:val="es-ES" w:eastAsia="es-SV"/>
        </w:rPr>
        <w:t>La forma</w:t>
      </w:r>
      <w:r w:rsidRPr="00E046AF">
        <w:rPr>
          <w:rFonts w:ascii="Times New Roman" w:hAnsi="Times New Roman"/>
          <w:sz w:val="24"/>
          <w:szCs w:val="24"/>
          <w:lang w:val="es-ES" w:eastAsia="es-SV"/>
        </w:rPr>
        <w:t xml:space="preserve"> de cáncer</w:t>
      </w:r>
      <w:r w:rsidR="002C4C77">
        <w:rPr>
          <w:rFonts w:ascii="Times New Roman" w:hAnsi="Times New Roman"/>
          <w:sz w:val="24"/>
          <w:szCs w:val="24"/>
          <w:lang w:val="es-ES" w:eastAsia="es-SV"/>
        </w:rPr>
        <w:t xml:space="preserve"> gástrico difuso se presenta más frecuentemente</w:t>
      </w:r>
      <w:r w:rsidRPr="00E046AF">
        <w:rPr>
          <w:rFonts w:ascii="Times New Roman" w:hAnsi="Times New Roman"/>
          <w:sz w:val="24"/>
          <w:szCs w:val="24"/>
          <w:lang w:val="es-ES" w:eastAsia="es-SV"/>
        </w:rPr>
        <w:t xml:space="preserve"> en pacientes jóvenes,</w:t>
      </w:r>
      <w:r w:rsidR="002C4C77">
        <w:rPr>
          <w:rFonts w:ascii="Times New Roman" w:hAnsi="Times New Roman"/>
          <w:sz w:val="24"/>
          <w:szCs w:val="24"/>
          <w:lang w:val="es-ES" w:eastAsia="es-SV"/>
        </w:rPr>
        <w:t xml:space="preserve"> preservando</w:t>
      </w:r>
      <w:r w:rsidRPr="00E046AF">
        <w:rPr>
          <w:rFonts w:ascii="Times New Roman" w:hAnsi="Times New Roman"/>
          <w:sz w:val="24"/>
          <w:szCs w:val="24"/>
          <w:lang w:val="es-ES" w:eastAsia="es-SV"/>
        </w:rPr>
        <w:t xml:space="preserve"> la propo</w:t>
      </w:r>
      <w:r w:rsidR="002C4C77">
        <w:rPr>
          <w:rFonts w:ascii="Times New Roman" w:hAnsi="Times New Roman"/>
          <w:sz w:val="24"/>
          <w:szCs w:val="24"/>
          <w:lang w:val="es-ES" w:eastAsia="es-SV"/>
        </w:rPr>
        <w:t xml:space="preserve">rción entre hombres y </w:t>
      </w:r>
      <w:r w:rsidR="00CA196B">
        <w:rPr>
          <w:rFonts w:ascii="Times New Roman" w:hAnsi="Times New Roman"/>
          <w:sz w:val="24"/>
          <w:szCs w:val="24"/>
          <w:lang w:val="es-ES" w:eastAsia="es-SV"/>
        </w:rPr>
        <w:t xml:space="preserve">mujeres </w:t>
      </w:r>
      <w:r w:rsidR="00CA196B" w:rsidRPr="00E046AF">
        <w:rPr>
          <w:rFonts w:ascii="Times New Roman" w:hAnsi="Times New Roman"/>
          <w:sz w:val="24"/>
          <w:szCs w:val="24"/>
          <w:lang w:val="es-ES" w:eastAsia="es-SV"/>
        </w:rPr>
        <w:t>similares</w:t>
      </w:r>
      <w:r w:rsidR="002C4C77">
        <w:rPr>
          <w:rFonts w:ascii="Times New Roman" w:hAnsi="Times New Roman"/>
          <w:sz w:val="24"/>
          <w:szCs w:val="24"/>
          <w:lang w:val="es-ES" w:eastAsia="es-SV"/>
        </w:rPr>
        <w:t xml:space="preserve"> al intestinal</w:t>
      </w:r>
      <w:r w:rsidRPr="00E046AF">
        <w:rPr>
          <w:rFonts w:ascii="Times New Roman" w:hAnsi="Times New Roman"/>
          <w:sz w:val="24"/>
          <w:szCs w:val="24"/>
          <w:lang w:val="es-ES" w:eastAsia="es-SV"/>
        </w:rPr>
        <w:t xml:space="preserve"> y </w:t>
      </w:r>
      <w:r w:rsidR="002C4C77">
        <w:rPr>
          <w:rFonts w:ascii="Times New Roman" w:hAnsi="Times New Roman"/>
          <w:sz w:val="24"/>
          <w:szCs w:val="24"/>
          <w:lang w:val="es-ES" w:eastAsia="es-SV"/>
        </w:rPr>
        <w:t>es</w:t>
      </w:r>
      <w:r w:rsidRPr="00E046AF">
        <w:rPr>
          <w:rFonts w:ascii="Times New Roman" w:hAnsi="Times New Roman"/>
          <w:sz w:val="24"/>
          <w:szCs w:val="24"/>
          <w:lang w:val="es-ES" w:eastAsia="es-SV"/>
        </w:rPr>
        <w:t xml:space="preserve"> más frecuente en zonas de bajo riesgo (endémico)</w:t>
      </w:r>
      <w:r w:rsidR="00762032">
        <w:rPr>
          <w:rFonts w:ascii="Times New Roman" w:hAnsi="Times New Roman"/>
          <w:sz w:val="24"/>
          <w:szCs w:val="24"/>
          <w:vertAlign w:val="superscript"/>
          <w:lang w:val="es-ES" w:eastAsia="es-SV"/>
        </w:rPr>
        <w:t>5</w:t>
      </w:r>
      <w:r w:rsidRPr="00E046AF">
        <w:rPr>
          <w:rFonts w:ascii="Times New Roman" w:hAnsi="Times New Roman"/>
          <w:sz w:val="24"/>
          <w:szCs w:val="24"/>
          <w:lang w:val="es-ES" w:eastAsia="es-SV"/>
        </w:rPr>
        <w:t>.</w:t>
      </w:r>
    </w:p>
    <w:p w14:paraId="0F5D057B" w14:textId="0CE6502B" w:rsidR="0002543B" w:rsidRDefault="0002543B" w:rsidP="00CB753C">
      <w:pPr>
        <w:autoSpaceDE w:val="0"/>
        <w:autoSpaceDN w:val="0"/>
        <w:adjustRightInd w:val="0"/>
        <w:spacing w:after="120" w:line="360" w:lineRule="auto"/>
        <w:jc w:val="both"/>
        <w:rPr>
          <w:rFonts w:ascii="Times New Roman" w:hAnsi="Times New Roman"/>
          <w:sz w:val="24"/>
          <w:szCs w:val="24"/>
          <w:vertAlign w:val="superscript"/>
          <w:lang w:val="es-ES" w:eastAsia="es-SV"/>
        </w:rPr>
      </w:pPr>
      <w:r w:rsidRPr="00E046AF">
        <w:rPr>
          <w:rFonts w:ascii="Times New Roman" w:hAnsi="Times New Roman"/>
          <w:sz w:val="24"/>
          <w:szCs w:val="24"/>
          <w:lang w:val="es-ES" w:eastAsia="es-SV"/>
        </w:rPr>
        <w:t>Los grupos de edad más afectados son la sépt</w:t>
      </w:r>
      <w:r w:rsidR="009F25D0" w:rsidRPr="00E046AF">
        <w:rPr>
          <w:rFonts w:ascii="Times New Roman" w:hAnsi="Times New Roman"/>
          <w:sz w:val="24"/>
          <w:szCs w:val="24"/>
          <w:lang w:val="es-ES" w:eastAsia="es-SV"/>
        </w:rPr>
        <w:t>ima y octava década de la vida, promedio 65 años</w:t>
      </w:r>
      <w:r w:rsidR="002C4C77">
        <w:rPr>
          <w:rFonts w:ascii="Times New Roman" w:hAnsi="Times New Roman"/>
          <w:sz w:val="24"/>
          <w:szCs w:val="24"/>
          <w:lang w:val="es-ES" w:eastAsia="es-SV"/>
        </w:rPr>
        <w:t>. P</w:t>
      </w:r>
      <w:r w:rsidRPr="00E046AF">
        <w:rPr>
          <w:rFonts w:ascii="Times New Roman" w:hAnsi="Times New Roman"/>
          <w:sz w:val="24"/>
          <w:szCs w:val="24"/>
          <w:lang w:val="es-ES" w:eastAsia="es-SV"/>
        </w:rPr>
        <w:t xml:space="preserve">ero si se considera sólo a aquellos pacientes </w:t>
      </w:r>
      <w:r w:rsidR="009F25D0" w:rsidRPr="00E046AF">
        <w:rPr>
          <w:rFonts w:ascii="Times New Roman" w:hAnsi="Times New Roman"/>
          <w:sz w:val="24"/>
          <w:szCs w:val="24"/>
          <w:lang w:val="es-ES" w:eastAsia="es-SV"/>
        </w:rPr>
        <w:t xml:space="preserve">que son detectados en pruebas de </w:t>
      </w:r>
      <w:r w:rsidR="00E8767F">
        <w:rPr>
          <w:rFonts w:ascii="Times New Roman" w:hAnsi="Times New Roman"/>
          <w:sz w:val="24"/>
          <w:szCs w:val="24"/>
          <w:lang w:val="es-ES" w:eastAsia="es-SV"/>
        </w:rPr>
        <w:t>tamizaje</w:t>
      </w:r>
      <w:r w:rsidR="009F25D0" w:rsidRPr="00E046AF">
        <w:rPr>
          <w:rFonts w:ascii="Times New Roman" w:hAnsi="Times New Roman"/>
          <w:sz w:val="24"/>
          <w:szCs w:val="24"/>
          <w:lang w:val="es-ES" w:eastAsia="es-SV"/>
        </w:rPr>
        <w:t>,</w:t>
      </w:r>
      <w:r w:rsidRPr="00E046AF">
        <w:rPr>
          <w:rFonts w:ascii="Times New Roman" w:hAnsi="Times New Roman"/>
          <w:sz w:val="24"/>
          <w:szCs w:val="24"/>
          <w:lang w:val="es-ES" w:eastAsia="es-SV"/>
        </w:rPr>
        <w:t xml:space="preserve"> en etapa precoz (cáncer incipiente), la edad promedio desciende a 40-45 años</w:t>
      </w:r>
      <w:r w:rsidR="002C4C77">
        <w:rPr>
          <w:rFonts w:ascii="Times New Roman" w:hAnsi="Times New Roman"/>
          <w:sz w:val="24"/>
          <w:szCs w:val="24"/>
          <w:lang w:val="es-ES" w:eastAsia="es-SV"/>
        </w:rPr>
        <w:t xml:space="preserve"> </w:t>
      </w:r>
      <w:proofErr w:type="gramStart"/>
      <w:r w:rsidR="00762032">
        <w:rPr>
          <w:rFonts w:ascii="Times New Roman" w:hAnsi="Times New Roman"/>
          <w:sz w:val="24"/>
          <w:szCs w:val="24"/>
          <w:vertAlign w:val="superscript"/>
          <w:lang w:val="es-ES" w:eastAsia="es-SV"/>
        </w:rPr>
        <w:t>5</w:t>
      </w:r>
      <w:r w:rsidR="00F56193">
        <w:rPr>
          <w:rFonts w:ascii="Times New Roman" w:hAnsi="Times New Roman"/>
          <w:sz w:val="24"/>
          <w:szCs w:val="24"/>
          <w:vertAlign w:val="superscript"/>
          <w:lang w:val="es-ES" w:eastAsia="es-SV"/>
        </w:rPr>
        <w:t>,</w:t>
      </w:r>
      <w:r w:rsidR="00762032">
        <w:rPr>
          <w:rStyle w:val="Refdenotaalfinal"/>
          <w:rFonts w:ascii="Times New Roman" w:hAnsi="Times New Roman"/>
          <w:sz w:val="24"/>
          <w:szCs w:val="24"/>
          <w:lang w:val="es-ES" w:eastAsia="es-SV"/>
        </w:rPr>
        <w:endnoteReference w:id="8"/>
      </w:r>
      <w:r w:rsidR="00762032">
        <w:rPr>
          <w:rFonts w:ascii="Times New Roman" w:hAnsi="Times New Roman"/>
          <w:sz w:val="24"/>
          <w:szCs w:val="24"/>
          <w:vertAlign w:val="superscript"/>
          <w:lang w:val="es-ES" w:eastAsia="es-SV"/>
        </w:rPr>
        <w:t xml:space="preserve">, </w:t>
      </w:r>
      <w:r w:rsidR="00E046AF">
        <w:rPr>
          <w:rStyle w:val="Refdenotaalfinal"/>
          <w:rFonts w:ascii="Times New Roman" w:hAnsi="Times New Roman"/>
          <w:sz w:val="24"/>
          <w:szCs w:val="24"/>
          <w:lang w:val="es-ES" w:eastAsia="es-SV"/>
        </w:rPr>
        <w:endnoteReference w:id="9"/>
      </w:r>
      <w:r w:rsidR="00A048FB" w:rsidRPr="00E046AF">
        <w:rPr>
          <w:rFonts w:ascii="Times New Roman" w:hAnsi="Times New Roman"/>
          <w:sz w:val="24"/>
          <w:szCs w:val="24"/>
          <w:vertAlign w:val="superscript"/>
          <w:lang w:val="es-ES" w:eastAsia="es-SV"/>
        </w:rPr>
        <w:t xml:space="preserve"> </w:t>
      </w:r>
      <w:r w:rsidR="00762032">
        <w:rPr>
          <w:rFonts w:ascii="Times New Roman" w:hAnsi="Times New Roman"/>
          <w:sz w:val="24"/>
          <w:szCs w:val="24"/>
          <w:vertAlign w:val="superscript"/>
          <w:lang w:val="es-ES" w:eastAsia="es-SV"/>
        </w:rPr>
        <w:t>.</w:t>
      </w:r>
      <w:proofErr w:type="gramEnd"/>
    </w:p>
    <w:p w14:paraId="0F5D057C" w14:textId="77777777" w:rsidR="004B1815" w:rsidRDefault="008A22F7" w:rsidP="00CB753C">
      <w:pPr>
        <w:pStyle w:val="Ttulo2"/>
        <w:spacing w:before="0" w:line="360" w:lineRule="auto"/>
        <w:rPr>
          <w:lang w:val="es-ES" w:eastAsia="es-SV"/>
        </w:rPr>
      </w:pPr>
      <w:bookmarkStart w:id="3" w:name="_Toc423082415"/>
      <w:r>
        <w:rPr>
          <w:lang w:val="es-ES" w:eastAsia="es-SV"/>
        </w:rPr>
        <w:t>FACTORES DE RIESGO</w:t>
      </w:r>
      <w:bookmarkEnd w:id="3"/>
    </w:p>
    <w:p w14:paraId="0F5D057D" w14:textId="77777777" w:rsidR="004B1815" w:rsidRDefault="004B1815" w:rsidP="00CB753C">
      <w:pPr>
        <w:autoSpaceDE w:val="0"/>
        <w:autoSpaceDN w:val="0"/>
        <w:adjustRightInd w:val="0"/>
        <w:spacing w:after="0" w:line="360" w:lineRule="auto"/>
        <w:jc w:val="both"/>
        <w:rPr>
          <w:rFonts w:ascii="Times New Roman" w:hAnsi="Times New Roman"/>
          <w:sz w:val="24"/>
          <w:szCs w:val="24"/>
          <w:vertAlign w:val="superscript"/>
          <w:lang w:val="es-ES" w:eastAsia="es-SV"/>
        </w:rPr>
      </w:pPr>
      <w:r w:rsidRPr="00E046AF">
        <w:rPr>
          <w:rFonts w:ascii="Times New Roman" w:hAnsi="Times New Roman"/>
          <w:sz w:val="24"/>
          <w:szCs w:val="24"/>
          <w:lang w:val="es-ES" w:eastAsia="es-SV"/>
        </w:rPr>
        <w:t>Se han identificado diversos factores de riesgo para e</w:t>
      </w:r>
      <w:r w:rsidR="00CB753C">
        <w:rPr>
          <w:rFonts w:ascii="Times New Roman" w:hAnsi="Times New Roman"/>
          <w:sz w:val="24"/>
          <w:szCs w:val="24"/>
          <w:lang w:val="es-ES" w:eastAsia="es-SV"/>
        </w:rPr>
        <w:t xml:space="preserve">l </w:t>
      </w:r>
      <w:r w:rsidRPr="00E046AF">
        <w:rPr>
          <w:rFonts w:ascii="Times New Roman" w:hAnsi="Times New Roman"/>
          <w:sz w:val="24"/>
          <w:szCs w:val="24"/>
          <w:lang w:val="es-ES" w:eastAsia="es-SV"/>
        </w:rPr>
        <w:t>cáncer</w:t>
      </w:r>
      <w:r w:rsidR="00CB753C">
        <w:rPr>
          <w:rFonts w:ascii="Times New Roman" w:hAnsi="Times New Roman"/>
          <w:sz w:val="24"/>
          <w:szCs w:val="24"/>
          <w:lang w:val="es-ES" w:eastAsia="es-SV"/>
        </w:rPr>
        <w:t xml:space="preserve"> gástrico de</w:t>
      </w:r>
      <w:r w:rsidR="002C4C77">
        <w:rPr>
          <w:rFonts w:ascii="Times New Roman" w:hAnsi="Times New Roman"/>
          <w:sz w:val="24"/>
          <w:szCs w:val="24"/>
          <w:lang w:val="es-ES" w:eastAsia="es-SV"/>
        </w:rPr>
        <w:t xml:space="preserve"> tipo intestinal. L</w:t>
      </w:r>
      <w:r w:rsidRPr="00E046AF">
        <w:rPr>
          <w:rFonts w:ascii="Times New Roman" w:hAnsi="Times New Roman"/>
          <w:sz w:val="24"/>
          <w:szCs w:val="24"/>
          <w:lang w:val="es-ES" w:eastAsia="es-SV"/>
        </w:rPr>
        <w:t xml:space="preserve">a mayoría con asociaciones de baja magnitud, que incluyen el tabaquismo, la ingesta </w:t>
      </w:r>
      <w:r w:rsidR="00CB753C">
        <w:rPr>
          <w:rFonts w:ascii="Times New Roman" w:hAnsi="Times New Roman"/>
          <w:sz w:val="24"/>
          <w:szCs w:val="24"/>
          <w:lang w:val="es-ES" w:eastAsia="es-SV"/>
        </w:rPr>
        <w:t xml:space="preserve">alta </w:t>
      </w:r>
      <w:r w:rsidRPr="00E046AF">
        <w:rPr>
          <w:rFonts w:ascii="Times New Roman" w:hAnsi="Times New Roman"/>
          <w:sz w:val="24"/>
          <w:szCs w:val="24"/>
          <w:lang w:val="es-ES" w:eastAsia="es-SV"/>
        </w:rPr>
        <w:t>de sal, alimentos ahumados, nitritos</w:t>
      </w:r>
      <w:r w:rsidR="00CB753C">
        <w:rPr>
          <w:rFonts w:ascii="Times New Roman" w:hAnsi="Times New Roman"/>
          <w:sz w:val="24"/>
          <w:szCs w:val="24"/>
          <w:lang w:val="es-ES" w:eastAsia="es-SV"/>
        </w:rPr>
        <w:t>, carnes procesadas</w:t>
      </w:r>
      <w:r w:rsidRPr="00E046AF">
        <w:rPr>
          <w:rFonts w:ascii="Times New Roman" w:hAnsi="Times New Roman"/>
          <w:sz w:val="24"/>
          <w:szCs w:val="24"/>
          <w:lang w:val="es-ES" w:eastAsia="es-SV"/>
        </w:rPr>
        <w:t xml:space="preserve">, o poseer parientes de primer grado con historia de cáncer gástrico. También se </w:t>
      </w:r>
      <w:r w:rsidR="00CB753C">
        <w:rPr>
          <w:rFonts w:ascii="Times New Roman" w:hAnsi="Times New Roman"/>
          <w:sz w:val="24"/>
          <w:szCs w:val="24"/>
          <w:lang w:val="es-ES" w:eastAsia="es-SV"/>
        </w:rPr>
        <w:t>relacionan</w:t>
      </w:r>
      <w:r w:rsidRPr="00E046AF">
        <w:rPr>
          <w:rFonts w:ascii="Times New Roman" w:hAnsi="Times New Roman"/>
          <w:sz w:val="24"/>
          <w:szCs w:val="24"/>
          <w:lang w:val="es-ES" w:eastAsia="es-SV"/>
        </w:rPr>
        <w:t xml:space="preserve"> a este cáncer los estratos socioeconómicos bajos, el sexo masculino, la raza negra, la presencia de adenomas gástricos, la anemia perniciosa, la gastritis atrófica, la enfermedad de </w:t>
      </w:r>
      <w:proofErr w:type="spellStart"/>
      <w:r w:rsidRPr="00E046AF">
        <w:rPr>
          <w:rFonts w:ascii="Times New Roman" w:hAnsi="Times New Roman"/>
          <w:sz w:val="24"/>
          <w:szCs w:val="24"/>
          <w:lang w:val="es-ES" w:eastAsia="es-SV"/>
        </w:rPr>
        <w:t>Menetrier</w:t>
      </w:r>
      <w:proofErr w:type="spellEnd"/>
      <w:r w:rsidRPr="00E046AF">
        <w:rPr>
          <w:rFonts w:ascii="Times New Roman" w:hAnsi="Times New Roman"/>
          <w:sz w:val="24"/>
          <w:szCs w:val="24"/>
          <w:lang w:val="es-ES" w:eastAsia="es-SV"/>
        </w:rPr>
        <w:t xml:space="preserve">, el síndrome de </w:t>
      </w:r>
      <w:proofErr w:type="spellStart"/>
      <w:r w:rsidRPr="00E046AF">
        <w:rPr>
          <w:rFonts w:ascii="Times New Roman" w:hAnsi="Times New Roman"/>
          <w:sz w:val="24"/>
          <w:szCs w:val="24"/>
          <w:lang w:val="es-ES" w:eastAsia="es-SV"/>
        </w:rPr>
        <w:t>Peutz</w:t>
      </w:r>
      <w:proofErr w:type="spellEnd"/>
      <w:r w:rsidRPr="00E046AF">
        <w:rPr>
          <w:rFonts w:ascii="Times New Roman" w:hAnsi="Times New Roman"/>
          <w:sz w:val="24"/>
          <w:szCs w:val="24"/>
          <w:lang w:val="es-ES" w:eastAsia="es-SV"/>
        </w:rPr>
        <w:t xml:space="preserve">- </w:t>
      </w:r>
      <w:proofErr w:type="spellStart"/>
      <w:r w:rsidRPr="00E046AF">
        <w:rPr>
          <w:rFonts w:ascii="Times New Roman" w:hAnsi="Times New Roman"/>
          <w:sz w:val="24"/>
          <w:szCs w:val="24"/>
          <w:lang w:val="es-ES" w:eastAsia="es-SV"/>
        </w:rPr>
        <w:t>Jeghers</w:t>
      </w:r>
      <w:proofErr w:type="spellEnd"/>
      <w:r w:rsidRPr="00E046AF">
        <w:rPr>
          <w:rFonts w:ascii="Times New Roman" w:hAnsi="Times New Roman"/>
          <w:sz w:val="24"/>
          <w:szCs w:val="24"/>
          <w:lang w:val="es-ES" w:eastAsia="es-SV"/>
        </w:rPr>
        <w:t xml:space="preserve"> con </w:t>
      </w:r>
      <w:proofErr w:type="spellStart"/>
      <w:r w:rsidRPr="00E046AF">
        <w:rPr>
          <w:rFonts w:ascii="Times New Roman" w:hAnsi="Times New Roman"/>
          <w:sz w:val="24"/>
          <w:szCs w:val="24"/>
          <w:lang w:val="es-ES" w:eastAsia="es-SV"/>
        </w:rPr>
        <w:t>hamartomas</w:t>
      </w:r>
      <w:proofErr w:type="spellEnd"/>
      <w:r w:rsidRPr="00E046AF">
        <w:rPr>
          <w:rFonts w:ascii="Times New Roman" w:hAnsi="Times New Roman"/>
          <w:sz w:val="24"/>
          <w:szCs w:val="24"/>
          <w:lang w:val="es-ES" w:eastAsia="es-SV"/>
        </w:rPr>
        <w:t xml:space="preserve"> gástricos y el antecedente de gastrectomía parcial por lesiones benignas al menos 15 años antes. Un estudio identificó además una fuerte asociación entre el </w:t>
      </w:r>
      <w:r w:rsidR="00CB753C">
        <w:rPr>
          <w:rFonts w:ascii="Times New Roman" w:hAnsi="Times New Roman"/>
          <w:sz w:val="24"/>
          <w:szCs w:val="24"/>
          <w:lang w:val="es-ES" w:eastAsia="es-SV"/>
        </w:rPr>
        <w:t xml:space="preserve">alto </w:t>
      </w:r>
      <w:r w:rsidRPr="00E046AF">
        <w:rPr>
          <w:rFonts w:ascii="Times New Roman" w:hAnsi="Times New Roman"/>
          <w:sz w:val="24"/>
          <w:szCs w:val="24"/>
          <w:lang w:val="es-ES" w:eastAsia="es-SV"/>
        </w:rPr>
        <w:t>consumo de carnes rojas y los cánceres gástricos con inestabilidad microsatelital</w:t>
      </w:r>
      <w:r w:rsidRPr="00E046AF">
        <w:rPr>
          <w:rFonts w:ascii="Times New Roman" w:hAnsi="Times New Roman"/>
          <w:sz w:val="24"/>
          <w:szCs w:val="24"/>
          <w:vertAlign w:val="superscript"/>
          <w:lang w:val="es-ES" w:eastAsia="es-SV"/>
        </w:rPr>
        <w:t>1</w:t>
      </w:r>
      <w:r w:rsidR="00672D56">
        <w:rPr>
          <w:rFonts w:ascii="Times New Roman" w:hAnsi="Times New Roman"/>
          <w:sz w:val="24"/>
          <w:szCs w:val="24"/>
          <w:vertAlign w:val="superscript"/>
          <w:lang w:val="es-ES" w:eastAsia="es-SV"/>
        </w:rPr>
        <w:t>,</w:t>
      </w:r>
      <w:r w:rsidRPr="00E046AF">
        <w:rPr>
          <w:rFonts w:ascii="Times New Roman" w:hAnsi="Times New Roman"/>
          <w:sz w:val="24"/>
          <w:szCs w:val="24"/>
          <w:vertAlign w:val="superscript"/>
          <w:lang w:val="es-ES" w:eastAsia="es-SV"/>
        </w:rPr>
        <w:t xml:space="preserve"> 7</w:t>
      </w:r>
      <w:r w:rsidR="00672D56">
        <w:rPr>
          <w:rFonts w:ascii="Times New Roman" w:hAnsi="Times New Roman"/>
          <w:sz w:val="24"/>
          <w:szCs w:val="24"/>
          <w:vertAlign w:val="superscript"/>
          <w:lang w:val="es-ES" w:eastAsia="es-SV"/>
        </w:rPr>
        <w:t>.</w:t>
      </w:r>
    </w:p>
    <w:p w14:paraId="0F5D057E" w14:textId="77777777" w:rsidR="002C4C77" w:rsidRPr="002C4C77" w:rsidRDefault="002C4C77" w:rsidP="00CB753C">
      <w:pPr>
        <w:autoSpaceDE w:val="0"/>
        <w:autoSpaceDN w:val="0"/>
        <w:adjustRightInd w:val="0"/>
        <w:spacing w:after="120" w:line="360" w:lineRule="auto"/>
        <w:jc w:val="both"/>
        <w:rPr>
          <w:rFonts w:ascii="Times New Roman" w:hAnsi="Times New Roman"/>
          <w:sz w:val="24"/>
          <w:szCs w:val="24"/>
          <w:lang w:val="es-ES" w:eastAsia="es-SV"/>
        </w:rPr>
      </w:pPr>
      <w:r>
        <w:rPr>
          <w:rFonts w:ascii="Times New Roman" w:hAnsi="Times New Roman"/>
          <w:sz w:val="24"/>
          <w:szCs w:val="24"/>
          <w:lang w:val="es-ES" w:eastAsia="es-SV"/>
        </w:rPr>
        <w:t xml:space="preserve">La infección por Helicobacter pylori también es mencionado como factor de riesgo en los casos de tipo intestinal, presentando los siguientes datos: </w:t>
      </w:r>
    </w:p>
    <w:p w14:paraId="0F5D057F" w14:textId="463E54AF" w:rsidR="004B1815" w:rsidRDefault="00CA196B" w:rsidP="00CB753C">
      <w:pPr>
        <w:spacing w:after="120" w:line="360" w:lineRule="auto"/>
        <w:jc w:val="both"/>
        <w:rPr>
          <w:rFonts w:ascii="Times New Roman" w:hAnsi="Times New Roman"/>
          <w:bCs/>
          <w:sz w:val="24"/>
          <w:szCs w:val="24"/>
          <w:lang w:val="es-ES"/>
        </w:rPr>
      </w:pPr>
      <w:r w:rsidRPr="009F289F">
        <w:rPr>
          <w:rFonts w:ascii="Times New Roman" w:hAnsi="Times New Roman"/>
          <w:sz w:val="24"/>
          <w:szCs w:val="24"/>
        </w:rPr>
        <w:t>La</w:t>
      </w:r>
      <w:r w:rsidR="002C4C77" w:rsidRPr="009F289F">
        <w:rPr>
          <w:rFonts w:ascii="Times New Roman" w:hAnsi="Times New Roman"/>
          <w:sz w:val="24"/>
          <w:szCs w:val="24"/>
        </w:rPr>
        <w:t xml:space="preserve"> probabilidad de presentar cáncer gástrico de la población en general es de 0.004, mientras que, en la de los pacientes con infección por H. pylori es de 0.022</w:t>
      </w:r>
      <w:r w:rsidR="00672D56">
        <w:rPr>
          <w:rStyle w:val="Refdenotaalfinal"/>
          <w:rFonts w:ascii="Times New Roman" w:hAnsi="Times New Roman"/>
          <w:sz w:val="24"/>
          <w:szCs w:val="24"/>
        </w:rPr>
        <w:endnoteReference w:id="10"/>
      </w:r>
      <w:r w:rsidR="002C4C77" w:rsidRPr="009F289F">
        <w:rPr>
          <w:rFonts w:ascii="Times New Roman" w:hAnsi="Times New Roman"/>
          <w:sz w:val="24"/>
          <w:szCs w:val="24"/>
        </w:rPr>
        <w:t xml:space="preserve">. </w:t>
      </w:r>
      <w:r w:rsidRPr="009F289F">
        <w:rPr>
          <w:rFonts w:ascii="Times New Roman" w:hAnsi="Times New Roman"/>
          <w:sz w:val="24"/>
          <w:szCs w:val="24"/>
        </w:rPr>
        <w:t>Observando</w:t>
      </w:r>
      <w:r w:rsidR="00672D56" w:rsidRPr="009F289F">
        <w:rPr>
          <w:rFonts w:ascii="Times New Roman" w:hAnsi="Times New Roman"/>
          <w:sz w:val="24"/>
          <w:szCs w:val="24"/>
        </w:rPr>
        <w:t xml:space="preserve"> un </w:t>
      </w:r>
      <w:r w:rsidR="002C4C77" w:rsidRPr="009F289F">
        <w:rPr>
          <w:rFonts w:ascii="Times New Roman" w:hAnsi="Times New Roman"/>
          <w:sz w:val="24"/>
          <w:szCs w:val="24"/>
        </w:rPr>
        <w:t xml:space="preserve">aumento de la probabilidad en la población infectada; número que ha sido confirmado con varios meta-análisis que reportan </w:t>
      </w:r>
      <w:proofErr w:type="spellStart"/>
      <w:r w:rsidR="002C4C77" w:rsidRPr="009F289F">
        <w:rPr>
          <w:rFonts w:ascii="Times New Roman" w:hAnsi="Times New Roman"/>
          <w:sz w:val="24"/>
          <w:szCs w:val="24"/>
        </w:rPr>
        <w:t>Odds</w:t>
      </w:r>
      <w:proofErr w:type="spellEnd"/>
      <w:r w:rsidR="002C4C77" w:rsidRPr="009F289F">
        <w:rPr>
          <w:rFonts w:ascii="Times New Roman" w:hAnsi="Times New Roman"/>
          <w:sz w:val="24"/>
          <w:szCs w:val="24"/>
        </w:rPr>
        <w:t xml:space="preserve"> Ratio de la infección con H. pylori contra la no infección y de presentar cáncer gástrico, que van desde 2.04 (95% CI: 1.69 –2.45)</w:t>
      </w:r>
      <w:r w:rsidR="00672D56">
        <w:rPr>
          <w:rStyle w:val="Refdenotaalfinal"/>
          <w:rFonts w:ascii="Times New Roman" w:hAnsi="Times New Roman"/>
          <w:sz w:val="24"/>
          <w:szCs w:val="24"/>
        </w:rPr>
        <w:endnoteReference w:id="11"/>
      </w:r>
      <w:r w:rsidR="00672D56" w:rsidRPr="009F289F">
        <w:rPr>
          <w:rFonts w:ascii="Times New Roman" w:hAnsi="Times New Roman"/>
          <w:sz w:val="24"/>
          <w:szCs w:val="24"/>
        </w:rPr>
        <w:t xml:space="preserve"> </w:t>
      </w:r>
      <w:r w:rsidR="002C4C77" w:rsidRPr="009F289F">
        <w:rPr>
          <w:rFonts w:ascii="Times New Roman" w:hAnsi="Times New Roman"/>
          <w:sz w:val="24"/>
          <w:szCs w:val="24"/>
        </w:rPr>
        <w:t>22, hasta 2.97 (95% CI 2.34–3.77</w:t>
      </w:r>
      <w:r w:rsidR="00F56193" w:rsidRPr="009F289F">
        <w:rPr>
          <w:rFonts w:ascii="Times New Roman" w:hAnsi="Times New Roman"/>
          <w:sz w:val="24"/>
          <w:szCs w:val="24"/>
        </w:rPr>
        <w:t>)</w:t>
      </w:r>
      <w:r w:rsidR="00672D56">
        <w:rPr>
          <w:rStyle w:val="Refdenotaalfinal"/>
          <w:rFonts w:ascii="Times New Roman" w:hAnsi="Times New Roman"/>
          <w:sz w:val="24"/>
          <w:szCs w:val="24"/>
        </w:rPr>
        <w:endnoteReference w:id="12"/>
      </w:r>
      <w:r w:rsidR="002C4C77" w:rsidRPr="009F289F">
        <w:rPr>
          <w:rFonts w:ascii="Times New Roman" w:hAnsi="Times New Roman"/>
          <w:sz w:val="24"/>
          <w:szCs w:val="24"/>
        </w:rPr>
        <w:t xml:space="preserve">. </w:t>
      </w:r>
      <w:r w:rsidR="00672D56" w:rsidRPr="009F289F">
        <w:rPr>
          <w:rFonts w:ascii="Times New Roman" w:hAnsi="Times New Roman"/>
          <w:sz w:val="24"/>
          <w:szCs w:val="24"/>
        </w:rPr>
        <w:t xml:space="preserve">El mecanismo de </w:t>
      </w:r>
      <w:r w:rsidR="00BC42AD" w:rsidRPr="009F289F">
        <w:rPr>
          <w:rFonts w:ascii="Times New Roman" w:hAnsi="Times New Roman"/>
          <w:sz w:val="24"/>
          <w:szCs w:val="24"/>
        </w:rPr>
        <w:t>evolución</w:t>
      </w:r>
      <w:r w:rsidR="00672D56" w:rsidRPr="009F289F">
        <w:rPr>
          <w:rFonts w:ascii="Times New Roman" w:hAnsi="Times New Roman"/>
          <w:sz w:val="24"/>
          <w:szCs w:val="24"/>
        </w:rPr>
        <w:t xml:space="preserve"> al </w:t>
      </w:r>
      <w:r w:rsidRPr="009F289F">
        <w:rPr>
          <w:rFonts w:ascii="Times New Roman" w:hAnsi="Times New Roman"/>
          <w:sz w:val="24"/>
          <w:szCs w:val="24"/>
        </w:rPr>
        <w:t>cáncer</w:t>
      </w:r>
      <w:r w:rsidR="00672D56" w:rsidRPr="009F289F">
        <w:rPr>
          <w:rFonts w:ascii="Times New Roman" w:hAnsi="Times New Roman"/>
          <w:sz w:val="24"/>
          <w:szCs w:val="24"/>
        </w:rPr>
        <w:t xml:space="preserve"> no es </w:t>
      </w:r>
      <w:r w:rsidR="00672D56" w:rsidRPr="009F289F">
        <w:rPr>
          <w:rFonts w:ascii="Times New Roman" w:hAnsi="Times New Roman"/>
          <w:sz w:val="24"/>
          <w:szCs w:val="24"/>
        </w:rPr>
        <w:lastRenderedPageBreak/>
        <w:t xml:space="preserve">completamente directo y por esto tenemos datos </w:t>
      </w:r>
      <w:r w:rsidR="002C4C77" w:rsidRPr="009F289F">
        <w:rPr>
          <w:rFonts w:ascii="Times New Roman" w:hAnsi="Times New Roman"/>
          <w:sz w:val="24"/>
          <w:szCs w:val="24"/>
        </w:rPr>
        <w:t xml:space="preserve">provenientes de países con alta prevalencia de infección por H. pylori en su población, como la India y Bangladesh, y que cursan con bajas tasas de prevalencia de cáncer gástrico no </w:t>
      </w:r>
      <w:proofErr w:type="spellStart"/>
      <w:r w:rsidR="002C4C77" w:rsidRPr="009F289F">
        <w:rPr>
          <w:rFonts w:ascii="Times New Roman" w:hAnsi="Times New Roman"/>
          <w:sz w:val="24"/>
          <w:szCs w:val="24"/>
        </w:rPr>
        <w:t>cardial</w:t>
      </w:r>
      <w:proofErr w:type="spellEnd"/>
      <w:r w:rsidR="00672D56" w:rsidRPr="009F289F">
        <w:rPr>
          <w:rFonts w:ascii="Times New Roman" w:hAnsi="Times New Roman"/>
          <w:sz w:val="24"/>
          <w:szCs w:val="24"/>
        </w:rPr>
        <w:t xml:space="preserve">, mientras que en otros como en </w:t>
      </w:r>
      <w:r w:rsidR="002C4C77" w:rsidRPr="009F289F">
        <w:rPr>
          <w:sz w:val="23"/>
          <w:szCs w:val="23"/>
        </w:rPr>
        <w:t xml:space="preserve"> </w:t>
      </w:r>
      <w:r w:rsidR="004B1815" w:rsidRPr="00E046AF">
        <w:rPr>
          <w:rFonts w:ascii="Times New Roman" w:hAnsi="Times New Roman"/>
          <w:bCs/>
          <w:sz w:val="24"/>
          <w:szCs w:val="24"/>
          <w:lang w:val="es-ES"/>
        </w:rPr>
        <w:t xml:space="preserve">China en donde se ha aislado este patógeno en el 40% de los pacientes con diagnóstico de cáncer </w:t>
      </w:r>
      <w:r w:rsidR="00F56193" w:rsidRPr="00E046AF">
        <w:rPr>
          <w:rFonts w:ascii="Times New Roman" w:hAnsi="Times New Roman"/>
          <w:bCs/>
          <w:sz w:val="24"/>
          <w:szCs w:val="24"/>
          <w:lang w:val="es-ES"/>
        </w:rPr>
        <w:t>gástrico</w:t>
      </w:r>
      <w:r w:rsidR="00672D56">
        <w:rPr>
          <w:rStyle w:val="Refdenotaalfinal"/>
          <w:rFonts w:ascii="Times New Roman" w:hAnsi="Times New Roman"/>
          <w:bCs/>
          <w:sz w:val="24"/>
          <w:szCs w:val="24"/>
          <w:lang w:val="es-ES"/>
        </w:rPr>
        <w:endnoteReference w:id="13"/>
      </w:r>
      <w:proofErr w:type="gramStart"/>
      <w:r w:rsidR="00487121">
        <w:rPr>
          <w:rFonts w:ascii="Times New Roman" w:hAnsi="Times New Roman"/>
          <w:bCs/>
          <w:sz w:val="24"/>
          <w:szCs w:val="24"/>
          <w:lang w:val="es-ES"/>
        </w:rPr>
        <w:t>,</w:t>
      </w:r>
      <w:r w:rsidR="00487121">
        <w:rPr>
          <w:rStyle w:val="Refdenotaalfinal"/>
          <w:rFonts w:ascii="Times New Roman" w:hAnsi="Times New Roman"/>
          <w:bCs/>
          <w:sz w:val="24"/>
          <w:szCs w:val="24"/>
          <w:lang w:val="es-ES"/>
        </w:rPr>
        <w:endnoteReference w:id="14"/>
      </w:r>
      <w:r w:rsidR="00487121">
        <w:rPr>
          <w:rFonts w:ascii="Times New Roman" w:hAnsi="Times New Roman"/>
          <w:bCs/>
          <w:sz w:val="24"/>
          <w:szCs w:val="24"/>
          <w:lang w:val="es-ES"/>
        </w:rPr>
        <w:t>.</w:t>
      </w:r>
      <w:proofErr w:type="gramEnd"/>
    </w:p>
    <w:p w14:paraId="6BE36EA4" w14:textId="77777777" w:rsidR="0021651A" w:rsidRPr="00E046AF" w:rsidRDefault="0021651A" w:rsidP="00CB753C">
      <w:pPr>
        <w:spacing w:after="120" w:line="360" w:lineRule="auto"/>
        <w:jc w:val="both"/>
        <w:rPr>
          <w:rFonts w:ascii="Times New Roman" w:hAnsi="Times New Roman"/>
          <w:bCs/>
          <w:sz w:val="24"/>
          <w:szCs w:val="24"/>
          <w:lang w:val="es-ES"/>
        </w:rPr>
      </w:pPr>
    </w:p>
    <w:p w14:paraId="0F5D0580" w14:textId="77777777" w:rsidR="0002543B" w:rsidRDefault="008A22F7" w:rsidP="00CB753C">
      <w:pPr>
        <w:pStyle w:val="Ttulo2"/>
        <w:spacing w:before="0" w:line="360" w:lineRule="auto"/>
        <w:rPr>
          <w:lang w:val="es-ES" w:eastAsia="es-SV"/>
        </w:rPr>
      </w:pPr>
      <w:bookmarkStart w:id="4" w:name="_Toc423082416"/>
      <w:r>
        <w:rPr>
          <w:lang w:val="es-ES" w:eastAsia="es-SV"/>
        </w:rPr>
        <w:t>ESTADIAJE</w:t>
      </w:r>
      <w:bookmarkEnd w:id="4"/>
    </w:p>
    <w:p w14:paraId="0F5D0581" w14:textId="77777777" w:rsidR="00487121" w:rsidRDefault="00487121" w:rsidP="00CB753C">
      <w:pPr>
        <w:spacing w:after="0" w:line="360" w:lineRule="auto"/>
        <w:jc w:val="both"/>
        <w:rPr>
          <w:rFonts w:ascii="StoneSans" w:hAnsi="StoneSans" w:cs="StoneSans"/>
          <w:sz w:val="48"/>
          <w:szCs w:val="48"/>
          <w:lang w:val="es-ES" w:bidi="ar-SA"/>
        </w:rPr>
      </w:pPr>
      <w:r w:rsidRPr="00487121">
        <w:rPr>
          <w:rFonts w:ascii="Times New Roman" w:hAnsi="Times New Roman"/>
          <w:sz w:val="24"/>
          <w:szCs w:val="24"/>
          <w:lang w:val="es-ES" w:eastAsia="es-SV"/>
        </w:rPr>
        <w:t>El manejo</w:t>
      </w:r>
      <w:r>
        <w:rPr>
          <w:lang w:val="es-ES" w:eastAsia="es-SV"/>
        </w:rPr>
        <w:t xml:space="preserve"> </w:t>
      </w:r>
      <w:r w:rsidRPr="00487121">
        <w:rPr>
          <w:rFonts w:ascii="Times New Roman" w:hAnsi="Times New Roman"/>
          <w:sz w:val="24"/>
          <w:szCs w:val="24"/>
          <w:lang w:val="es-ES" w:eastAsia="es-SV"/>
        </w:rPr>
        <w:t xml:space="preserve">de los tumores </w:t>
      </w:r>
      <w:r w:rsidR="001819C0" w:rsidRPr="00487121">
        <w:rPr>
          <w:rFonts w:ascii="Times New Roman" w:hAnsi="Times New Roman"/>
          <w:sz w:val="24"/>
          <w:szCs w:val="24"/>
          <w:lang w:val="es-ES" w:eastAsia="es-SV"/>
        </w:rPr>
        <w:t>sólidos</w:t>
      </w:r>
      <w:r w:rsidRPr="00487121">
        <w:rPr>
          <w:rFonts w:ascii="Times New Roman" w:hAnsi="Times New Roman"/>
          <w:sz w:val="24"/>
          <w:szCs w:val="24"/>
          <w:lang w:val="es-ES" w:eastAsia="es-SV"/>
        </w:rPr>
        <w:t xml:space="preserve"> requiere el diagnostico histológico del mismo, pero también el estadio en el cual se diagnostica, y el </w:t>
      </w:r>
      <w:r w:rsidR="00BC42AD" w:rsidRPr="00487121">
        <w:rPr>
          <w:rFonts w:ascii="Times New Roman" w:hAnsi="Times New Roman"/>
          <w:sz w:val="24"/>
          <w:szCs w:val="24"/>
          <w:lang w:val="es-ES" w:eastAsia="es-SV"/>
        </w:rPr>
        <w:t>cáncer</w:t>
      </w:r>
      <w:r w:rsidRPr="00487121">
        <w:rPr>
          <w:rFonts w:ascii="Times New Roman" w:hAnsi="Times New Roman"/>
          <w:sz w:val="24"/>
          <w:szCs w:val="24"/>
          <w:lang w:val="es-ES" w:eastAsia="es-SV"/>
        </w:rPr>
        <w:t xml:space="preserve"> gástrico no es la excepción. El sistema TNM</w:t>
      </w:r>
      <w:r>
        <w:rPr>
          <w:rFonts w:ascii="Times New Roman" w:hAnsi="Times New Roman"/>
          <w:sz w:val="24"/>
          <w:szCs w:val="24"/>
          <w:lang w:val="es-ES" w:eastAsia="es-SV"/>
        </w:rPr>
        <w:t xml:space="preserve"> que provee una clasificación por extensión </w:t>
      </w:r>
      <w:r w:rsidR="00BC42AD">
        <w:rPr>
          <w:rFonts w:ascii="Times New Roman" w:hAnsi="Times New Roman"/>
          <w:sz w:val="24"/>
          <w:szCs w:val="24"/>
          <w:lang w:val="es-ES" w:eastAsia="es-SV"/>
        </w:rPr>
        <w:t>anatómica</w:t>
      </w:r>
      <w:r>
        <w:rPr>
          <w:rFonts w:ascii="Times New Roman" w:hAnsi="Times New Roman"/>
          <w:sz w:val="24"/>
          <w:szCs w:val="24"/>
          <w:lang w:val="es-ES" w:eastAsia="es-SV"/>
        </w:rPr>
        <w:t xml:space="preserve"> del tumor, es determinada tanto de forma clínica como </w:t>
      </w:r>
      <w:r w:rsidR="00BC42AD">
        <w:rPr>
          <w:rFonts w:ascii="Times New Roman" w:hAnsi="Times New Roman"/>
          <w:sz w:val="24"/>
          <w:szCs w:val="24"/>
          <w:lang w:val="es-ES" w:eastAsia="es-SV"/>
        </w:rPr>
        <w:t>histopatológica</w:t>
      </w:r>
      <w:r>
        <w:rPr>
          <w:rFonts w:ascii="Times New Roman" w:hAnsi="Times New Roman"/>
          <w:sz w:val="24"/>
          <w:szCs w:val="24"/>
          <w:lang w:val="es-ES" w:eastAsia="es-SV"/>
        </w:rPr>
        <w:t xml:space="preserve"> y es actualmente el factor pronóstico </w:t>
      </w:r>
      <w:r w:rsidR="00BC42AD">
        <w:rPr>
          <w:rFonts w:ascii="Times New Roman" w:hAnsi="Times New Roman"/>
          <w:sz w:val="24"/>
          <w:szCs w:val="24"/>
          <w:lang w:val="es-ES" w:eastAsia="es-SV"/>
        </w:rPr>
        <w:t>más</w:t>
      </w:r>
      <w:r>
        <w:rPr>
          <w:rFonts w:ascii="Times New Roman" w:hAnsi="Times New Roman"/>
          <w:sz w:val="24"/>
          <w:szCs w:val="24"/>
          <w:lang w:val="es-ES" w:eastAsia="es-SV"/>
        </w:rPr>
        <w:t xml:space="preserve"> importante para el cáncer gástrico (CG). Las metas de estadiar un tumor son las de ayuda al clínico en la planeación del tratamiento, dar información pronostica, asistir en la evaluación de los resultados del tratamiento y también intercambiar información de resultados entre distintos centros</w:t>
      </w:r>
      <w:r>
        <w:rPr>
          <w:rStyle w:val="Refdenotaalfinal"/>
          <w:rFonts w:ascii="Times New Roman" w:hAnsi="Times New Roman"/>
          <w:sz w:val="24"/>
          <w:szCs w:val="24"/>
          <w:lang w:val="es-ES" w:eastAsia="es-SV"/>
        </w:rPr>
        <w:endnoteReference w:id="15"/>
      </w:r>
      <w:r>
        <w:rPr>
          <w:rFonts w:ascii="Times New Roman" w:hAnsi="Times New Roman"/>
          <w:sz w:val="24"/>
          <w:szCs w:val="24"/>
          <w:lang w:val="es-ES" w:eastAsia="es-SV"/>
        </w:rPr>
        <w:t xml:space="preserve"> </w:t>
      </w:r>
      <w:r w:rsidR="001819C0">
        <w:rPr>
          <w:rFonts w:ascii="Times New Roman" w:hAnsi="Times New Roman"/>
          <w:sz w:val="24"/>
          <w:szCs w:val="24"/>
          <w:lang w:val="es-ES" w:eastAsia="es-SV"/>
        </w:rPr>
        <w:t>.</w:t>
      </w:r>
      <w:r>
        <w:rPr>
          <w:rFonts w:ascii="StoneSans" w:hAnsi="StoneSans" w:cs="StoneSans"/>
          <w:sz w:val="48"/>
          <w:szCs w:val="48"/>
          <w:lang w:val="es-ES" w:bidi="ar-SA"/>
        </w:rPr>
        <w:t xml:space="preserve"> </w:t>
      </w:r>
      <w:r w:rsidRPr="00487121">
        <w:rPr>
          <w:rFonts w:ascii="StoneSans" w:hAnsi="StoneSans" w:cs="StoneSans"/>
          <w:sz w:val="48"/>
          <w:szCs w:val="48"/>
          <w:lang w:val="es-ES" w:bidi="ar-SA"/>
        </w:rPr>
        <w:t xml:space="preserve"> </w:t>
      </w:r>
    </w:p>
    <w:p w14:paraId="41B18268" w14:textId="77777777" w:rsidR="0021651A" w:rsidRDefault="0021651A" w:rsidP="00CB753C">
      <w:pPr>
        <w:spacing w:after="120" w:line="360" w:lineRule="auto"/>
        <w:jc w:val="both"/>
        <w:rPr>
          <w:rFonts w:ascii="Times New Roman" w:hAnsi="Times New Roman"/>
          <w:sz w:val="24"/>
          <w:szCs w:val="24"/>
          <w:lang w:val="es-ES" w:bidi="ar-SA"/>
        </w:rPr>
      </w:pPr>
    </w:p>
    <w:p w14:paraId="0F5D0582" w14:textId="77777777" w:rsidR="0060032A" w:rsidRDefault="001819C0" w:rsidP="00CB753C">
      <w:pPr>
        <w:spacing w:after="120" w:line="360" w:lineRule="auto"/>
        <w:jc w:val="both"/>
        <w:rPr>
          <w:rFonts w:ascii="Times New Roman" w:hAnsi="Times New Roman"/>
          <w:sz w:val="24"/>
          <w:szCs w:val="24"/>
          <w:lang w:val="es-ES" w:bidi="ar-SA"/>
        </w:rPr>
      </w:pPr>
      <w:r>
        <w:rPr>
          <w:rFonts w:ascii="Times New Roman" w:hAnsi="Times New Roman"/>
          <w:sz w:val="24"/>
          <w:szCs w:val="24"/>
          <w:lang w:val="es-ES" w:bidi="ar-SA"/>
        </w:rPr>
        <w:t xml:space="preserve">La </w:t>
      </w:r>
      <w:r w:rsidR="00BC42AD">
        <w:rPr>
          <w:rFonts w:ascii="Times New Roman" w:hAnsi="Times New Roman"/>
          <w:sz w:val="24"/>
          <w:szCs w:val="24"/>
          <w:lang w:val="es-ES" w:bidi="ar-SA"/>
        </w:rPr>
        <w:t>más</w:t>
      </w:r>
      <w:r>
        <w:rPr>
          <w:rFonts w:ascii="Times New Roman" w:hAnsi="Times New Roman"/>
          <w:sz w:val="24"/>
          <w:szCs w:val="24"/>
          <w:lang w:val="es-ES" w:bidi="ar-SA"/>
        </w:rPr>
        <w:t xml:space="preserve"> reciente actualización del siste</w:t>
      </w:r>
      <w:r w:rsidR="004574B9">
        <w:rPr>
          <w:rFonts w:ascii="Times New Roman" w:hAnsi="Times New Roman"/>
          <w:sz w:val="24"/>
          <w:szCs w:val="24"/>
          <w:lang w:val="es-ES" w:bidi="ar-SA"/>
        </w:rPr>
        <w:t>ma TNM de la AJCC/UICC tiene un</w:t>
      </w:r>
      <w:r>
        <w:rPr>
          <w:rFonts w:ascii="Times New Roman" w:hAnsi="Times New Roman"/>
          <w:sz w:val="24"/>
          <w:szCs w:val="24"/>
          <w:lang w:val="es-ES" w:bidi="ar-SA"/>
        </w:rPr>
        <w:t xml:space="preserve"> mejor </w:t>
      </w:r>
      <w:r w:rsidR="004574B9">
        <w:rPr>
          <w:rFonts w:ascii="Times New Roman" w:hAnsi="Times New Roman"/>
          <w:sz w:val="24"/>
          <w:szCs w:val="24"/>
          <w:lang w:val="es-ES" w:bidi="ar-SA"/>
        </w:rPr>
        <w:t>desempeño</w:t>
      </w:r>
      <w:r>
        <w:rPr>
          <w:rFonts w:ascii="Times New Roman" w:hAnsi="Times New Roman"/>
          <w:sz w:val="24"/>
          <w:szCs w:val="24"/>
          <w:lang w:val="es-ES" w:bidi="ar-SA"/>
        </w:rPr>
        <w:t xml:space="preserve"> que la 6ta edición en relación al </w:t>
      </w:r>
      <w:r w:rsidR="00BC42AD">
        <w:rPr>
          <w:rFonts w:ascii="Times New Roman" w:hAnsi="Times New Roman"/>
          <w:sz w:val="24"/>
          <w:szCs w:val="24"/>
          <w:lang w:val="es-ES" w:bidi="ar-SA"/>
        </w:rPr>
        <w:t>pronóstico</w:t>
      </w:r>
      <w:r>
        <w:rPr>
          <w:rFonts w:ascii="Times New Roman" w:hAnsi="Times New Roman"/>
          <w:sz w:val="24"/>
          <w:szCs w:val="24"/>
          <w:lang w:val="es-ES" w:bidi="ar-SA"/>
        </w:rPr>
        <w:t xml:space="preserve">. </w:t>
      </w:r>
    </w:p>
    <w:p w14:paraId="492EBE40" w14:textId="77777777" w:rsidR="0021651A" w:rsidRDefault="0021651A" w:rsidP="00CB753C">
      <w:pPr>
        <w:spacing w:after="120" w:line="360" w:lineRule="auto"/>
        <w:jc w:val="both"/>
        <w:rPr>
          <w:rFonts w:ascii="Times New Roman" w:hAnsi="Times New Roman"/>
          <w:sz w:val="24"/>
          <w:szCs w:val="24"/>
          <w:lang w:val="es-ES" w:bidi="ar-SA"/>
        </w:rPr>
      </w:pPr>
    </w:p>
    <w:p w14:paraId="0F5D0586" w14:textId="1ACA468E" w:rsidR="00487121" w:rsidRDefault="00A704EF" w:rsidP="00CB753C">
      <w:pPr>
        <w:spacing w:after="120" w:line="360" w:lineRule="auto"/>
        <w:jc w:val="both"/>
        <w:rPr>
          <w:rFonts w:ascii="Times New Roman" w:hAnsi="Times New Roman"/>
          <w:sz w:val="24"/>
          <w:szCs w:val="24"/>
          <w:lang w:val="es-ES" w:bidi="ar-SA"/>
        </w:rPr>
      </w:pPr>
      <w:r>
        <w:rPr>
          <w:rFonts w:ascii="Times New Roman" w:hAnsi="Times New Roman"/>
          <w:sz w:val="24"/>
          <w:szCs w:val="24"/>
          <w:lang w:val="es-ES" w:bidi="ar-SA"/>
        </w:rPr>
        <w:t>Podemos ver en la tabla 2</w:t>
      </w:r>
      <w:r w:rsidR="001819C0">
        <w:rPr>
          <w:rFonts w:ascii="Times New Roman" w:hAnsi="Times New Roman"/>
          <w:sz w:val="24"/>
          <w:szCs w:val="24"/>
          <w:lang w:val="es-ES" w:bidi="ar-SA"/>
        </w:rPr>
        <w:t xml:space="preserve"> las diferencias entre ambas ediciones</w:t>
      </w:r>
      <w:r>
        <w:rPr>
          <w:rFonts w:ascii="Times New Roman" w:hAnsi="Times New Roman"/>
          <w:sz w:val="24"/>
          <w:szCs w:val="24"/>
          <w:lang w:val="es-ES" w:bidi="ar-SA"/>
        </w:rPr>
        <w:t xml:space="preserve"> y en la tabla 3, la versión para el cáncer gástrico de la 7ª edición según estadio. Ver tabla</w:t>
      </w:r>
      <w:r w:rsidR="00E8767F">
        <w:rPr>
          <w:rFonts w:ascii="Times New Roman" w:hAnsi="Times New Roman"/>
          <w:sz w:val="24"/>
          <w:szCs w:val="24"/>
          <w:lang w:val="es-ES" w:bidi="ar-SA"/>
        </w:rPr>
        <w:t xml:space="preserve"> 2 y</w:t>
      </w:r>
      <w:r>
        <w:rPr>
          <w:rFonts w:ascii="Times New Roman" w:hAnsi="Times New Roman"/>
          <w:sz w:val="24"/>
          <w:szCs w:val="24"/>
          <w:lang w:val="es-ES" w:bidi="ar-SA"/>
        </w:rPr>
        <w:t xml:space="preserve"> 3.</w:t>
      </w:r>
    </w:p>
    <w:p w14:paraId="03778231" w14:textId="77777777" w:rsidR="0021651A" w:rsidRDefault="0021651A" w:rsidP="00CB753C">
      <w:pPr>
        <w:spacing w:after="120" w:line="360" w:lineRule="auto"/>
        <w:jc w:val="both"/>
        <w:rPr>
          <w:rFonts w:ascii="Times New Roman" w:hAnsi="Times New Roman"/>
          <w:sz w:val="24"/>
          <w:szCs w:val="24"/>
          <w:lang w:val="es-ES" w:bidi="ar-SA"/>
        </w:rPr>
      </w:pPr>
    </w:p>
    <w:p w14:paraId="4664BBEF" w14:textId="77777777" w:rsidR="0021651A" w:rsidRDefault="0021651A" w:rsidP="00CB753C">
      <w:pPr>
        <w:spacing w:after="120" w:line="360" w:lineRule="auto"/>
        <w:jc w:val="both"/>
        <w:rPr>
          <w:rFonts w:ascii="Times New Roman" w:hAnsi="Times New Roman"/>
          <w:sz w:val="24"/>
          <w:szCs w:val="24"/>
          <w:lang w:val="es-ES" w:bidi="ar-SA"/>
        </w:rPr>
      </w:pPr>
    </w:p>
    <w:p w14:paraId="7BE9E46C" w14:textId="77777777" w:rsidR="0021651A" w:rsidRDefault="0021651A" w:rsidP="00CB753C">
      <w:pPr>
        <w:spacing w:after="120" w:line="360" w:lineRule="auto"/>
        <w:jc w:val="both"/>
        <w:rPr>
          <w:rFonts w:ascii="Times New Roman" w:hAnsi="Times New Roman"/>
          <w:sz w:val="24"/>
          <w:szCs w:val="24"/>
          <w:lang w:val="es-ES" w:bidi="ar-SA"/>
        </w:rPr>
      </w:pPr>
    </w:p>
    <w:p w14:paraId="7FAA98B1" w14:textId="77777777" w:rsidR="0021651A" w:rsidRDefault="0021651A" w:rsidP="00CB753C">
      <w:pPr>
        <w:spacing w:after="120" w:line="360" w:lineRule="auto"/>
        <w:jc w:val="both"/>
        <w:rPr>
          <w:rFonts w:ascii="Times New Roman" w:hAnsi="Times New Roman"/>
          <w:sz w:val="24"/>
          <w:szCs w:val="24"/>
          <w:lang w:val="es-ES" w:bidi="ar-SA"/>
        </w:rPr>
      </w:pPr>
    </w:p>
    <w:tbl>
      <w:tblPr>
        <w:tblW w:w="6240" w:type="dxa"/>
        <w:jc w:val="center"/>
        <w:tblCellMar>
          <w:left w:w="0" w:type="dxa"/>
          <w:right w:w="0" w:type="dxa"/>
        </w:tblCellMar>
        <w:tblLook w:val="04A0" w:firstRow="1" w:lastRow="0" w:firstColumn="1" w:lastColumn="0" w:noHBand="0" w:noVBand="1"/>
      </w:tblPr>
      <w:tblGrid>
        <w:gridCol w:w="3688"/>
        <w:gridCol w:w="2552"/>
      </w:tblGrid>
      <w:tr w:rsidR="00762032" w:rsidRPr="00D12B4D" w14:paraId="0F5D0589" w14:textId="77777777" w:rsidTr="00CB753C">
        <w:trPr>
          <w:trHeight w:val="309"/>
          <w:jc w:val="center"/>
        </w:trPr>
        <w:tc>
          <w:tcPr>
            <w:tcW w:w="3688" w:type="dxa"/>
            <w:tcBorders>
              <w:top w:val="single" w:sz="8" w:space="0" w:color="3399FF"/>
              <w:left w:val="single" w:sz="8" w:space="0" w:color="3399FF"/>
              <w:bottom w:val="single" w:sz="24" w:space="0" w:color="3399FF"/>
              <w:right w:val="single" w:sz="8" w:space="0" w:color="3399FF"/>
            </w:tcBorders>
            <w:shd w:val="clear" w:color="auto" w:fill="004285"/>
            <w:tcMar>
              <w:top w:w="72" w:type="dxa"/>
              <w:left w:w="144" w:type="dxa"/>
              <w:bottom w:w="72" w:type="dxa"/>
              <w:right w:w="144" w:type="dxa"/>
            </w:tcMar>
            <w:hideMark/>
          </w:tcPr>
          <w:p w14:paraId="0F5D0587"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b/>
                <w:bCs/>
                <w:lang w:val="es-ES" w:eastAsia="es-SV"/>
              </w:rPr>
              <w:lastRenderedPageBreak/>
              <w:t xml:space="preserve">7ª </w:t>
            </w:r>
            <w:r w:rsidR="00BC42AD" w:rsidRPr="00D12B4D">
              <w:rPr>
                <w:rFonts w:ascii="Times New Roman" w:hAnsi="Times New Roman"/>
                <w:b/>
                <w:bCs/>
                <w:lang w:val="es-ES" w:eastAsia="es-SV"/>
              </w:rPr>
              <w:t>edición</w:t>
            </w:r>
            <w:r w:rsidRPr="00D12B4D">
              <w:rPr>
                <w:rFonts w:ascii="Times New Roman" w:hAnsi="Times New Roman"/>
                <w:b/>
                <w:bCs/>
                <w:lang w:val="es-ES" w:eastAsia="es-SV"/>
              </w:rPr>
              <w:t xml:space="preserve"> </w:t>
            </w:r>
          </w:p>
        </w:tc>
        <w:tc>
          <w:tcPr>
            <w:tcW w:w="2552" w:type="dxa"/>
            <w:tcBorders>
              <w:top w:val="single" w:sz="8" w:space="0" w:color="3399FF"/>
              <w:left w:val="single" w:sz="8" w:space="0" w:color="3399FF"/>
              <w:bottom w:val="single" w:sz="24" w:space="0" w:color="3399FF"/>
              <w:right w:val="single" w:sz="8" w:space="0" w:color="3399FF"/>
            </w:tcBorders>
            <w:shd w:val="clear" w:color="auto" w:fill="004285"/>
            <w:tcMar>
              <w:top w:w="72" w:type="dxa"/>
              <w:left w:w="144" w:type="dxa"/>
              <w:bottom w:w="72" w:type="dxa"/>
              <w:right w:w="144" w:type="dxa"/>
            </w:tcMar>
            <w:hideMark/>
          </w:tcPr>
          <w:p w14:paraId="0F5D0588"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b/>
                <w:bCs/>
                <w:lang w:val="es-ES" w:eastAsia="es-SV"/>
              </w:rPr>
              <w:t xml:space="preserve">6ª </w:t>
            </w:r>
            <w:r w:rsidR="00BC42AD" w:rsidRPr="00D12B4D">
              <w:rPr>
                <w:rFonts w:ascii="Times New Roman" w:hAnsi="Times New Roman"/>
                <w:b/>
                <w:bCs/>
                <w:lang w:val="es-ES" w:eastAsia="es-SV"/>
              </w:rPr>
              <w:t>edición</w:t>
            </w:r>
            <w:r w:rsidRPr="00D12B4D">
              <w:rPr>
                <w:rFonts w:ascii="Times New Roman" w:hAnsi="Times New Roman"/>
                <w:b/>
                <w:bCs/>
                <w:lang w:val="es-ES" w:eastAsia="es-SV"/>
              </w:rPr>
              <w:t xml:space="preserve"> </w:t>
            </w:r>
          </w:p>
        </w:tc>
      </w:tr>
      <w:tr w:rsidR="00762032" w:rsidRPr="00D12B4D" w14:paraId="0F5D058C" w14:textId="77777777" w:rsidTr="00CB753C">
        <w:trPr>
          <w:trHeight w:val="347"/>
          <w:jc w:val="center"/>
        </w:trPr>
        <w:tc>
          <w:tcPr>
            <w:tcW w:w="3688" w:type="dxa"/>
            <w:tcBorders>
              <w:top w:val="single" w:sz="24"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8A"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T1a Lamina propia </w:t>
            </w:r>
          </w:p>
        </w:tc>
        <w:tc>
          <w:tcPr>
            <w:tcW w:w="2552" w:type="dxa"/>
            <w:tcBorders>
              <w:top w:val="single" w:sz="24"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8B"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T1 </w:t>
            </w:r>
          </w:p>
        </w:tc>
      </w:tr>
      <w:tr w:rsidR="00762032" w:rsidRPr="00D12B4D" w14:paraId="0F5D058F" w14:textId="77777777" w:rsidTr="00CB753C">
        <w:trPr>
          <w:trHeight w:val="282"/>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8D"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T1b Submucosa </w:t>
            </w:r>
          </w:p>
        </w:tc>
        <w:tc>
          <w:tcPr>
            <w:tcW w:w="2552"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8E"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T1 </w:t>
            </w:r>
          </w:p>
        </w:tc>
      </w:tr>
      <w:tr w:rsidR="00762032" w:rsidRPr="00D12B4D" w14:paraId="0F5D0592" w14:textId="77777777" w:rsidTr="00D200A4">
        <w:trPr>
          <w:trHeight w:val="245"/>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0"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T2 </w:t>
            </w:r>
            <w:proofErr w:type="spellStart"/>
            <w:r w:rsidRPr="00D12B4D">
              <w:rPr>
                <w:rFonts w:ascii="Times New Roman" w:hAnsi="Times New Roman"/>
                <w:lang w:val="es-ES" w:eastAsia="es-SV"/>
              </w:rPr>
              <w:t>Muscularis</w:t>
            </w:r>
            <w:proofErr w:type="spellEnd"/>
            <w:r w:rsidRPr="00D12B4D">
              <w:rPr>
                <w:rFonts w:ascii="Times New Roman" w:hAnsi="Times New Roman"/>
                <w:lang w:val="es-ES" w:eastAsia="es-SV"/>
              </w:rPr>
              <w:t xml:space="preserve"> mucosa </w:t>
            </w:r>
          </w:p>
        </w:tc>
        <w:tc>
          <w:tcPr>
            <w:tcW w:w="2552"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1"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T2a </w:t>
            </w:r>
          </w:p>
        </w:tc>
      </w:tr>
      <w:tr w:rsidR="00762032" w:rsidRPr="00D12B4D" w14:paraId="0F5D0595" w14:textId="77777777" w:rsidTr="00D200A4">
        <w:trPr>
          <w:trHeight w:val="265"/>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93"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T3 </w:t>
            </w:r>
            <w:proofErr w:type="spellStart"/>
            <w:r w:rsidRPr="00D12B4D">
              <w:rPr>
                <w:rFonts w:ascii="Times New Roman" w:hAnsi="Times New Roman"/>
                <w:lang w:val="es-ES" w:eastAsia="es-SV"/>
              </w:rPr>
              <w:t>Subserosa</w:t>
            </w:r>
            <w:proofErr w:type="spellEnd"/>
            <w:r w:rsidRPr="00D12B4D">
              <w:rPr>
                <w:rFonts w:ascii="Times New Roman" w:hAnsi="Times New Roman"/>
                <w:lang w:val="es-ES" w:eastAsia="es-SV"/>
              </w:rPr>
              <w:t xml:space="preserve"> </w:t>
            </w:r>
          </w:p>
        </w:tc>
        <w:tc>
          <w:tcPr>
            <w:tcW w:w="2552"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94"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T2b </w:t>
            </w:r>
          </w:p>
        </w:tc>
      </w:tr>
      <w:tr w:rsidR="00762032" w:rsidRPr="00D12B4D" w14:paraId="0F5D0598" w14:textId="77777777" w:rsidTr="00D200A4">
        <w:trPr>
          <w:trHeight w:val="257"/>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6"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T4a </w:t>
            </w:r>
            <w:r w:rsidR="00BC42AD" w:rsidRPr="00D12B4D">
              <w:rPr>
                <w:rFonts w:ascii="Times New Roman" w:hAnsi="Times New Roman"/>
                <w:lang w:val="es-ES" w:eastAsia="es-SV"/>
              </w:rPr>
              <w:t>Perforación</w:t>
            </w:r>
            <w:r w:rsidRPr="00D12B4D">
              <w:rPr>
                <w:rFonts w:ascii="Times New Roman" w:hAnsi="Times New Roman"/>
                <w:lang w:val="es-ES" w:eastAsia="es-SV"/>
              </w:rPr>
              <w:t xml:space="preserve"> de la serosa </w:t>
            </w:r>
          </w:p>
        </w:tc>
        <w:tc>
          <w:tcPr>
            <w:tcW w:w="2552"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7"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T3 </w:t>
            </w:r>
          </w:p>
        </w:tc>
      </w:tr>
      <w:tr w:rsidR="00762032" w:rsidRPr="00D12B4D" w14:paraId="0F5D059B" w14:textId="77777777" w:rsidTr="00D200A4">
        <w:trPr>
          <w:trHeight w:val="405"/>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99"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T4b </w:t>
            </w:r>
            <w:r w:rsidR="00BC42AD" w:rsidRPr="00D12B4D">
              <w:rPr>
                <w:rFonts w:ascii="Times New Roman" w:hAnsi="Times New Roman"/>
                <w:lang w:val="es-ES" w:eastAsia="es-SV"/>
              </w:rPr>
              <w:t>Invasión</w:t>
            </w:r>
            <w:r w:rsidRPr="00D12B4D">
              <w:rPr>
                <w:rFonts w:ascii="Times New Roman" w:hAnsi="Times New Roman"/>
                <w:lang w:val="es-ES" w:eastAsia="es-SV"/>
              </w:rPr>
              <w:t xml:space="preserve"> a estructuras adyacentes </w:t>
            </w:r>
          </w:p>
        </w:tc>
        <w:tc>
          <w:tcPr>
            <w:tcW w:w="2552"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9A"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T4 </w:t>
            </w:r>
          </w:p>
        </w:tc>
      </w:tr>
      <w:tr w:rsidR="00762032" w:rsidRPr="00D12B4D" w14:paraId="0F5D059E" w14:textId="77777777" w:rsidTr="00D200A4">
        <w:trPr>
          <w:trHeight w:val="258"/>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C"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N1 (1 a 2 ganglios +) </w:t>
            </w:r>
          </w:p>
        </w:tc>
        <w:tc>
          <w:tcPr>
            <w:tcW w:w="2552"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9D"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N1 </w:t>
            </w:r>
          </w:p>
        </w:tc>
      </w:tr>
      <w:tr w:rsidR="00762032" w:rsidRPr="00D12B4D" w14:paraId="0F5D05A1" w14:textId="77777777" w:rsidTr="00D200A4">
        <w:trPr>
          <w:trHeight w:val="263"/>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9F"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N2 (3 a 6 ganglios +) </w:t>
            </w:r>
          </w:p>
        </w:tc>
        <w:tc>
          <w:tcPr>
            <w:tcW w:w="2552"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A0"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N1 </w:t>
            </w:r>
          </w:p>
        </w:tc>
      </w:tr>
      <w:tr w:rsidR="00762032" w:rsidRPr="00D12B4D" w14:paraId="0F5D05A4" w14:textId="77777777" w:rsidTr="00D200A4">
        <w:trPr>
          <w:trHeight w:val="344"/>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A2"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N3a (7 a 15 ganglios +) </w:t>
            </w:r>
          </w:p>
        </w:tc>
        <w:tc>
          <w:tcPr>
            <w:tcW w:w="2552" w:type="dxa"/>
            <w:tcBorders>
              <w:top w:val="single" w:sz="8" w:space="0" w:color="3399FF"/>
              <w:left w:val="single" w:sz="8" w:space="0" w:color="3399FF"/>
              <w:bottom w:val="single" w:sz="8" w:space="0" w:color="3399FF"/>
              <w:right w:val="single" w:sz="8" w:space="0" w:color="3399FF"/>
            </w:tcBorders>
            <w:shd w:val="clear" w:color="auto" w:fill="CBCFD9"/>
            <w:tcMar>
              <w:top w:w="72" w:type="dxa"/>
              <w:left w:w="144" w:type="dxa"/>
              <w:bottom w:w="72" w:type="dxa"/>
              <w:right w:w="144" w:type="dxa"/>
            </w:tcMar>
            <w:hideMark/>
          </w:tcPr>
          <w:p w14:paraId="0F5D05A3"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N2 </w:t>
            </w:r>
          </w:p>
        </w:tc>
      </w:tr>
      <w:tr w:rsidR="00762032" w:rsidRPr="00D12B4D" w14:paraId="0F5D05A7" w14:textId="77777777" w:rsidTr="00D200A4">
        <w:trPr>
          <w:trHeight w:val="394"/>
          <w:jc w:val="center"/>
        </w:trPr>
        <w:tc>
          <w:tcPr>
            <w:tcW w:w="3688"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A5"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N3b (</w:t>
            </w:r>
            <w:r w:rsidRPr="00D12B4D">
              <w:rPr>
                <w:rFonts w:ascii="Times New Roman" w:hAnsi="Times New Roman"/>
                <w:u w:val="single"/>
                <w:lang w:val="es-ES" w:eastAsia="es-SV"/>
              </w:rPr>
              <w:t>&gt;</w:t>
            </w:r>
            <w:r w:rsidRPr="00D12B4D">
              <w:rPr>
                <w:rFonts w:ascii="Times New Roman" w:hAnsi="Times New Roman"/>
                <w:lang w:val="es-ES" w:eastAsia="es-SV"/>
              </w:rPr>
              <w:t xml:space="preserve"> 16 ganglios +) </w:t>
            </w:r>
          </w:p>
        </w:tc>
        <w:tc>
          <w:tcPr>
            <w:tcW w:w="2552" w:type="dxa"/>
            <w:tcBorders>
              <w:top w:val="single" w:sz="8" w:space="0" w:color="3399FF"/>
              <w:left w:val="single" w:sz="8" w:space="0" w:color="3399FF"/>
              <w:bottom w:val="single" w:sz="8" w:space="0" w:color="3399FF"/>
              <w:right w:val="single" w:sz="8" w:space="0" w:color="3399FF"/>
            </w:tcBorders>
            <w:shd w:val="clear" w:color="auto" w:fill="E7E9ED"/>
            <w:tcMar>
              <w:top w:w="72" w:type="dxa"/>
              <w:left w:w="144" w:type="dxa"/>
              <w:bottom w:w="72" w:type="dxa"/>
              <w:right w:w="144" w:type="dxa"/>
            </w:tcMar>
            <w:hideMark/>
          </w:tcPr>
          <w:p w14:paraId="0F5D05A6" w14:textId="77777777" w:rsidR="00FD3BDC" w:rsidRPr="00D12B4D" w:rsidRDefault="00762032" w:rsidP="00CB753C">
            <w:pPr>
              <w:spacing w:after="0" w:line="240" w:lineRule="auto"/>
              <w:rPr>
                <w:rFonts w:ascii="Times New Roman" w:hAnsi="Times New Roman"/>
                <w:lang w:val="es-ES" w:eastAsia="es-SV"/>
              </w:rPr>
            </w:pPr>
            <w:r w:rsidRPr="00D12B4D">
              <w:rPr>
                <w:rFonts w:ascii="Times New Roman" w:hAnsi="Times New Roman"/>
                <w:lang w:val="es-ES" w:eastAsia="es-SV"/>
              </w:rPr>
              <w:t xml:space="preserve">N3 </w:t>
            </w:r>
          </w:p>
        </w:tc>
      </w:tr>
    </w:tbl>
    <w:p w14:paraId="0F5D05A8" w14:textId="77777777" w:rsidR="004702B4" w:rsidRPr="00D200A4" w:rsidRDefault="00A704EF" w:rsidP="004702B4">
      <w:pPr>
        <w:spacing w:line="360" w:lineRule="auto"/>
        <w:jc w:val="center"/>
        <w:rPr>
          <w:b/>
          <w:sz w:val="20"/>
          <w:szCs w:val="20"/>
          <w:lang w:val="es-ES" w:eastAsia="es-SV"/>
        </w:rPr>
      </w:pPr>
      <w:r>
        <w:rPr>
          <w:b/>
          <w:sz w:val="20"/>
          <w:szCs w:val="20"/>
          <w:lang w:val="es-ES" w:eastAsia="es-SV"/>
        </w:rPr>
        <w:t>Tabla 2</w:t>
      </w:r>
      <w:r w:rsidR="001819C0" w:rsidRPr="00D200A4">
        <w:rPr>
          <w:b/>
          <w:sz w:val="20"/>
          <w:szCs w:val="20"/>
          <w:lang w:val="es-ES" w:eastAsia="es-SV"/>
        </w:rPr>
        <w:t xml:space="preserve">. Diferencias entre la 6ta clasificación y la 7ta </w:t>
      </w:r>
      <w:r w:rsidR="00BC42AD" w:rsidRPr="00D200A4">
        <w:rPr>
          <w:b/>
          <w:sz w:val="20"/>
          <w:szCs w:val="20"/>
          <w:lang w:val="es-ES" w:eastAsia="es-SV"/>
        </w:rPr>
        <w:t>clasificación</w:t>
      </w:r>
      <w:r w:rsidR="00CF4A74" w:rsidRPr="00D200A4">
        <w:rPr>
          <w:b/>
          <w:sz w:val="20"/>
          <w:szCs w:val="20"/>
          <w:lang w:val="es-ES" w:eastAsia="es-SV"/>
        </w:rPr>
        <w:t xml:space="preserve"> de la AJCC/UICC TNM</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134"/>
        <w:gridCol w:w="1134"/>
        <w:gridCol w:w="1134"/>
        <w:gridCol w:w="1149"/>
      </w:tblGrid>
      <w:tr w:rsidR="00254544" w:rsidRPr="00D12B4D" w14:paraId="0F5D05AA" w14:textId="77777777" w:rsidTr="00D200A4">
        <w:trPr>
          <w:jc w:val="center"/>
        </w:trPr>
        <w:tc>
          <w:tcPr>
            <w:tcW w:w="9054" w:type="dxa"/>
            <w:gridSpan w:val="6"/>
            <w:shd w:val="clear" w:color="auto" w:fill="000000"/>
          </w:tcPr>
          <w:p w14:paraId="0F5D05A9"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color w:val="FFFFFF"/>
              </w:rPr>
              <w:t>ESTADIAJE TUMORAL SEGÚN  TNM 7° EDICION 2009 (UICC/AJCC)</w:t>
            </w:r>
          </w:p>
        </w:tc>
      </w:tr>
      <w:tr w:rsidR="00254544" w:rsidRPr="00D12B4D" w14:paraId="0F5D05B1" w14:textId="77777777" w:rsidTr="00D200A4">
        <w:trPr>
          <w:jc w:val="center"/>
        </w:trPr>
        <w:tc>
          <w:tcPr>
            <w:tcW w:w="3369" w:type="dxa"/>
            <w:shd w:val="clear" w:color="auto" w:fill="DEEAF6"/>
          </w:tcPr>
          <w:p w14:paraId="0F5D05AB" w14:textId="77777777" w:rsidR="00254544" w:rsidRPr="00D12B4D" w:rsidRDefault="00254544" w:rsidP="00E04C4B">
            <w:pPr>
              <w:spacing w:line="360" w:lineRule="auto"/>
              <w:rPr>
                <w:rFonts w:ascii="Calibri" w:eastAsia="Times New Roman" w:hAnsi="Calibri"/>
              </w:rPr>
            </w:pPr>
          </w:p>
        </w:tc>
        <w:tc>
          <w:tcPr>
            <w:tcW w:w="1134" w:type="dxa"/>
            <w:shd w:val="clear" w:color="auto" w:fill="DEEAF6"/>
          </w:tcPr>
          <w:p w14:paraId="0F5D05AC"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N0</w:t>
            </w:r>
          </w:p>
        </w:tc>
        <w:tc>
          <w:tcPr>
            <w:tcW w:w="1134" w:type="dxa"/>
            <w:shd w:val="clear" w:color="auto" w:fill="DEEAF6"/>
          </w:tcPr>
          <w:p w14:paraId="0F5D05AD"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N1 (1-2)</w:t>
            </w:r>
          </w:p>
        </w:tc>
        <w:tc>
          <w:tcPr>
            <w:tcW w:w="1134" w:type="dxa"/>
            <w:shd w:val="clear" w:color="auto" w:fill="DEEAF6"/>
          </w:tcPr>
          <w:p w14:paraId="0F5D05AE"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N2 (3-6)</w:t>
            </w:r>
          </w:p>
        </w:tc>
        <w:tc>
          <w:tcPr>
            <w:tcW w:w="1134" w:type="dxa"/>
            <w:shd w:val="clear" w:color="auto" w:fill="DEEAF6"/>
          </w:tcPr>
          <w:p w14:paraId="0F5D05AF"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N3a(7-15)</w:t>
            </w:r>
          </w:p>
        </w:tc>
        <w:tc>
          <w:tcPr>
            <w:tcW w:w="1149" w:type="dxa"/>
            <w:shd w:val="clear" w:color="auto" w:fill="DEEAF6"/>
          </w:tcPr>
          <w:p w14:paraId="0F5D05B0"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N3b(≥16)</w:t>
            </w:r>
          </w:p>
        </w:tc>
      </w:tr>
      <w:tr w:rsidR="00254544" w:rsidRPr="00D12B4D" w14:paraId="0F5D05B8" w14:textId="77777777" w:rsidTr="00D200A4">
        <w:trPr>
          <w:jc w:val="center"/>
        </w:trPr>
        <w:tc>
          <w:tcPr>
            <w:tcW w:w="3369" w:type="dxa"/>
            <w:shd w:val="clear" w:color="auto" w:fill="DEEAF6"/>
          </w:tcPr>
          <w:p w14:paraId="0F5D05B2"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 xml:space="preserve">T1 Mucosa/Submucosa  </w:t>
            </w:r>
          </w:p>
        </w:tc>
        <w:tc>
          <w:tcPr>
            <w:tcW w:w="1134" w:type="dxa"/>
            <w:shd w:val="clear" w:color="auto" w:fill="DEEAF6"/>
          </w:tcPr>
          <w:p w14:paraId="0F5D05B3"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IA</w:t>
            </w:r>
          </w:p>
        </w:tc>
        <w:tc>
          <w:tcPr>
            <w:tcW w:w="1134" w:type="dxa"/>
            <w:shd w:val="clear" w:color="auto" w:fill="DEEAF6"/>
          </w:tcPr>
          <w:p w14:paraId="0F5D05B4"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IB</w:t>
            </w:r>
          </w:p>
        </w:tc>
        <w:tc>
          <w:tcPr>
            <w:tcW w:w="1134" w:type="dxa"/>
            <w:shd w:val="clear" w:color="auto" w:fill="DEEAF6"/>
          </w:tcPr>
          <w:p w14:paraId="0F5D05B5"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IIA</w:t>
            </w:r>
          </w:p>
        </w:tc>
        <w:tc>
          <w:tcPr>
            <w:tcW w:w="1134" w:type="dxa"/>
            <w:shd w:val="clear" w:color="auto" w:fill="DEEAF6"/>
          </w:tcPr>
          <w:p w14:paraId="0F5D05B6"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IIB</w:t>
            </w:r>
          </w:p>
        </w:tc>
        <w:tc>
          <w:tcPr>
            <w:tcW w:w="1149" w:type="dxa"/>
            <w:shd w:val="clear" w:color="auto" w:fill="DEEAF6"/>
          </w:tcPr>
          <w:p w14:paraId="0F5D05B7"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IIB</w:t>
            </w:r>
          </w:p>
        </w:tc>
      </w:tr>
      <w:tr w:rsidR="00254544" w:rsidRPr="00D12B4D" w14:paraId="0F5D05BF" w14:textId="77777777" w:rsidTr="00D200A4">
        <w:trPr>
          <w:jc w:val="center"/>
        </w:trPr>
        <w:tc>
          <w:tcPr>
            <w:tcW w:w="3369" w:type="dxa"/>
            <w:shd w:val="clear" w:color="auto" w:fill="DEEAF6"/>
          </w:tcPr>
          <w:p w14:paraId="0F5D05B9"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 xml:space="preserve">T2 </w:t>
            </w:r>
            <w:proofErr w:type="spellStart"/>
            <w:r w:rsidRPr="00D12B4D">
              <w:rPr>
                <w:rFonts w:ascii="Calibri" w:eastAsia="Times New Roman" w:hAnsi="Calibri"/>
              </w:rPr>
              <w:t>Muscularis</w:t>
            </w:r>
            <w:proofErr w:type="spellEnd"/>
            <w:r w:rsidRPr="00D12B4D">
              <w:rPr>
                <w:rFonts w:ascii="Calibri" w:eastAsia="Times New Roman" w:hAnsi="Calibri"/>
              </w:rPr>
              <w:t xml:space="preserve"> propia</w:t>
            </w:r>
          </w:p>
        </w:tc>
        <w:tc>
          <w:tcPr>
            <w:tcW w:w="1134" w:type="dxa"/>
            <w:shd w:val="clear" w:color="auto" w:fill="DEEAF6"/>
          </w:tcPr>
          <w:p w14:paraId="0F5D05BA"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IB</w:t>
            </w:r>
          </w:p>
        </w:tc>
        <w:tc>
          <w:tcPr>
            <w:tcW w:w="1134" w:type="dxa"/>
            <w:shd w:val="clear" w:color="auto" w:fill="DEEAF6"/>
          </w:tcPr>
          <w:p w14:paraId="0F5D05BB"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IIA</w:t>
            </w:r>
          </w:p>
        </w:tc>
        <w:tc>
          <w:tcPr>
            <w:tcW w:w="1134" w:type="dxa"/>
            <w:shd w:val="clear" w:color="auto" w:fill="DEEAF6"/>
          </w:tcPr>
          <w:p w14:paraId="0F5D05BC"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IIB</w:t>
            </w:r>
          </w:p>
        </w:tc>
        <w:tc>
          <w:tcPr>
            <w:tcW w:w="1134" w:type="dxa"/>
            <w:shd w:val="clear" w:color="auto" w:fill="DEEAF6"/>
          </w:tcPr>
          <w:p w14:paraId="0F5D05BD"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IIIA</w:t>
            </w:r>
          </w:p>
        </w:tc>
        <w:tc>
          <w:tcPr>
            <w:tcW w:w="1149" w:type="dxa"/>
            <w:shd w:val="clear" w:color="auto" w:fill="DEEAF6"/>
          </w:tcPr>
          <w:p w14:paraId="0F5D05BE"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IIIA</w:t>
            </w:r>
          </w:p>
        </w:tc>
      </w:tr>
      <w:tr w:rsidR="00254544" w:rsidRPr="00D12B4D" w14:paraId="0F5D05C6" w14:textId="77777777" w:rsidTr="00D200A4">
        <w:trPr>
          <w:jc w:val="center"/>
        </w:trPr>
        <w:tc>
          <w:tcPr>
            <w:tcW w:w="3369" w:type="dxa"/>
            <w:shd w:val="clear" w:color="auto" w:fill="DEEAF6"/>
          </w:tcPr>
          <w:p w14:paraId="0F5D05C0"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 xml:space="preserve">T3 </w:t>
            </w:r>
            <w:proofErr w:type="spellStart"/>
            <w:r w:rsidRPr="00D12B4D">
              <w:rPr>
                <w:rFonts w:ascii="Calibri" w:eastAsia="Times New Roman" w:hAnsi="Calibri"/>
              </w:rPr>
              <w:t>Subserosa</w:t>
            </w:r>
            <w:proofErr w:type="spellEnd"/>
          </w:p>
        </w:tc>
        <w:tc>
          <w:tcPr>
            <w:tcW w:w="1134" w:type="dxa"/>
            <w:shd w:val="clear" w:color="auto" w:fill="DEEAF6"/>
          </w:tcPr>
          <w:p w14:paraId="0F5D05C1"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IIA</w:t>
            </w:r>
          </w:p>
        </w:tc>
        <w:tc>
          <w:tcPr>
            <w:tcW w:w="1134" w:type="dxa"/>
            <w:shd w:val="clear" w:color="auto" w:fill="DEEAF6"/>
          </w:tcPr>
          <w:p w14:paraId="0F5D05C2"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IIB</w:t>
            </w:r>
          </w:p>
        </w:tc>
        <w:tc>
          <w:tcPr>
            <w:tcW w:w="1134" w:type="dxa"/>
            <w:shd w:val="clear" w:color="auto" w:fill="DEEAF6"/>
          </w:tcPr>
          <w:p w14:paraId="0F5D05C3"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IIIA</w:t>
            </w:r>
          </w:p>
        </w:tc>
        <w:tc>
          <w:tcPr>
            <w:tcW w:w="1134" w:type="dxa"/>
            <w:shd w:val="clear" w:color="auto" w:fill="DEEAF6"/>
          </w:tcPr>
          <w:p w14:paraId="0F5D05C4"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IIIB</w:t>
            </w:r>
          </w:p>
        </w:tc>
        <w:tc>
          <w:tcPr>
            <w:tcW w:w="1149" w:type="dxa"/>
            <w:shd w:val="clear" w:color="auto" w:fill="DEEAF6"/>
          </w:tcPr>
          <w:p w14:paraId="0F5D05C5"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IIIB</w:t>
            </w:r>
          </w:p>
        </w:tc>
      </w:tr>
      <w:tr w:rsidR="00254544" w:rsidRPr="00D12B4D" w14:paraId="0F5D05CD" w14:textId="77777777" w:rsidTr="00D200A4">
        <w:trPr>
          <w:jc w:val="center"/>
        </w:trPr>
        <w:tc>
          <w:tcPr>
            <w:tcW w:w="3369" w:type="dxa"/>
            <w:shd w:val="clear" w:color="auto" w:fill="DEEAF6"/>
          </w:tcPr>
          <w:p w14:paraId="0F5D05C7"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T4a Serosa</w:t>
            </w:r>
          </w:p>
        </w:tc>
        <w:tc>
          <w:tcPr>
            <w:tcW w:w="1134" w:type="dxa"/>
            <w:shd w:val="clear" w:color="auto" w:fill="DEEAF6"/>
          </w:tcPr>
          <w:p w14:paraId="0F5D05C8"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IIB</w:t>
            </w:r>
          </w:p>
        </w:tc>
        <w:tc>
          <w:tcPr>
            <w:tcW w:w="1134" w:type="dxa"/>
            <w:shd w:val="clear" w:color="auto" w:fill="DEEAF6"/>
          </w:tcPr>
          <w:p w14:paraId="0F5D05C9"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IIIA</w:t>
            </w:r>
          </w:p>
        </w:tc>
        <w:tc>
          <w:tcPr>
            <w:tcW w:w="1134" w:type="dxa"/>
            <w:shd w:val="clear" w:color="auto" w:fill="DEEAF6"/>
          </w:tcPr>
          <w:p w14:paraId="0F5D05CA"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IIIB</w:t>
            </w:r>
          </w:p>
        </w:tc>
        <w:tc>
          <w:tcPr>
            <w:tcW w:w="1134" w:type="dxa"/>
            <w:shd w:val="clear" w:color="auto" w:fill="DEEAF6"/>
          </w:tcPr>
          <w:p w14:paraId="0F5D05CB"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IIIC</w:t>
            </w:r>
          </w:p>
        </w:tc>
        <w:tc>
          <w:tcPr>
            <w:tcW w:w="1149" w:type="dxa"/>
            <w:shd w:val="clear" w:color="auto" w:fill="DEEAF6"/>
          </w:tcPr>
          <w:p w14:paraId="0F5D05CC"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IIIC</w:t>
            </w:r>
          </w:p>
        </w:tc>
      </w:tr>
      <w:tr w:rsidR="00254544" w:rsidRPr="00D12B4D" w14:paraId="0F5D05D4" w14:textId="77777777" w:rsidTr="00D200A4">
        <w:trPr>
          <w:jc w:val="center"/>
        </w:trPr>
        <w:tc>
          <w:tcPr>
            <w:tcW w:w="3369" w:type="dxa"/>
            <w:shd w:val="clear" w:color="auto" w:fill="DEEAF6"/>
          </w:tcPr>
          <w:p w14:paraId="0F5D05CE"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T4b afectación de otros órganos</w:t>
            </w:r>
          </w:p>
        </w:tc>
        <w:tc>
          <w:tcPr>
            <w:tcW w:w="1134" w:type="dxa"/>
            <w:shd w:val="clear" w:color="auto" w:fill="DEEAF6"/>
          </w:tcPr>
          <w:p w14:paraId="0F5D05CF"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IIIB</w:t>
            </w:r>
          </w:p>
        </w:tc>
        <w:tc>
          <w:tcPr>
            <w:tcW w:w="1134" w:type="dxa"/>
            <w:shd w:val="clear" w:color="auto" w:fill="DEEAF6"/>
          </w:tcPr>
          <w:p w14:paraId="0F5D05D0"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IIIB</w:t>
            </w:r>
          </w:p>
        </w:tc>
        <w:tc>
          <w:tcPr>
            <w:tcW w:w="1134" w:type="dxa"/>
            <w:shd w:val="clear" w:color="auto" w:fill="DEEAF6"/>
          </w:tcPr>
          <w:p w14:paraId="0F5D05D1"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IIIC</w:t>
            </w:r>
          </w:p>
        </w:tc>
        <w:tc>
          <w:tcPr>
            <w:tcW w:w="1134" w:type="dxa"/>
            <w:shd w:val="clear" w:color="auto" w:fill="DEEAF6"/>
          </w:tcPr>
          <w:p w14:paraId="0F5D05D2"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IIIC</w:t>
            </w:r>
          </w:p>
        </w:tc>
        <w:tc>
          <w:tcPr>
            <w:tcW w:w="1149" w:type="dxa"/>
            <w:shd w:val="clear" w:color="auto" w:fill="DEEAF6"/>
          </w:tcPr>
          <w:p w14:paraId="0F5D05D3" w14:textId="77777777" w:rsidR="00254544" w:rsidRPr="00D12B4D" w:rsidRDefault="00254544" w:rsidP="00E04C4B">
            <w:pPr>
              <w:spacing w:line="360" w:lineRule="auto"/>
              <w:jc w:val="center"/>
              <w:rPr>
                <w:rFonts w:ascii="Calibri" w:eastAsia="Times New Roman" w:hAnsi="Calibri"/>
              </w:rPr>
            </w:pPr>
            <w:r w:rsidRPr="00D12B4D">
              <w:rPr>
                <w:rFonts w:ascii="Calibri" w:eastAsia="Times New Roman" w:hAnsi="Calibri"/>
              </w:rPr>
              <w:t>IIIC</w:t>
            </w:r>
          </w:p>
        </w:tc>
      </w:tr>
      <w:tr w:rsidR="00254544" w:rsidRPr="00D12B4D" w14:paraId="0F5D05D7" w14:textId="77777777" w:rsidTr="00D200A4">
        <w:trPr>
          <w:trHeight w:val="547"/>
          <w:jc w:val="center"/>
        </w:trPr>
        <w:tc>
          <w:tcPr>
            <w:tcW w:w="9054" w:type="dxa"/>
            <w:gridSpan w:val="6"/>
            <w:shd w:val="clear" w:color="auto" w:fill="DEEAF6"/>
          </w:tcPr>
          <w:p w14:paraId="0F5D05D5"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 xml:space="preserve">Algún T o N, M1: </w:t>
            </w:r>
            <w:proofErr w:type="spellStart"/>
            <w:r w:rsidR="00D200A4">
              <w:rPr>
                <w:rFonts w:ascii="Calibri" w:eastAsia="Times New Roman" w:hAnsi="Calibri"/>
              </w:rPr>
              <w:t>e</w:t>
            </w:r>
            <w:r w:rsidRPr="00D12B4D">
              <w:rPr>
                <w:rFonts w:ascii="Calibri" w:eastAsia="Times New Roman" w:hAnsi="Calibri"/>
              </w:rPr>
              <w:t>stadío</w:t>
            </w:r>
            <w:proofErr w:type="spellEnd"/>
            <w:r w:rsidRPr="00D12B4D">
              <w:rPr>
                <w:rFonts w:ascii="Calibri" w:eastAsia="Times New Roman" w:hAnsi="Calibri"/>
              </w:rPr>
              <w:t xml:space="preserve"> IV</w:t>
            </w:r>
          </w:p>
          <w:p w14:paraId="0F5D05D6" w14:textId="77777777" w:rsidR="00254544" w:rsidRPr="00D12B4D" w:rsidRDefault="00254544" w:rsidP="00E04C4B">
            <w:pPr>
              <w:spacing w:line="360" w:lineRule="auto"/>
              <w:rPr>
                <w:rFonts w:ascii="Calibri" w:eastAsia="Times New Roman" w:hAnsi="Calibri"/>
              </w:rPr>
            </w:pPr>
            <w:r w:rsidRPr="00D12B4D">
              <w:rPr>
                <w:rFonts w:ascii="Calibri" w:eastAsia="Times New Roman" w:hAnsi="Calibri"/>
              </w:rPr>
              <w:t>Adoptado</w:t>
            </w:r>
            <w:r w:rsidRPr="00CA196B">
              <w:rPr>
                <w:rFonts w:ascii="Calibri" w:eastAsia="Times New Roman" w:hAnsi="Calibri"/>
                <w:lang w:val="es-ES"/>
              </w:rPr>
              <w:t xml:space="preserve"> por</w:t>
            </w:r>
            <w:r w:rsidRPr="00D12B4D">
              <w:rPr>
                <w:rFonts w:ascii="Calibri" w:eastAsia="Times New Roman" w:hAnsi="Calibri"/>
              </w:rPr>
              <w:t xml:space="preserve"> la JCGC</w:t>
            </w:r>
          </w:p>
        </w:tc>
      </w:tr>
    </w:tbl>
    <w:p w14:paraId="0F5D05D8" w14:textId="77777777" w:rsidR="00CF4A74" w:rsidRPr="00D200A4" w:rsidRDefault="00A704EF" w:rsidP="007A33CD">
      <w:pPr>
        <w:jc w:val="center"/>
        <w:rPr>
          <w:b/>
          <w:sz w:val="20"/>
          <w:szCs w:val="20"/>
          <w:lang w:val="es-ES" w:eastAsia="es-SV"/>
        </w:rPr>
      </w:pPr>
      <w:r>
        <w:rPr>
          <w:b/>
          <w:sz w:val="20"/>
          <w:szCs w:val="20"/>
          <w:lang w:val="es-ES" w:eastAsia="es-SV"/>
        </w:rPr>
        <w:t>Tabla  3</w:t>
      </w:r>
      <w:r w:rsidR="00D200A4" w:rsidRPr="00D200A4">
        <w:rPr>
          <w:b/>
          <w:sz w:val="20"/>
          <w:szCs w:val="20"/>
          <w:lang w:val="es-ES" w:eastAsia="es-SV"/>
        </w:rPr>
        <w:t xml:space="preserve">. </w:t>
      </w:r>
      <w:r w:rsidR="00D200A4">
        <w:rPr>
          <w:b/>
          <w:sz w:val="20"/>
          <w:szCs w:val="20"/>
          <w:lang w:val="es-ES" w:eastAsia="es-SV"/>
        </w:rPr>
        <w:t>Estadiaje tumoral TNM 7ª edición.</w:t>
      </w:r>
    </w:p>
    <w:p w14:paraId="0F5D05D9" w14:textId="1AD85D68" w:rsidR="00ED56DA" w:rsidRPr="00ED56DA" w:rsidRDefault="00ED56DA" w:rsidP="00A704EF">
      <w:pPr>
        <w:spacing w:line="360" w:lineRule="auto"/>
        <w:rPr>
          <w:rFonts w:ascii="Times New Roman" w:hAnsi="Times New Roman"/>
          <w:sz w:val="24"/>
          <w:szCs w:val="24"/>
          <w:lang w:val="es-ES" w:eastAsia="es-SV"/>
        </w:rPr>
      </w:pPr>
      <w:r w:rsidRPr="00ED56DA">
        <w:rPr>
          <w:rFonts w:ascii="Times New Roman" w:hAnsi="Times New Roman"/>
          <w:sz w:val="24"/>
          <w:szCs w:val="24"/>
          <w:lang w:val="es-ES" w:eastAsia="es-SV"/>
        </w:rPr>
        <w:lastRenderedPageBreak/>
        <w:t xml:space="preserve">Una de </w:t>
      </w:r>
      <w:r>
        <w:rPr>
          <w:rFonts w:ascii="Times New Roman" w:hAnsi="Times New Roman"/>
          <w:sz w:val="24"/>
          <w:szCs w:val="24"/>
          <w:lang w:val="es-ES" w:eastAsia="es-SV"/>
        </w:rPr>
        <w:t xml:space="preserve"> los cambios más importantes en la séptima edición TNM, es qu</w:t>
      </w:r>
      <w:r w:rsidR="00F56193">
        <w:rPr>
          <w:rFonts w:ascii="Times New Roman" w:hAnsi="Times New Roman"/>
          <w:sz w:val="24"/>
          <w:szCs w:val="24"/>
          <w:lang w:val="es-ES" w:eastAsia="es-SV"/>
        </w:rPr>
        <w:t>e los tumores circunscritos a 5</w:t>
      </w:r>
      <w:r>
        <w:rPr>
          <w:rFonts w:ascii="Times New Roman" w:hAnsi="Times New Roman"/>
          <w:sz w:val="24"/>
          <w:szCs w:val="24"/>
          <w:lang w:val="es-ES" w:eastAsia="es-SV"/>
        </w:rPr>
        <w:t xml:space="preserve">cms del cardias, serán clasificados </w:t>
      </w:r>
      <w:r w:rsidR="00E8767F">
        <w:rPr>
          <w:rFonts w:ascii="Times New Roman" w:hAnsi="Times New Roman"/>
          <w:sz w:val="24"/>
          <w:szCs w:val="24"/>
          <w:lang w:val="es-ES" w:eastAsia="es-SV"/>
        </w:rPr>
        <w:t xml:space="preserve">a partir de la nueva edición </w:t>
      </w:r>
      <w:r>
        <w:rPr>
          <w:rFonts w:ascii="Times New Roman" w:hAnsi="Times New Roman"/>
          <w:sz w:val="24"/>
          <w:szCs w:val="24"/>
          <w:lang w:val="es-ES" w:eastAsia="es-SV"/>
        </w:rPr>
        <w:t xml:space="preserve"> en la clasificación de tumores de esófago y no como cáncer </w:t>
      </w:r>
      <w:r w:rsidR="00A704EF">
        <w:rPr>
          <w:rFonts w:ascii="Times New Roman" w:hAnsi="Times New Roman"/>
          <w:sz w:val="24"/>
          <w:szCs w:val="24"/>
          <w:lang w:val="es-ES" w:eastAsia="es-SV"/>
        </w:rPr>
        <w:t>gastrico</w:t>
      </w:r>
      <w:r w:rsidR="00A704EF">
        <w:rPr>
          <w:rFonts w:ascii="Times New Roman" w:hAnsi="Times New Roman"/>
          <w:sz w:val="24"/>
          <w:szCs w:val="24"/>
          <w:vertAlign w:val="superscript"/>
          <w:lang w:val="es-ES" w:eastAsia="es-SV"/>
        </w:rPr>
        <w:t>7.</w:t>
      </w:r>
    </w:p>
    <w:p w14:paraId="0F5D05DA" w14:textId="77777777" w:rsidR="004B1815" w:rsidRDefault="008A22F7" w:rsidP="00D200A4">
      <w:pPr>
        <w:pStyle w:val="Ttulo2"/>
        <w:spacing w:before="0" w:line="360" w:lineRule="auto"/>
        <w:rPr>
          <w:lang w:val="es-ES" w:eastAsia="es-SV"/>
        </w:rPr>
      </w:pPr>
      <w:bookmarkStart w:id="5" w:name="_Toc423082417"/>
      <w:r>
        <w:rPr>
          <w:lang w:val="es-ES" w:eastAsia="es-SV"/>
        </w:rPr>
        <w:t>DIAGNOSTICO</w:t>
      </w:r>
      <w:bookmarkEnd w:id="5"/>
    </w:p>
    <w:p w14:paraId="0F5D05DB" w14:textId="77777777" w:rsidR="001819C0" w:rsidRDefault="004B1815" w:rsidP="00D200A4">
      <w:pPr>
        <w:spacing w:after="0" w:line="360" w:lineRule="auto"/>
        <w:jc w:val="both"/>
        <w:rPr>
          <w:rFonts w:ascii="Times New Roman" w:hAnsi="Times New Roman"/>
          <w:bCs/>
          <w:sz w:val="24"/>
          <w:szCs w:val="24"/>
          <w:lang w:val="es-ES"/>
        </w:rPr>
      </w:pPr>
      <w:r w:rsidRPr="00E046AF">
        <w:rPr>
          <w:rFonts w:ascii="Times New Roman" w:hAnsi="Times New Roman"/>
          <w:bCs/>
          <w:sz w:val="24"/>
          <w:szCs w:val="24"/>
          <w:lang w:val="es-ES"/>
        </w:rPr>
        <w:t>La forma de diagnosticar el cáncer gástrico es a través de endoscopía y biopsia confirmatoria de al menos 6 muestras de una tumoración encontrada en el estómago</w:t>
      </w:r>
      <w:r w:rsidR="00ED56DA">
        <w:rPr>
          <w:rFonts w:ascii="Times New Roman" w:hAnsi="Times New Roman"/>
          <w:bCs/>
          <w:sz w:val="24"/>
          <w:szCs w:val="24"/>
          <w:lang w:val="es-ES"/>
        </w:rPr>
        <w:t xml:space="preserve"> son los exámenes que en conjunto logran una precisión diagnostica de </w:t>
      </w:r>
      <w:r w:rsidR="00D74526">
        <w:rPr>
          <w:rFonts w:ascii="Times New Roman" w:hAnsi="Times New Roman"/>
          <w:bCs/>
          <w:sz w:val="24"/>
          <w:szCs w:val="24"/>
          <w:lang w:val="es-ES"/>
        </w:rPr>
        <w:t>más</w:t>
      </w:r>
      <w:r w:rsidR="00ED56DA">
        <w:rPr>
          <w:rFonts w:ascii="Times New Roman" w:hAnsi="Times New Roman"/>
          <w:bCs/>
          <w:sz w:val="24"/>
          <w:szCs w:val="24"/>
          <w:lang w:val="es-ES"/>
        </w:rPr>
        <w:t xml:space="preserve"> del 90%, sustituyendo a tubo digestivo superior</w:t>
      </w:r>
      <w:r w:rsidR="00ED56DA">
        <w:rPr>
          <w:rStyle w:val="Refdenotaalfinal"/>
          <w:rFonts w:ascii="Times New Roman" w:hAnsi="Times New Roman"/>
          <w:bCs/>
          <w:sz w:val="24"/>
          <w:szCs w:val="24"/>
          <w:lang w:val="es-ES"/>
        </w:rPr>
        <w:endnoteReference w:id="16"/>
      </w:r>
      <w:r w:rsidRPr="00E046AF">
        <w:rPr>
          <w:rFonts w:ascii="Times New Roman" w:hAnsi="Times New Roman"/>
          <w:bCs/>
          <w:sz w:val="24"/>
          <w:szCs w:val="24"/>
          <w:lang w:val="es-ES"/>
        </w:rPr>
        <w:t xml:space="preserve">. </w:t>
      </w:r>
    </w:p>
    <w:p w14:paraId="0F5D05DC" w14:textId="77777777" w:rsidR="00F940AB" w:rsidRDefault="00DA55AD" w:rsidP="00D200A4">
      <w:pPr>
        <w:spacing w:after="0" w:line="360" w:lineRule="auto"/>
        <w:jc w:val="both"/>
        <w:rPr>
          <w:rFonts w:ascii="Times New Roman" w:hAnsi="Times New Roman"/>
          <w:bCs/>
          <w:sz w:val="24"/>
          <w:szCs w:val="24"/>
          <w:lang w:val="es-ES"/>
        </w:rPr>
      </w:pPr>
      <w:r>
        <w:rPr>
          <w:rFonts w:ascii="Times New Roman" w:hAnsi="Times New Roman"/>
          <w:sz w:val="24"/>
          <w:szCs w:val="24"/>
          <w:lang w:val="es-ES"/>
        </w:rPr>
        <w:t xml:space="preserve">La clasificación endoscópica </w:t>
      </w:r>
      <w:r w:rsidR="00F940AB">
        <w:rPr>
          <w:rFonts w:ascii="Times New Roman" w:hAnsi="Times New Roman"/>
          <w:sz w:val="24"/>
          <w:szCs w:val="24"/>
          <w:lang w:val="es-ES"/>
        </w:rPr>
        <w:t xml:space="preserve">para cáncer gástrico temprano, se utiliza la clasificación establecida por la Sociedad Japonesa de investigación de Cáncer Gástrico de la siguiente forma: Tipo I: protruido, tipo </w:t>
      </w:r>
      <w:proofErr w:type="spellStart"/>
      <w:r w:rsidR="00F940AB">
        <w:rPr>
          <w:rFonts w:ascii="Times New Roman" w:hAnsi="Times New Roman"/>
          <w:sz w:val="24"/>
          <w:szCs w:val="24"/>
          <w:lang w:val="es-ES"/>
        </w:rPr>
        <w:t>IIa</w:t>
      </w:r>
      <w:proofErr w:type="spellEnd"/>
      <w:r w:rsidR="00F940AB">
        <w:rPr>
          <w:rFonts w:ascii="Times New Roman" w:hAnsi="Times New Roman"/>
          <w:sz w:val="24"/>
          <w:szCs w:val="24"/>
          <w:lang w:val="es-ES"/>
        </w:rPr>
        <w:t xml:space="preserve">: superficialmente elevado, Tipo </w:t>
      </w:r>
      <w:proofErr w:type="spellStart"/>
      <w:r w:rsidR="00F940AB">
        <w:rPr>
          <w:rFonts w:ascii="Times New Roman" w:hAnsi="Times New Roman"/>
          <w:sz w:val="24"/>
          <w:szCs w:val="24"/>
          <w:lang w:val="es-ES"/>
        </w:rPr>
        <w:t>IIb</w:t>
      </w:r>
      <w:proofErr w:type="spellEnd"/>
      <w:r w:rsidR="00F940AB">
        <w:rPr>
          <w:rFonts w:ascii="Times New Roman" w:hAnsi="Times New Roman"/>
          <w:sz w:val="24"/>
          <w:szCs w:val="24"/>
          <w:lang w:val="es-ES"/>
        </w:rPr>
        <w:t>: superficialmente plano, Tipo II c: superficialmente deprimido, Tipo III: exulcerado</w:t>
      </w:r>
      <w:r w:rsidR="00A704EF">
        <w:rPr>
          <w:rFonts w:ascii="Times New Roman" w:hAnsi="Times New Roman"/>
          <w:sz w:val="24"/>
          <w:szCs w:val="24"/>
          <w:lang w:val="es-ES"/>
        </w:rPr>
        <w:t xml:space="preserve"> </w:t>
      </w:r>
      <w:proofErr w:type="gramStart"/>
      <w:r w:rsidR="00D74526">
        <w:rPr>
          <w:rFonts w:ascii="Times New Roman" w:hAnsi="Times New Roman"/>
          <w:sz w:val="24"/>
          <w:szCs w:val="24"/>
          <w:vertAlign w:val="superscript"/>
          <w:lang w:val="es-ES"/>
        </w:rPr>
        <w:t xml:space="preserve">6, </w:t>
      </w:r>
      <w:r w:rsidR="00D74526">
        <w:rPr>
          <w:rStyle w:val="Refdenotaalfinal"/>
          <w:rFonts w:ascii="Times New Roman" w:hAnsi="Times New Roman"/>
          <w:sz w:val="24"/>
          <w:szCs w:val="24"/>
          <w:lang w:val="es-ES"/>
        </w:rPr>
        <w:endnoteReference w:id="17"/>
      </w:r>
      <w:r w:rsidR="00F940AB">
        <w:rPr>
          <w:rFonts w:ascii="Times New Roman" w:hAnsi="Times New Roman"/>
          <w:sz w:val="24"/>
          <w:szCs w:val="24"/>
          <w:lang w:val="es-ES"/>
        </w:rPr>
        <w:t>.</w:t>
      </w:r>
      <w:proofErr w:type="gramEnd"/>
      <w:r w:rsidR="00F940AB">
        <w:rPr>
          <w:rFonts w:ascii="Times New Roman" w:hAnsi="Times New Roman"/>
          <w:sz w:val="24"/>
          <w:szCs w:val="24"/>
          <w:lang w:val="es-ES"/>
        </w:rPr>
        <w:t xml:space="preserve"> Ver figura 1.</w:t>
      </w:r>
    </w:p>
    <w:p w14:paraId="0F5D05DD" w14:textId="77777777" w:rsidR="00F940AB" w:rsidRDefault="00DA55AD" w:rsidP="00D200A4">
      <w:pPr>
        <w:spacing w:after="0" w:line="360" w:lineRule="auto"/>
        <w:jc w:val="both"/>
        <w:rPr>
          <w:rFonts w:ascii="Times New Roman" w:hAnsi="Times New Roman"/>
          <w:bCs/>
          <w:sz w:val="24"/>
          <w:szCs w:val="24"/>
          <w:lang w:val="es-ES"/>
        </w:rPr>
      </w:pPr>
      <w:r>
        <w:rPr>
          <w:rFonts w:ascii="Times New Roman" w:hAnsi="Times New Roman"/>
          <w:bCs/>
          <w:noProof/>
          <w:sz w:val="24"/>
          <w:szCs w:val="24"/>
          <w:lang w:eastAsia="es-SV" w:bidi="ar-SA"/>
        </w:rPr>
        <w:drawing>
          <wp:anchor distT="0" distB="0" distL="114300" distR="114300" simplePos="0" relativeHeight="251660288" behindDoc="0" locked="0" layoutInCell="1" allowOverlap="1" wp14:anchorId="0F5D0823" wp14:editId="0F5D0824">
            <wp:simplePos x="0" y="0"/>
            <wp:positionH relativeFrom="column">
              <wp:posOffset>1494790</wp:posOffset>
            </wp:positionH>
            <wp:positionV relativeFrom="paragraph">
              <wp:posOffset>160020</wp:posOffset>
            </wp:positionV>
            <wp:extent cx="1684020" cy="2049780"/>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84020" cy="2049780"/>
                    </a:xfrm>
                    <a:prstGeom prst="rect">
                      <a:avLst/>
                    </a:prstGeom>
                    <a:noFill/>
                  </pic:spPr>
                </pic:pic>
              </a:graphicData>
            </a:graphic>
          </wp:anchor>
        </w:drawing>
      </w:r>
    </w:p>
    <w:p w14:paraId="0F5D05DE" w14:textId="77777777" w:rsidR="00F940AB" w:rsidRDefault="00F940AB" w:rsidP="00D200A4">
      <w:pPr>
        <w:spacing w:after="0" w:line="360" w:lineRule="auto"/>
        <w:jc w:val="both"/>
        <w:rPr>
          <w:rFonts w:ascii="Times New Roman" w:hAnsi="Times New Roman"/>
          <w:bCs/>
          <w:sz w:val="24"/>
          <w:szCs w:val="24"/>
          <w:lang w:val="es-ES"/>
        </w:rPr>
      </w:pPr>
    </w:p>
    <w:p w14:paraId="0F5D05DF" w14:textId="77777777" w:rsidR="00F940AB" w:rsidRDefault="00F940AB" w:rsidP="00D200A4">
      <w:pPr>
        <w:spacing w:after="120" w:line="360" w:lineRule="auto"/>
        <w:jc w:val="both"/>
        <w:rPr>
          <w:rFonts w:ascii="Times New Roman" w:hAnsi="Times New Roman"/>
          <w:bCs/>
          <w:sz w:val="24"/>
          <w:szCs w:val="24"/>
          <w:lang w:val="es-ES"/>
        </w:rPr>
      </w:pPr>
    </w:p>
    <w:p w14:paraId="0F5D05E0" w14:textId="77777777" w:rsidR="00F940AB" w:rsidRDefault="00F940AB" w:rsidP="00D200A4">
      <w:pPr>
        <w:spacing w:after="120" w:line="360" w:lineRule="auto"/>
        <w:jc w:val="both"/>
        <w:rPr>
          <w:rFonts w:ascii="Times New Roman" w:hAnsi="Times New Roman"/>
          <w:bCs/>
          <w:sz w:val="24"/>
          <w:szCs w:val="24"/>
          <w:lang w:val="es-ES"/>
        </w:rPr>
      </w:pPr>
    </w:p>
    <w:p w14:paraId="0F5D05E1" w14:textId="77777777" w:rsidR="00F940AB" w:rsidRDefault="00F940AB" w:rsidP="00D200A4">
      <w:pPr>
        <w:spacing w:after="120" w:line="360" w:lineRule="auto"/>
        <w:jc w:val="both"/>
        <w:rPr>
          <w:rFonts w:ascii="Times New Roman" w:hAnsi="Times New Roman"/>
          <w:bCs/>
          <w:sz w:val="24"/>
          <w:szCs w:val="24"/>
          <w:lang w:val="es-ES"/>
        </w:rPr>
      </w:pPr>
    </w:p>
    <w:p w14:paraId="0F5D05E2" w14:textId="77777777" w:rsidR="00F940AB" w:rsidRDefault="00F940AB" w:rsidP="00D200A4">
      <w:pPr>
        <w:spacing w:after="120" w:line="360" w:lineRule="auto"/>
        <w:jc w:val="both"/>
        <w:rPr>
          <w:rFonts w:ascii="Times New Roman" w:hAnsi="Times New Roman"/>
          <w:bCs/>
          <w:sz w:val="24"/>
          <w:szCs w:val="24"/>
          <w:lang w:val="es-ES"/>
        </w:rPr>
      </w:pPr>
    </w:p>
    <w:p w14:paraId="0F5D05E3" w14:textId="77777777" w:rsidR="00DA55AD" w:rsidRDefault="00DA55AD" w:rsidP="00D200A4">
      <w:pPr>
        <w:spacing w:after="120" w:line="360" w:lineRule="auto"/>
        <w:jc w:val="both"/>
        <w:rPr>
          <w:rFonts w:ascii="Times New Roman" w:hAnsi="Times New Roman"/>
          <w:bCs/>
          <w:sz w:val="24"/>
          <w:szCs w:val="24"/>
          <w:lang w:val="es-ES"/>
        </w:rPr>
      </w:pPr>
    </w:p>
    <w:p w14:paraId="0F5D05E4" w14:textId="77777777" w:rsidR="00DA55AD" w:rsidRPr="002A5470" w:rsidRDefault="00DA55AD" w:rsidP="00DA55AD">
      <w:pPr>
        <w:spacing w:after="120" w:line="360" w:lineRule="auto"/>
        <w:jc w:val="center"/>
        <w:rPr>
          <w:rFonts w:ascii="Times New Roman" w:hAnsi="Times New Roman"/>
          <w:bCs/>
          <w:sz w:val="24"/>
          <w:szCs w:val="24"/>
          <w:vertAlign w:val="superscript"/>
          <w:lang w:val="es-ES"/>
        </w:rPr>
      </w:pPr>
      <w:r>
        <w:rPr>
          <w:rFonts w:ascii="Times New Roman" w:hAnsi="Times New Roman"/>
          <w:b/>
          <w:sz w:val="20"/>
          <w:szCs w:val="20"/>
          <w:lang w:val="es-ES"/>
        </w:rPr>
        <w:t xml:space="preserve">Fig. 1. Clasificación endoscópica de cáncer gástrico temprano basado en la propuesta de la Sociedad Japonesa de Investigación sobre Cáncer Gástrico, tomado de la publicación de </w:t>
      </w:r>
      <w:proofErr w:type="spellStart"/>
      <w:r>
        <w:rPr>
          <w:rFonts w:ascii="Times New Roman" w:hAnsi="Times New Roman"/>
          <w:b/>
          <w:sz w:val="20"/>
          <w:szCs w:val="20"/>
          <w:lang w:val="es-ES"/>
        </w:rPr>
        <w:t>Siewart</w:t>
      </w:r>
      <w:proofErr w:type="spellEnd"/>
      <w:r>
        <w:rPr>
          <w:rFonts w:ascii="Times New Roman" w:hAnsi="Times New Roman"/>
          <w:b/>
          <w:sz w:val="20"/>
          <w:szCs w:val="20"/>
          <w:lang w:val="es-ES"/>
        </w:rPr>
        <w:t xml:space="preserve"> JR y </w:t>
      </w:r>
      <w:proofErr w:type="spellStart"/>
      <w:r>
        <w:rPr>
          <w:rFonts w:ascii="Times New Roman" w:hAnsi="Times New Roman"/>
          <w:b/>
          <w:sz w:val="20"/>
          <w:szCs w:val="20"/>
          <w:lang w:val="es-ES"/>
        </w:rPr>
        <w:t>Sendler</w:t>
      </w:r>
      <w:proofErr w:type="spellEnd"/>
      <w:r>
        <w:rPr>
          <w:rFonts w:ascii="Times New Roman" w:hAnsi="Times New Roman"/>
          <w:b/>
          <w:sz w:val="20"/>
          <w:szCs w:val="20"/>
          <w:lang w:val="es-ES"/>
        </w:rPr>
        <w:t xml:space="preserve"> A</w:t>
      </w:r>
      <w:r w:rsidR="002A5470">
        <w:rPr>
          <w:rFonts w:ascii="Times New Roman" w:hAnsi="Times New Roman"/>
          <w:b/>
          <w:sz w:val="20"/>
          <w:szCs w:val="20"/>
          <w:lang w:val="es-ES"/>
        </w:rPr>
        <w:t xml:space="preserve"> </w:t>
      </w:r>
      <w:r w:rsidR="002A5470">
        <w:rPr>
          <w:rFonts w:ascii="Times New Roman" w:hAnsi="Times New Roman"/>
          <w:b/>
          <w:sz w:val="20"/>
          <w:szCs w:val="20"/>
          <w:vertAlign w:val="superscript"/>
          <w:lang w:val="es-ES"/>
        </w:rPr>
        <w:t>17</w:t>
      </w:r>
    </w:p>
    <w:p w14:paraId="0F5D05E5" w14:textId="5F5D8A5D" w:rsidR="00DA55AD" w:rsidRDefault="00DA55AD" w:rsidP="00D200A4">
      <w:pPr>
        <w:spacing w:after="120" w:line="360" w:lineRule="auto"/>
        <w:jc w:val="both"/>
        <w:rPr>
          <w:rFonts w:ascii="Times New Roman" w:hAnsi="Times New Roman"/>
          <w:bCs/>
          <w:sz w:val="24"/>
          <w:szCs w:val="24"/>
          <w:lang w:val="es-ES"/>
        </w:rPr>
      </w:pPr>
      <w:r>
        <w:rPr>
          <w:rFonts w:ascii="Times New Roman" w:hAnsi="Times New Roman"/>
          <w:sz w:val="24"/>
          <w:szCs w:val="24"/>
          <w:lang w:val="es-ES"/>
        </w:rPr>
        <w:t xml:space="preserve">Y para Cáncer Gástrico Avanzado, la clasificación endoscópica según </w:t>
      </w:r>
      <w:r w:rsidR="00F56193">
        <w:rPr>
          <w:rFonts w:ascii="Times New Roman" w:hAnsi="Times New Roman"/>
          <w:sz w:val="24"/>
          <w:szCs w:val="24"/>
          <w:lang w:val="es-ES"/>
        </w:rPr>
        <w:t>Bormann</w:t>
      </w:r>
      <w:r>
        <w:rPr>
          <w:rFonts w:ascii="Times New Roman" w:hAnsi="Times New Roman"/>
          <w:sz w:val="24"/>
          <w:szCs w:val="24"/>
          <w:lang w:val="es-ES"/>
        </w:rPr>
        <w:t>, figura 2:</w:t>
      </w:r>
    </w:p>
    <w:p w14:paraId="0F5D05E6" w14:textId="77777777" w:rsidR="002654EC" w:rsidRPr="00BC42AD" w:rsidRDefault="00DA55AD" w:rsidP="00DC7137">
      <w:pPr>
        <w:numPr>
          <w:ilvl w:val="0"/>
          <w:numId w:val="8"/>
        </w:numPr>
        <w:spacing w:after="120" w:line="360" w:lineRule="auto"/>
        <w:jc w:val="both"/>
        <w:rPr>
          <w:rFonts w:ascii="Times New Roman" w:hAnsi="Times New Roman"/>
          <w:bCs/>
          <w:sz w:val="24"/>
          <w:szCs w:val="24"/>
        </w:rPr>
      </w:pPr>
      <w:r>
        <w:rPr>
          <w:rFonts w:ascii="Times New Roman" w:hAnsi="Times New Roman"/>
          <w:bCs/>
          <w:sz w:val="24"/>
          <w:szCs w:val="24"/>
        </w:rPr>
        <w:t>T</w:t>
      </w:r>
      <w:r w:rsidR="00BC42AD" w:rsidRPr="00BC42AD">
        <w:rPr>
          <w:rFonts w:ascii="Times New Roman" w:hAnsi="Times New Roman"/>
          <w:bCs/>
          <w:sz w:val="24"/>
          <w:szCs w:val="24"/>
        </w:rPr>
        <w:t>IPO I:   Lesión tipo pólipo</w:t>
      </w:r>
    </w:p>
    <w:p w14:paraId="0F5D05E7" w14:textId="77777777" w:rsidR="002654EC" w:rsidRPr="00BC42AD" w:rsidRDefault="00BC42AD" w:rsidP="00DC7137">
      <w:pPr>
        <w:numPr>
          <w:ilvl w:val="0"/>
          <w:numId w:val="8"/>
        </w:numPr>
        <w:spacing w:after="120" w:line="360" w:lineRule="auto"/>
        <w:jc w:val="both"/>
        <w:rPr>
          <w:rFonts w:ascii="Times New Roman" w:hAnsi="Times New Roman"/>
          <w:bCs/>
          <w:sz w:val="24"/>
          <w:szCs w:val="24"/>
        </w:rPr>
      </w:pPr>
      <w:r w:rsidRPr="00BC42AD">
        <w:rPr>
          <w:rFonts w:ascii="Times New Roman" w:hAnsi="Times New Roman"/>
          <w:bCs/>
          <w:sz w:val="24"/>
          <w:szCs w:val="24"/>
        </w:rPr>
        <w:t>TIPO II:  Lesión tipo pólipo con ulceración central</w:t>
      </w:r>
    </w:p>
    <w:p w14:paraId="0F5D05E8" w14:textId="77777777" w:rsidR="002654EC" w:rsidRPr="00BC42AD" w:rsidRDefault="00BC42AD" w:rsidP="00DC7137">
      <w:pPr>
        <w:numPr>
          <w:ilvl w:val="0"/>
          <w:numId w:val="8"/>
        </w:numPr>
        <w:spacing w:after="120" w:line="360" w:lineRule="auto"/>
        <w:jc w:val="both"/>
        <w:rPr>
          <w:rFonts w:ascii="Times New Roman" w:hAnsi="Times New Roman"/>
          <w:bCs/>
          <w:sz w:val="24"/>
          <w:szCs w:val="24"/>
        </w:rPr>
      </w:pPr>
      <w:r w:rsidRPr="00BC42AD">
        <w:rPr>
          <w:rFonts w:ascii="Times New Roman" w:hAnsi="Times New Roman"/>
          <w:bCs/>
          <w:sz w:val="24"/>
          <w:szCs w:val="24"/>
        </w:rPr>
        <w:t xml:space="preserve">TIPO III: Ulcerado sin límites definidos, con infiltración de la mucosa  alrededor </w:t>
      </w:r>
    </w:p>
    <w:p w14:paraId="0F5D05E9" w14:textId="77777777" w:rsidR="002654EC" w:rsidRPr="00BC42AD" w:rsidRDefault="00BC42AD" w:rsidP="00DC7137">
      <w:pPr>
        <w:numPr>
          <w:ilvl w:val="0"/>
          <w:numId w:val="8"/>
        </w:numPr>
        <w:spacing w:after="120" w:line="360" w:lineRule="auto"/>
        <w:jc w:val="both"/>
        <w:rPr>
          <w:rFonts w:ascii="Times New Roman" w:hAnsi="Times New Roman"/>
          <w:bCs/>
          <w:sz w:val="24"/>
          <w:szCs w:val="24"/>
        </w:rPr>
      </w:pPr>
      <w:r w:rsidRPr="00BC42AD">
        <w:rPr>
          <w:rFonts w:ascii="Times New Roman" w:hAnsi="Times New Roman"/>
          <w:bCs/>
          <w:sz w:val="24"/>
          <w:szCs w:val="24"/>
        </w:rPr>
        <w:lastRenderedPageBreak/>
        <w:t xml:space="preserve">TIPO IV: Con infiltración difusa o </w:t>
      </w:r>
      <w:proofErr w:type="spellStart"/>
      <w:r w:rsidRPr="00BC42AD">
        <w:rPr>
          <w:rFonts w:ascii="Times New Roman" w:hAnsi="Times New Roman"/>
          <w:bCs/>
          <w:sz w:val="24"/>
          <w:szCs w:val="24"/>
        </w:rPr>
        <w:t>linitis</w:t>
      </w:r>
      <w:proofErr w:type="spellEnd"/>
      <w:r w:rsidRPr="00BC42AD">
        <w:rPr>
          <w:rFonts w:ascii="Times New Roman" w:hAnsi="Times New Roman"/>
          <w:bCs/>
          <w:sz w:val="24"/>
          <w:szCs w:val="24"/>
        </w:rPr>
        <w:t xml:space="preserve"> plástica</w:t>
      </w:r>
    </w:p>
    <w:p w14:paraId="0F5D05EA" w14:textId="77777777" w:rsidR="002654EC" w:rsidRDefault="00BC42AD" w:rsidP="00DC7137">
      <w:pPr>
        <w:numPr>
          <w:ilvl w:val="0"/>
          <w:numId w:val="8"/>
        </w:numPr>
        <w:spacing w:after="120" w:line="360" w:lineRule="auto"/>
        <w:jc w:val="both"/>
        <w:rPr>
          <w:rFonts w:ascii="Times New Roman" w:hAnsi="Times New Roman"/>
          <w:bCs/>
          <w:sz w:val="24"/>
          <w:szCs w:val="24"/>
        </w:rPr>
      </w:pPr>
      <w:r w:rsidRPr="00BC42AD">
        <w:rPr>
          <w:rFonts w:ascii="Times New Roman" w:hAnsi="Times New Roman"/>
          <w:bCs/>
          <w:sz w:val="24"/>
          <w:szCs w:val="24"/>
        </w:rPr>
        <w:t>TIPO V:   No asimilable en las anteriores</w:t>
      </w:r>
    </w:p>
    <w:p w14:paraId="0F5D05EB" w14:textId="77777777" w:rsidR="00DA55AD" w:rsidRDefault="00DA55AD" w:rsidP="00DA55AD">
      <w:pPr>
        <w:spacing w:after="120" w:line="360" w:lineRule="auto"/>
        <w:jc w:val="both"/>
        <w:rPr>
          <w:rFonts w:ascii="Times New Roman" w:hAnsi="Times New Roman"/>
          <w:bCs/>
          <w:sz w:val="24"/>
          <w:szCs w:val="24"/>
        </w:rPr>
      </w:pPr>
    </w:p>
    <w:p w14:paraId="0F5D05EC" w14:textId="77777777" w:rsidR="00DA55AD" w:rsidRDefault="00DA55AD" w:rsidP="00DA55AD">
      <w:pPr>
        <w:spacing w:after="120" w:line="360" w:lineRule="auto"/>
        <w:jc w:val="both"/>
        <w:rPr>
          <w:rFonts w:ascii="Times New Roman" w:hAnsi="Times New Roman"/>
          <w:bCs/>
          <w:sz w:val="24"/>
          <w:szCs w:val="24"/>
        </w:rPr>
      </w:pPr>
    </w:p>
    <w:p w14:paraId="0F5D05ED" w14:textId="77777777" w:rsidR="00DA55AD" w:rsidRPr="00BC42AD" w:rsidRDefault="00DA55AD" w:rsidP="00DA55AD">
      <w:pPr>
        <w:spacing w:after="120" w:line="360" w:lineRule="auto"/>
        <w:jc w:val="both"/>
        <w:rPr>
          <w:rFonts w:ascii="Times New Roman" w:hAnsi="Times New Roman"/>
          <w:bCs/>
          <w:sz w:val="24"/>
          <w:szCs w:val="24"/>
        </w:rPr>
      </w:pPr>
      <w:r>
        <w:rPr>
          <w:rFonts w:ascii="Times New Roman" w:hAnsi="Times New Roman"/>
          <w:bCs/>
          <w:noProof/>
          <w:sz w:val="24"/>
          <w:szCs w:val="24"/>
          <w:lang w:eastAsia="es-SV" w:bidi="ar-SA"/>
        </w:rPr>
        <w:drawing>
          <wp:anchor distT="0" distB="0" distL="114300" distR="114300" simplePos="0" relativeHeight="251661312" behindDoc="0" locked="0" layoutInCell="1" allowOverlap="1" wp14:anchorId="0F5D0825" wp14:editId="0F5D0826">
            <wp:simplePos x="0" y="0"/>
            <wp:positionH relativeFrom="column">
              <wp:posOffset>205105</wp:posOffset>
            </wp:positionH>
            <wp:positionV relativeFrom="paragraph">
              <wp:posOffset>-342900</wp:posOffset>
            </wp:positionV>
            <wp:extent cx="4841240" cy="2839085"/>
            <wp:effectExtent l="19050" t="0" r="0" b="0"/>
            <wp:wrapSquare wrapText="bothSides"/>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41240" cy="2839085"/>
                    </a:xfrm>
                    <a:prstGeom prst="rect">
                      <a:avLst/>
                    </a:prstGeom>
                    <a:noFill/>
                  </pic:spPr>
                </pic:pic>
              </a:graphicData>
            </a:graphic>
          </wp:anchor>
        </w:drawing>
      </w:r>
    </w:p>
    <w:p w14:paraId="0F5D05EE" w14:textId="77777777" w:rsidR="00DA55AD" w:rsidRDefault="00DA55AD" w:rsidP="00D200A4">
      <w:pPr>
        <w:spacing w:after="120" w:line="360" w:lineRule="auto"/>
        <w:jc w:val="both"/>
        <w:rPr>
          <w:rFonts w:ascii="Times New Roman" w:hAnsi="Times New Roman"/>
          <w:bCs/>
          <w:sz w:val="24"/>
          <w:szCs w:val="24"/>
          <w:lang w:val="es-ES"/>
        </w:rPr>
      </w:pPr>
    </w:p>
    <w:p w14:paraId="0F5D05EF" w14:textId="77777777" w:rsidR="00DA55AD" w:rsidRDefault="00DA55AD" w:rsidP="00D200A4">
      <w:pPr>
        <w:spacing w:after="120" w:line="360" w:lineRule="auto"/>
        <w:jc w:val="both"/>
        <w:rPr>
          <w:rFonts w:ascii="Times New Roman" w:hAnsi="Times New Roman"/>
          <w:bCs/>
          <w:sz w:val="24"/>
          <w:szCs w:val="24"/>
          <w:lang w:val="es-ES"/>
        </w:rPr>
      </w:pPr>
    </w:p>
    <w:p w14:paraId="0F5D05F0" w14:textId="77777777" w:rsidR="00DA55AD" w:rsidRDefault="00DA55AD" w:rsidP="00D200A4">
      <w:pPr>
        <w:spacing w:after="120" w:line="360" w:lineRule="auto"/>
        <w:jc w:val="both"/>
        <w:rPr>
          <w:rFonts w:ascii="Times New Roman" w:hAnsi="Times New Roman"/>
          <w:bCs/>
          <w:sz w:val="24"/>
          <w:szCs w:val="24"/>
          <w:lang w:val="es-ES"/>
        </w:rPr>
      </w:pPr>
    </w:p>
    <w:p w14:paraId="0F5D05F1" w14:textId="77777777" w:rsidR="00DA55AD" w:rsidRDefault="00DA55AD" w:rsidP="00D200A4">
      <w:pPr>
        <w:spacing w:after="120" w:line="360" w:lineRule="auto"/>
        <w:jc w:val="both"/>
        <w:rPr>
          <w:rFonts w:ascii="Times New Roman" w:hAnsi="Times New Roman"/>
          <w:bCs/>
          <w:sz w:val="24"/>
          <w:szCs w:val="24"/>
          <w:lang w:val="es-ES"/>
        </w:rPr>
      </w:pPr>
    </w:p>
    <w:p w14:paraId="0F5D05F2" w14:textId="77777777" w:rsidR="00DA55AD" w:rsidRDefault="00DA55AD" w:rsidP="00D200A4">
      <w:pPr>
        <w:spacing w:after="120" w:line="360" w:lineRule="auto"/>
        <w:jc w:val="both"/>
        <w:rPr>
          <w:rFonts w:ascii="Times New Roman" w:hAnsi="Times New Roman"/>
          <w:bCs/>
          <w:sz w:val="24"/>
          <w:szCs w:val="24"/>
          <w:lang w:val="es-ES"/>
        </w:rPr>
      </w:pPr>
    </w:p>
    <w:p w14:paraId="0F5D05F3" w14:textId="77777777" w:rsidR="00DA55AD" w:rsidRDefault="00DA55AD" w:rsidP="00D200A4">
      <w:pPr>
        <w:spacing w:after="120" w:line="360" w:lineRule="auto"/>
        <w:jc w:val="both"/>
        <w:rPr>
          <w:rFonts w:ascii="Times New Roman" w:hAnsi="Times New Roman"/>
          <w:bCs/>
          <w:sz w:val="24"/>
          <w:szCs w:val="24"/>
          <w:lang w:val="es-ES"/>
        </w:rPr>
      </w:pPr>
    </w:p>
    <w:p w14:paraId="0F5D05F4" w14:textId="77777777" w:rsidR="00DA55AD" w:rsidRDefault="00DA55AD" w:rsidP="00D200A4">
      <w:pPr>
        <w:spacing w:after="120" w:line="360" w:lineRule="auto"/>
        <w:jc w:val="both"/>
        <w:rPr>
          <w:rFonts w:ascii="Times New Roman" w:hAnsi="Times New Roman"/>
          <w:bCs/>
          <w:sz w:val="24"/>
          <w:szCs w:val="24"/>
          <w:lang w:val="es-ES"/>
        </w:rPr>
      </w:pPr>
    </w:p>
    <w:p w14:paraId="0F5D05F5" w14:textId="0F7F5F12" w:rsidR="00DA55AD" w:rsidRPr="002A5470" w:rsidRDefault="00F56193" w:rsidP="00DA55AD">
      <w:pPr>
        <w:spacing w:after="120" w:line="360" w:lineRule="auto"/>
        <w:jc w:val="center"/>
        <w:rPr>
          <w:rFonts w:ascii="Times New Roman" w:hAnsi="Times New Roman"/>
          <w:bCs/>
          <w:sz w:val="24"/>
          <w:szCs w:val="24"/>
          <w:vertAlign w:val="superscript"/>
          <w:lang w:val="es-ES"/>
        </w:rPr>
      </w:pPr>
      <w:r>
        <w:rPr>
          <w:rFonts w:ascii="Times New Roman" w:hAnsi="Times New Roman"/>
          <w:b/>
          <w:sz w:val="20"/>
          <w:szCs w:val="20"/>
          <w:lang w:val="es-ES"/>
        </w:rPr>
        <w:t>Fig.</w:t>
      </w:r>
      <w:r w:rsidR="00DA55AD">
        <w:rPr>
          <w:rFonts w:ascii="Times New Roman" w:hAnsi="Times New Roman"/>
          <w:b/>
          <w:sz w:val="20"/>
          <w:szCs w:val="20"/>
          <w:lang w:val="es-ES"/>
        </w:rPr>
        <w:t xml:space="preserve"> 2. Clasificación endoscópica de cáncer gástrico avanzado según </w:t>
      </w:r>
      <w:r>
        <w:rPr>
          <w:rFonts w:ascii="Times New Roman" w:hAnsi="Times New Roman"/>
          <w:b/>
          <w:sz w:val="20"/>
          <w:szCs w:val="20"/>
          <w:lang w:val="es-ES"/>
        </w:rPr>
        <w:t>Bormann</w:t>
      </w:r>
      <w:r w:rsidR="00DA55AD">
        <w:rPr>
          <w:rFonts w:ascii="Times New Roman" w:hAnsi="Times New Roman"/>
          <w:b/>
          <w:sz w:val="20"/>
          <w:szCs w:val="20"/>
          <w:lang w:val="es-ES"/>
        </w:rPr>
        <w:t xml:space="preserve">. Tomado de la publicación de </w:t>
      </w:r>
      <w:proofErr w:type="spellStart"/>
      <w:r w:rsidR="00DA55AD">
        <w:rPr>
          <w:rFonts w:ascii="Times New Roman" w:hAnsi="Times New Roman"/>
          <w:b/>
          <w:sz w:val="20"/>
          <w:szCs w:val="20"/>
          <w:lang w:val="es-ES"/>
        </w:rPr>
        <w:t>Siewart</w:t>
      </w:r>
      <w:proofErr w:type="spellEnd"/>
      <w:r w:rsidR="00DA55AD">
        <w:rPr>
          <w:rFonts w:ascii="Times New Roman" w:hAnsi="Times New Roman"/>
          <w:b/>
          <w:sz w:val="20"/>
          <w:szCs w:val="20"/>
          <w:lang w:val="es-ES"/>
        </w:rPr>
        <w:t xml:space="preserve"> JR y </w:t>
      </w:r>
      <w:proofErr w:type="spellStart"/>
      <w:r w:rsidR="00DA55AD">
        <w:rPr>
          <w:rFonts w:ascii="Times New Roman" w:hAnsi="Times New Roman"/>
          <w:b/>
          <w:sz w:val="20"/>
          <w:szCs w:val="20"/>
          <w:lang w:val="es-ES"/>
        </w:rPr>
        <w:t>Sandler</w:t>
      </w:r>
      <w:proofErr w:type="spellEnd"/>
      <w:r w:rsidR="00DA55AD">
        <w:rPr>
          <w:rFonts w:ascii="Times New Roman" w:hAnsi="Times New Roman"/>
          <w:b/>
          <w:sz w:val="20"/>
          <w:szCs w:val="20"/>
          <w:lang w:val="es-ES"/>
        </w:rPr>
        <w:t xml:space="preserve"> A</w:t>
      </w:r>
      <w:r w:rsidR="002A5470">
        <w:rPr>
          <w:rFonts w:ascii="Times New Roman" w:hAnsi="Times New Roman"/>
          <w:b/>
          <w:sz w:val="20"/>
          <w:szCs w:val="20"/>
          <w:lang w:val="es-ES"/>
        </w:rPr>
        <w:t xml:space="preserve"> </w:t>
      </w:r>
      <w:r w:rsidR="002A5470">
        <w:rPr>
          <w:rFonts w:ascii="Times New Roman" w:hAnsi="Times New Roman"/>
          <w:b/>
          <w:sz w:val="20"/>
          <w:szCs w:val="20"/>
          <w:vertAlign w:val="superscript"/>
          <w:lang w:val="es-ES"/>
        </w:rPr>
        <w:t>17</w:t>
      </w:r>
    </w:p>
    <w:p w14:paraId="0F5D05F6" w14:textId="77777777" w:rsidR="00DA55AD" w:rsidRDefault="00DA55AD" w:rsidP="00D200A4">
      <w:pPr>
        <w:spacing w:after="120" w:line="360" w:lineRule="auto"/>
        <w:jc w:val="both"/>
        <w:rPr>
          <w:rFonts w:ascii="Times New Roman" w:hAnsi="Times New Roman"/>
          <w:bCs/>
          <w:sz w:val="24"/>
          <w:szCs w:val="24"/>
          <w:lang w:val="es-ES"/>
        </w:rPr>
      </w:pPr>
    </w:p>
    <w:p w14:paraId="0F5D05F7" w14:textId="77777777" w:rsidR="003E01D4" w:rsidRPr="00703203" w:rsidRDefault="00CA196B" w:rsidP="00D200A4">
      <w:pPr>
        <w:spacing w:after="120" w:line="360" w:lineRule="auto"/>
        <w:jc w:val="both"/>
        <w:rPr>
          <w:rFonts w:ascii="Times New Roman" w:hAnsi="Times New Roman"/>
          <w:bCs/>
          <w:sz w:val="24"/>
          <w:szCs w:val="24"/>
          <w:vertAlign w:val="superscript"/>
          <w:lang w:val="es-ES"/>
        </w:rPr>
      </w:pPr>
      <w:r w:rsidRPr="00E046AF">
        <w:rPr>
          <w:rFonts w:ascii="Times New Roman" w:hAnsi="Times New Roman"/>
          <w:bCs/>
          <w:sz w:val="24"/>
          <w:szCs w:val="24"/>
          <w:lang w:val="es-ES"/>
        </w:rPr>
        <w:t xml:space="preserve">Para la estadificación del cáncer gástrico se ha demostrado que la tomografía computarizada posee una sensibilidad del 74% para diagnosticar metástasis y una especificidad del 99% </w:t>
      </w:r>
      <w:r>
        <w:rPr>
          <w:rFonts w:ascii="Times New Roman" w:hAnsi="Times New Roman"/>
          <w:bCs/>
          <w:sz w:val="24"/>
          <w:szCs w:val="24"/>
          <w:vertAlign w:val="superscript"/>
          <w:lang w:val="es-ES"/>
        </w:rPr>
        <w:t>11.</w:t>
      </w:r>
    </w:p>
    <w:p w14:paraId="0F5D05F8" w14:textId="77777777" w:rsidR="004B1815" w:rsidRPr="00CF4A74" w:rsidRDefault="008A22F7" w:rsidP="00D200A4">
      <w:pPr>
        <w:pStyle w:val="Ttulo2"/>
        <w:rPr>
          <w:lang w:val="es-ES" w:eastAsia="es-SV"/>
        </w:rPr>
      </w:pPr>
      <w:bookmarkStart w:id="6" w:name="_Toc423082418"/>
      <w:r w:rsidRPr="00CF4A74">
        <w:rPr>
          <w:lang w:val="es-ES" w:eastAsia="es-SV"/>
        </w:rPr>
        <w:t>TRATAMIENTO</w:t>
      </w:r>
      <w:bookmarkEnd w:id="6"/>
    </w:p>
    <w:p w14:paraId="0F5D05F9" w14:textId="77777777" w:rsidR="008A22F7" w:rsidRDefault="008A22F7" w:rsidP="008A22F7">
      <w:pPr>
        <w:pStyle w:val="Ttulo3"/>
        <w:rPr>
          <w:lang w:val="es-ES"/>
        </w:rPr>
      </w:pPr>
      <w:bookmarkStart w:id="7" w:name="_Toc423082419"/>
      <w:r>
        <w:rPr>
          <w:lang w:val="es-ES"/>
        </w:rPr>
        <w:t>Tratamiento quirúrgico</w:t>
      </w:r>
      <w:bookmarkEnd w:id="7"/>
    </w:p>
    <w:p w14:paraId="0F5D05FA" w14:textId="77777777" w:rsidR="00C53A86" w:rsidRDefault="004B1815" w:rsidP="00D200A4">
      <w:pPr>
        <w:spacing w:after="120" w:line="360" w:lineRule="auto"/>
        <w:jc w:val="both"/>
        <w:rPr>
          <w:rFonts w:ascii="Times New Roman" w:hAnsi="Times New Roman"/>
          <w:bCs/>
          <w:sz w:val="24"/>
          <w:szCs w:val="24"/>
          <w:lang w:val="es-ES"/>
        </w:rPr>
      </w:pPr>
      <w:r w:rsidRPr="00E046AF">
        <w:rPr>
          <w:rFonts w:ascii="Times New Roman" w:hAnsi="Times New Roman"/>
          <w:bCs/>
          <w:sz w:val="24"/>
          <w:szCs w:val="24"/>
          <w:lang w:val="es-ES"/>
        </w:rPr>
        <w:t>Actualmente la piedra angular del tratam</w:t>
      </w:r>
      <w:r w:rsidR="002A5470">
        <w:rPr>
          <w:rFonts w:ascii="Times New Roman" w:hAnsi="Times New Roman"/>
          <w:bCs/>
          <w:sz w:val="24"/>
          <w:szCs w:val="24"/>
          <w:lang w:val="es-ES"/>
        </w:rPr>
        <w:t>iento es el abordaje quirúrgico</w:t>
      </w:r>
      <w:r w:rsidRPr="00E046AF">
        <w:rPr>
          <w:rFonts w:ascii="Times New Roman" w:hAnsi="Times New Roman"/>
          <w:bCs/>
          <w:sz w:val="24"/>
          <w:szCs w:val="24"/>
          <w:lang w:val="es-ES"/>
        </w:rPr>
        <w:t xml:space="preserve">, según la revisión de las guías para el tratamiento del cáncer gástrico de Japón del año 2010. </w:t>
      </w:r>
    </w:p>
    <w:p w14:paraId="04745F88" w14:textId="77777777" w:rsidR="0021651A" w:rsidRDefault="0021651A" w:rsidP="00D200A4">
      <w:pPr>
        <w:spacing w:after="120" w:line="360" w:lineRule="auto"/>
        <w:jc w:val="both"/>
        <w:rPr>
          <w:rFonts w:ascii="Times New Roman" w:hAnsi="Times New Roman"/>
          <w:bCs/>
          <w:sz w:val="24"/>
          <w:szCs w:val="24"/>
          <w:lang w:val="es-ES"/>
        </w:rPr>
      </w:pPr>
    </w:p>
    <w:p w14:paraId="3B84E2E6" w14:textId="77777777" w:rsidR="00F56193" w:rsidRDefault="00F56193" w:rsidP="00D200A4">
      <w:pPr>
        <w:spacing w:after="120" w:line="360" w:lineRule="auto"/>
        <w:jc w:val="both"/>
        <w:rPr>
          <w:rFonts w:ascii="Times New Roman" w:hAnsi="Times New Roman"/>
          <w:bCs/>
          <w:sz w:val="24"/>
          <w:szCs w:val="24"/>
          <w:lang w:val="es-ES"/>
        </w:rPr>
      </w:pPr>
    </w:p>
    <w:p w14:paraId="0F5D05FB" w14:textId="77777777" w:rsidR="001819C0" w:rsidRDefault="008A22F7" w:rsidP="008A22F7">
      <w:pPr>
        <w:pStyle w:val="Ttulo4"/>
        <w:rPr>
          <w:lang w:val="es-ES" w:eastAsia="es-SV"/>
        </w:rPr>
      </w:pPr>
      <w:bookmarkStart w:id="8" w:name="_Toc423082420"/>
      <w:r>
        <w:rPr>
          <w:lang w:val="es-ES" w:eastAsia="es-SV"/>
        </w:rPr>
        <w:lastRenderedPageBreak/>
        <w:t>T</w:t>
      </w:r>
      <w:r w:rsidR="001819C0">
        <w:rPr>
          <w:lang w:val="es-ES" w:eastAsia="es-SV"/>
        </w:rPr>
        <w:t>ipo de gastrectomía</w:t>
      </w:r>
      <w:bookmarkEnd w:id="8"/>
    </w:p>
    <w:p w14:paraId="0F5D05FC" w14:textId="77777777" w:rsidR="009F289F" w:rsidRPr="009F289F" w:rsidRDefault="009F289F" w:rsidP="00D200A4">
      <w:pPr>
        <w:spacing w:after="0" w:line="360" w:lineRule="auto"/>
        <w:jc w:val="both"/>
        <w:rPr>
          <w:rFonts w:ascii="Times New Roman" w:hAnsi="Times New Roman"/>
          <w:sz w:val="24"/>
          <w:szCs w:val="24"/>
          <w:lang w:eastAsia="es-SV"/>
        </w:rPr>
      </w:pPr>
      <w:r w:rsidRPr="009F289F">
        <w:rPr>
          <w:rFonts w:ascii="Times New Roman" w:hAnsi="Times New Roman"/>
          <w:sz w:val="24"/>
          <w:szCs w:val="24"/>
          <w:lang w:eastAsia="es-SV"/>
        </w:rPr>
        <w:t>Dos ensayos clínicos y uno observacional han mostrado que  en las gastrectomías subtotales distales, cuidando los márgenes de seguridad apropiados , cuando el tumor está localizado en el tercio distal o medio, los resultados no son diferentes de aquellos de  la gastrectomía total, con respecto a la morbilidad o mortalidad post-operatoria, o sobrevida total.</w:t>
      </w:r>
    </w:p>
    <w:p w14:paraId="0F5D05FD" w14:textId="77777777" w:rsidR="009F289F" w:rsidRPr="009F289F" w:rsidRDefault="009F289F" w:rsidP="00D200A4">
      <w:pPr>
        <w:spacing w:after="120" w:line="360" w:lineRule="auto"/>
        <w:jc w:val="both"/>
        <w:rPr>
          <w:rFonts w:ascii="Times New Roman" w:hAnsi="Times New Roman"/>
          <w:sz w:val="24"/>
          <w:szCs w:val="24"/>
          <w:lang w:eastAsia="es-SV"/>
        </w:rPr>
      </w:pPr>
      <w:r w:rsidRPr="009F289F">
        <w:rPr>
          <w:rFonts w:ascii="Times New Roman" w:hAnsi="Times New Roman"/>
          <w:sz w:val="24"/>
          <w:szCs w:val="24"/>
          <w:lang w:eastAsia="es-SV"/>
        </w:rPr>
        <w:t>Una consecuencia práctica de esto es que ahora, la gastrectomía distal sub</w:t>
      </w:r>
      <w:r>
        <w:rPr>
          <w:rFonts w:ascii="Times New Roman" w:hAnsi="Times New Roman"/>
          <w:sz w:val="24"/>
          <w:szCs w:val="24"/>
          <w:lang w:eastAsia="es-SV"/>
        </w:rPr>
        <w:t>t</w:t>
      </w:r>
      <w:r w:rsidRPr="009F289F">
        <w:rPr>
          <w:rFonts w:ascii="Times New Roman" w:hAnsi="Times New Roman"/>
          <w:sz w:val="24"/>
          <w:szCs w:val="24"/>
          <w:lang w:eastAsia="es-SV"/>
        </w:rPr>
        <w:t>otal es considerada oncológicamente adecuada para el tratamiento del carcinoma temprano en la porción distal del estómago, o de carcinoma intestinal avanzada en el tercio medio.</w:t>
      </w:r>
    </w:p>
    <w:p w14:paraId="0F5D05FE" w14:textId="4C1F44F2" w:rsidR="00C53A86" w:rsidRPr="009F289F" w:rsidRDefault="009F289F" w:rsidP="00D200A4">
      <w:pPr>
        <w:spacing w:after="120" w:line="360" w:lineRule="auto"/>
        <w:rPr>
          <w:rFonts w:ascii="Times New Roman" w:hAnsi="Times New Roman"/>
          <w:sz w:val="24"/>
          <w:szCs w:val="24"/>
          <w:lang w:eastAsia="es-SV"/>
        </w:rPr>
      </w:pPr>
      <w:r w:rsidRPr="009F289F">
        <w:rPr>
          <w:rFonts w:ascii="Times New Roman" w:hAnsi="Times New Roman"/>
          <w:sz w:val="24"/>
          <w:szCs w:val="24"/>
          <w:lang w:eastAsia="es-SV"/>
        </w:rPr>
        <w:t>En todos los demás casos, se debe realizar gastrectomía total</w:t>
      </w:r>
      <w:r w:rsidR="003D0F96">
        <w:rPr>
          <w:rStyle w:val="Refdenotaalfinal"/>
          <w:rFonts w:ascii="Times New Roman" w:hAnsi="Times New Roman"/>
          <w:sz w:val="24"/>
          <w:szCs w:val="24"/>
          <w:lang w:eastAsia="es-SV"/>
        </w:rPr>
        <w:endnoteReference w:id="18"/>
      </w:r>
      <w:proofErr w:type="gramStart"/>
      <w:r w:rsidR="00F56193">
        <w:rPr>
          <w:rFonts w:ascii="Times New Roman" w:hAnsi="Times New Roman"/>
          <w:sz w:val="24"/>
          <w:szCs w:val="24"/>
          <w:lang w:eastAsia="es-SV"/>
        </w:rPr>
        <w:t>,</w:t>
      </w:r>
      <w:r w:rsidR="003D0F96">
        <w:rPr>
          <w:rStyle w:val="Refdenotaalfinal"/>
          <w:rFonts w:ascii="Times New Roman" w:hAnsi="Times New Roman"/>
          <w:sz w:val="24"/>
          <w:szCs w:val="24"/>
          <w:lang w:eastAsia="es-SV"/>
        </w:rPr>
        <w:endnoteReference w:id="19"/>
      </w:r>
      <w:r w:rsidRPr="009F289F">
        <w:rPr>
          <w:rFonts w:ascii="Times New Roman" w:hAnsi="Times New Roman"/>
          <w:sz w:val="24"/>
          <w:szCs w:val="24"/>
          <w:lang w:eastAsia="es-SV"/>
        </w:rPr>
        <w:t>.</w:t>
      </w:r>
      <w:proofErr w:type="gramEnd"/>
      <w:r w:rsidRPr="009F289F">
        <w:rPr>
          <w:rFonts w:ascii="Times New Roman" w:hAnsi="Times New Roman"/>
          <w:sz w:val="24"/>
          <w:szCs w:val="24"/>
          <w:lang w:eastAsia="es-SV"/>
        </w:rPr>
        <w:t xml:space="preserve"> </w:t>
      </w:r>
    </w:p>
    <w:p w14:paraId="0F5D05FF" w14:textId="77777777" w:rsidR="001819C0" w:rsidRDefault="008A22F7" w:rsidP="008A22F7">
      <w:pPr>
        <w:pStyle w:val="Ttulo4"/>
        <w:rPr>
          <w:lang w:val="es-ES" w:eastAsia="es-SV"/>
        </w:rPr>
      </w:pPr>
      <w:bookmarkStart w:id="9" w:name="_Toc423082421"/>
      <w:r>
        <w:t>D</w:t>
      </w:r>
      <w:r w:rsidR="00BC42AD" w:rsidRPr="000547B1">
        <w:t>isección</w:t>
      </w:r>
      <w:r w:rsidR="001819C0">
        <w:rPr>
          <w:lang w:val="es-ES" w:eastAsia="es-SV"/>
        </w:rPr>
        <w:t xml:space="preserve"> linfática</w:t>
      </w:r>
      <w:bookmarkEnd w:id="9"/>
    </w:p>
    <w:p w14:paraId="0F5D0600" w14:textId="2464C67E" w:rsidR="001A4574" w:rsidRDefault="00BC42AD" w:rsidP="00D200A4">
      <w:pPr>
        <w:spacing w:after="120" w:line="360" w:lineRule="auto"/>
        <w:jc w:val="both"/>
        <w:rPr>
          <w:rFonts w:ascii="Times New Roman" w:hAnsi="Times New Roman"/>
          <w:bCs/>
          <w:sz w:val="24"/>
          <w:szCs w:val="24"/>
          <w:lang w:val="es-ES"/>
        </w:rPr>
      </w:pPr>
      <w:r w:rsidRPr="00BC42AD">
        <w:rPr>
          <w:rFonts w:ascii="Times New Roman" w:hAnsi="Times New Roman"/>
          <w:bCs/>
          <w:sz w:val="24"/>
          <w:szCs w:val="24"/>
          <w:lang w:val="es-ES"/>
        </w:rPr>
        <w:t xml:space="preserve">La discusión de la </w:t>
      </w:r>
      <w:r>
        <w:rPr>
          <w:rFonts w:ascii="Times New Roman" w:hAnsi="Times New Roman"/>
          <w:bCs/>
          <w:sz w:val="24"/>
          <w:szCs w:val="24"/>
          <w:lang w:val="es-ES"/>
        </w:rPr>
        <w:t>extensión para la linfadenectomí</w:t>
      </w:r>
      <w:r w:rsidRPr="00BC42AD">
        <w:rPr>
          <w:rFonts w:ascii="Times New Roman" w:hAnsi="Times New Roman"/>
          <w:bCs/>
          <w:sz w:val="24"/>
          <w:szCs w:val="24"/>
          <w:lang w:val="es-ES"/>
        </w:rPr>
        <w:t xml:space="preserve">a </w:t>
      </w:r>
      <w:r w:rsidR="002A5470">
        <w:rPr>
          <w:rFonts w:ascii="Times New Roman" w:hAnsi="Times New Roman"/>
          <w:bCs/>
          <w:sz w:val="24"/>
          <w:szCs w:val="24"/>
          <w:lang w:val="es-ES"/>
        </w:rPr>
        <w:t xml:space="preserve">ya fue consolidada con un revisión </w:t>
      </w:r>
      <w:r w:rsidR="00F56193">
        <w:rPr>
          <w:rFonts w:ascii="Times New Roman" w:hAnsi="Times New Roman"/>
          <w:bCs/>
          <w:sz w:val="24"/>
          <w:szCs w:val="24"/>
          <w:lang w:val="es-ES"/>
        </w:rPr>
        <w:t>sistemática</w:t>
      </w:r>
      <w:r w:rsidR="002A5470">
        <w:rPr>
          <w:rFonts w:ascii="Times New Roman" w:hAnsi="Times New Roman"/>
          <w:bCs/>
          <w:sz w:val="24"/>
          <w:szCs w:val="24"/>
          <w:lang w:val="es-ES"/>
        </w:rPr>
        <w:t xml:space="preserve"> entre si</w:t>
      </w:r>
      <w:r w:rsidRPr="00BC42AD">
        <w:rPr>
          <w:rFonts w:ascii="Times New Roman" w:hAnsi="Times New Roman"/>
          <w:bCs/>
          <w:sz w:val="24"/>
          <w:szCs w:val="24"/>
          <w:lang w:val="es-ES"/>
        </w:rPr>
        <w:t xml:space="preserve"> D1 versus D2, y entre la D2 con o sin preservación del bazo y páncreas</w:t>
      </w:r>
      <w:r w:rsidR="002A5470">
        <w:rPr>
          <w:rFonts w:ascii="Times New Roman" w:hAnsi="Times New Roman"/>
          <w:bCs/>
          <w:sz w:val="24"/>
          <w:szCs w:val="24"/>
          <w:lang w:val="es-ES"/>
        </w:rPr>
        <w:t xml:space="preserve">, recomendando que el </w:t>
      </w:r>
      <w:r w:rsidR="00F56193">
        <w:rPr>
          <w:rFonts w:ascii="Times New Roman" w:hAnsi="Times New Roman"/>
          <w:bCs/>
          <w:sz w:val="24"/>
          <w:szCs w:val="24"/>
          <w:lang w:val="es-ES"/>
        </w:rPr>
        <w:t>Gold</w:t>
      </w:r>
      <w:r w:rsidR="002A5470">
        <w:rPr>
          <w:rFonts w:ascii="Times New Roman" w:hAnsi="Times New Roman"/>
          <w:bCs/>
          <w:sz w:val="24"/>
          <w:szCs w:val="24"/>
          <w:lang w:val="es-ES"/>
        </w:rPr>
        <w:t xml:space="preserve"> estándar debe ser D2 con </w:t>
      </w:r>
      <w:r w:rsidR="00F56193">
        <w:rPr>
          <w:rFonts w:ascii="Times New Roman" w:hAnsi="Times New Roman"/>
          <w:bCs/>
          <w:sz w:val="24"/>
          <w:szCs w:val="24"/>
          <w:lang w:val="es-ES"/>
        </w:rPr>
        <w:t xml:space="preserve">preservación </w:t>
      </w:r>
      <w:r w:rsidR="002A5470">
        <w:rPr>
          <w:rFonts w:ascii="Times New Roman" w:hAnsi="Times New Roman"/>
          <w:bCs/>
          <w:sz w:val="24"/>
          <w:szCs w:val="24"/>
          <w:lang w:val="es-ES"/>
        </w:rPr>
        <w:t xml:space="preserve">del bazo. </w:t>
      </w:r>
      <w:r w:rsidR="00F56193">
        <w:rPr>
          <w:rFonts w:ascii="Times New Roman" w:hAnsi="Times New Roman"/>
          <w:bCs/>
          <w:sz w:val="24"/>
          <w:szCs w:val="24"/>
          <w:lang w:val="es-ES"/>
        </w:rPr>
        <w:t>Después</w:t>
      </w:r>
      <w:r w:rsidR="002A5470">
        <w:rPr>
          <w:rFonts w:ascii="Times New Roman" w:hAnsi="Times New Roman"/>
          <w:bCs/>
          <w:sz w:val="24"/>
          <w:szCs w:val="24"/>
          <w:lang w:val="es-ES"/>
        </w:rPr>
        <w:t xml:space="preserve"> de la</w:t>
      </w:r>
      <w:r w:rsidRPr="00BC42AD">
        <w:rPr>
          <w:rFonts w:ascii="Times New Roman" w:hAnsi="Times New Roman"/>
          <w:bCs/>
          <w:sz w:val="24"/>
          <w:szCs w:val="24"/>
          <w:lang w:val="es-ES"/>
        </w:rPr>
        <w:t xml:space="preserve"> Revisión sistemática de la Colaboración Cochrane, se elaboró otra en el 2011 la cual incorpora los resultados de un nuevo gran estudio (el estudio de Hong Kong).</w:t>
      </w:r>
      <w:r w:rsidR="002A5470">
        <w:rPr>
          <w:rFonts w:ascii="Times New Roman" w:hAnsi="Times New Roman"/>
          <w:bCs/>
          <w:sz w:val="24"/>
          <w:szCs w:val="24"/>
          <w:lang w:val="es-ES"/>
        </w:rPr>
        <w:t xml:space="preserve"> Y este </w:t>
      </w:r>
      <w:r w:rsidR="00F56193">
        <w:rPr>
          <w:rFonts w:ascii="Times New Roman" w:hAnsi="Times New Roman"/>
          <w:bCs/>
          <w:sz w:val="24"/>
          <w:szCs w:val="24"/>
          <w:lang w:val="es-ES"/>
        </w:rPr>
        <w:t>último</w:t>
      </w:r>
      <w:r w:rsidR="002A5470">
        <w:rPr>
          <w:rFonts w:ascii="Times New Roman" w:hAnsi="Times New Roman"/>
          <w:bCs/>
          <w:sz w:val="24"/>
          <w:szCs w:val="24"/>
          <w:lang w:val="es-ES"/>
        </w:rPr>
        <w:t xml:space="preserve"> meta análisis, </w:t>
      </w:r>
      <w:r w:rsidRPr="00BC42AD">
        <w:rPr>
          <w:rFonts w:ascii="Times New Roman" w:hAnsi="Times New Roman"/>
          <w:bCs/>
          <w:sz w:val="24"/>
          <w:szCs w:val="24"/>
          <w:lang w:val="es-ES"/>
        </w:rPr>
        <w:t>que incluyo 9 ensayos clínicos controlados, mostro que no había una diferencia estadísticamente significativa en mortalidad a los 5 años entre la disección D1 y D2</w:t>
      </w:r>
      <w:r w:rsidR="00AC4818" w:rsidRPr="00AC4818">
        <w:rPr>
          <w:rFonts w:ascii="Times New Roman" w:hAnsi="Times New Roman"/>
          <w:bCs/>
          <w:sz w:val="24"/>
          <w:szCs w:val="24"/>
          <w:vertAlign w:val="superscript"/>
          <w:lang w:val="es-ES"/>
        </w:rPr>
        <w:t>16</w:t>
      </w:r>
      <w:r w:rsidRPr="00BC42AD">
        <w:rPr>
          <w:rFonts w:ascii="Times New Roman" w:hAnsi="Times New Roman"/>
          <w:bCs/>
          <w:sz w:val="24"/>
          <w:szCs w:val="24"/>
          <w:lang w:val="es-ES"/>
        </w:rPr>
        <w:t>.</w:t>
      </w:r>
    </w:p>
    <w:p w14:paraId="0F5D0601" w14:textId="77777777" w:rsidR="00214290" w:rsidRDefault="00214290" w:rsidP="002420B2">
      <w:pPr>
        <w:pStyle w:val="Ttulo4"/>
        <w:spacing w:line="360" w:lineRule="auto"/>
        <w:rPr>
          <w:lang w:val="es-ES"/>
        </w:rPr>
      </w:pPr>
      <w:bookmarkStart w:id="10" w:name="_Toc423082422"/>
      <w:r>
        <w:rPr>
          <w:lang w:val="es-ES"/>
        </w:rPr>
        <w:t>Cirugía paliativa</w:t>
      </w:r>
      <w:bookmarkEnd w:id="10"/>
    </w:p>
    <w:p w14:paraId="0F5D0602" w14:textId="5F74028F" w:rsidR="00214290" w:rsidRDefault="00F56193" w:rsidP="002420B2">
      <w:pPr>
        <w:spacing w:after="0" w:line="360" w:lineRule="auto"/>
        <w:rPr>
          <w:u w:val="single"/>
          <w:lang w:val="es-ES"/>
        </w:rPr>
      </w:pPr>
      <w:r w:rsidRPr="002420B2">
        <w:rPr>
          <w:rFonts w:ascii="Times New Roman" w:hAnsi="Times New Roman"/>
          <w:sz w:val="24"/>
          <w:szCs w:val="24"/>
          <w:u w:val="single"/>
          <w:lang w:val="es-ES"/>
        </w:rPr>
        <w:t>Gastrectomía</w:t>
      </w:r>
      <w:r w:rsidR="00E63274" w:rsidRPr="002420B2">
        <w:rPr>
          <w:rFonts w:ascii="Times New Roman" w:hAnsi="Times New Roman"/>
          <w:sz w:val="24"/>
          <w:szCs w:val="24"/>
          <w:u w:val="single"/>
          <w:lang w:val="es-ES"/>
        </w:rPr>
        <w:t xml:space="preserve"> paliativa</w:t>
      </w:r>
      <w:r w:rsidR="00E63274" w:rsidRPr="00E63274">
        <w:rPr>
          <w:u w:val="single"/>
          <w:lang w:val="es-ES"/>
        </w:rPr>
        <w:t xml:space="preserve">: </w:t>
      </w:r>
    </w:p>
    <w:p w14:paraId="0F5D0603" w14:textId="77777777" w:rsidR="00242A7C" w:rsidRDefault="00242A7C" w:rsidP="00E057A9">
      <w:pPr>
        <w:spacing w:line="360" w:lineRule="auto"/>
        <w:jc w:val="both"/>
        <w:rPr>
          <w:rFonts w:ascii="Times New Roman" w:hAnsi="Times New Roman"/>
          <w:sz w:val="24"/>
          <w:szCs w:val="24"/>
          <w:lang w:val="es-ES"/>
        </w:rPr>
      </w:pPr>
      <w:r>
        <w:rPr>
          <w:rFonts w:ascii="Times New Roman" w:hAnsi="Times New Roman"/>
          <w:sz w:val="24"/>
          <w:szCs w:val="24"/>
          <w:lang w:val="es-ES"/>
        </w:rPr>
        <w:t xml:space="preserve">Los factores de incurabilidad en pacientes con CG avanzado son diseminación peritoneal, diseminación al hígado, metástasis a ganglios linfáticos distantes y una masa tumoral primaria de grandes proporciones. Para estos las estrategias paliativas son necesarias en los estadios avanzados. </w:t>
      </w:r>
    </w:p>
    <w:p w14:paraId="0F5D0604" w14:textId="77777777" w:rsidR="00242A7C" w:rsidRDefault="00242A7C" w:rsidP="00E057A9">
      <w:pPr>
        <w:spacing w:line="360" w:lineRule="auto"/>
        <w:jc w:val="both"/>
        <w:rPr>
          <w:rFonts w:ascii="Times New Roman" w:hAnsi="Times New Roman"/>
          <w:sz w:val="24"/>
          <w:szCs w:val="24"/>
          <w:lang w:val="es-ES"/>
        </w:rPr>
      </w:pPr>
      <w:r>
        <w:rPr>
          <w:rFonts w:ascii="Times New Roman" w:hAnsi="Times New Roman"/>
          <w:sz w:val="24"/>
          <w:szCs w:val="24"/>
          <w:lang w:val="es-ES"/>
        </w:rPr>
        <w:t xml:space="preserve">Las guías de la Red Comprensiva del Cáncer (NCCN) sugieren que la resección gástrica debe reservarse para paliación de síntomas (ej. Obstrucción o sangramiento incontrolable) en pacientes con enfermedad incurable. La guía japonesa (JGCA) sugiere que a los </w:t>
      </w:r>
      <w:r>
        <w:rPr>
          <w:rFonts w:ascii="Times New Roman" w:hAnsi="Times New Roman"/>
          <w:sz w:val="24"/>
          <w:szCs w:val="24"/>
          <w:lang w:val="es-ES"/>
        </w:rPr>
        <w:lastRenderedPageBreak/>
        <w:t>pacientes con metástasis pero sin síntomas importantes puedan ser tratados con gastrectomía, pero algunos autores reportan solo alta morbilidad y no beneficio por lo que se ha mantenido como un tema debatible</w:t>
      </w:r>
      <w:r>
        <w:rPr>
          <w:rStyle w:val="Refdenotaalfinal"/>
          <w:rFonts w:ascii="Times New Roman" w:hAnsi="Times New Roman"/>
          <w:sz w:val="24"/>
          <w:szCs w:val="24"/>
          <w:lang w:val="es-ES"/>
        </w:rPr>
        <w:endnoteReference w:id="20"/>
      </w:r>
      <w:r>
        <w:rPr>
          <w:rFonts w:ascii="Times New Roman" w:hAnsi="Times New Roman"/>
          <w:sz w:val="24"/>
          <w:szCs w:val="24"/>
          <w:lang w:val="es-ES"/>
        </w:rPr>
        <w:t>.</w:t>
      </w:r>
    </w:p>
    <w:p w14:paraId="0F5D0605" w14:textId="77777777" w:rsidR="00E9287B" w:rsidRDefault="00242A7C" w:rsidP="00E057A9">
      <w:pPr>
        <w:spacing w:after="0" w:line="360" w:lineRule="auto"/>
        <w:jc w:val="both"/>
        <w:rPr>
          <w:rFonts w:ascii="Times New Roman" w:hAnsi="Times New Roman"/>
          <w:sz w:val="24"/>
          <w:szCs w:val="24"/>
          <w:lang w:val="es-ES"/>
        </w:rPr>
      </w:pPr>
      <w:r>
        <w:rPr>
          <w:rFonts w:ascii="Times New Roman" w:hAnsi="Times New Roman"/>
          <w:sz w:val="24"/>
          <w:szCs w:val="24"/>
          <w:lang w:val="es-ES"/>
        </w:rPr>
        <w:t>A partir de este debate, l</w:t>
      </w:r>
      <w:r w:rsidR="00E63274" w:rsidRPr="00E63274">
        <w:rPr>
          <w:rFonts w:ascii="Times New Roman" w:hAnsi="Times New Roman"/>
          <w:sz w:val="24"/>
          <w:szCs w:val="24"/>
          <w:lang w:val="es-ES"/>
        </w:rPr>
        <w:t xml:space="preserve">a revisión de </w:t>
      </w:r>
      <w:proofErr w:type="spellStart"/>
      <w:r w:rsidR="00E63274" w:rsidRPr="00E63274">
        <w:rPr>
          <w:rFonts w:ascii="Times New Roman" w:hAnsi="Times New Roman"/>
          <w:sz w:val="24"/>
          <w:szCs w:val="24"/>
          <w:lang w:val="es-ES"/>
        </w:rPr>
        <w:t>Sun</w:t>
      </w:r>
      <w:proofErr w:type="spellEnd"/>
      <w:r w:rsidR="00E63274" w:rsidRPr="00E63274">
        <w:rPr>
          <w:rFonts w:ascii="Times New Roman" w:hAnsi="Times New Roman"/>
          <w:sz w:val="24"/>
          <w:szCs w:val="24"/>
          <w:lang w:val="es-ES"/>
        </w:rPr>
        <w:t xml:space="preserve"> mostro que </w:t>
      </w:r>
      <w:r w:rsidR="00E63274">
        <w:rPr>
          <w:rFonts w:ascii="Times New Roman" w:hAnsi="Times New Roman"/>
          <w:sz w:val="24"/>
          <w:szCs w:val="24"/>
          <w:lang w:val="es-ES"/>
        </w:rPr>
        <w:t xml:space="preserve">la gastrectomía paliativa es superior en sobrevida a la no resección, con HR de 0.56 (IC 95% 0.39-0.80) con p&lt; 0.002. </w:t>
      </w:r>
      <w:r w:rsidR="00E9287B">
        <w:rPr>
          <w:rFonts w:ascii="Times New Roman" w:hAnsi="Times New Roman"/>
          <w:sz w:val="24"/>
          <w:szCs w:val="24"/>
          <w:lang w:val="es-ES"/>
        </w:rPr>
        <w:t>Ver figura 3.</w:t>
      </w:r>
    </w:p>
    <w:p w14:paraId="0F5D0606" w14:textId="77777777" w:rsidR="00E9287B" w:rsidRDefault="00E9287B" w:rsidP="00E63274">
      <w:pPr>
        <w:rPr>
          <w:rFonts w:ascii="Times New Roman" w:hAnsi="Times New Roman"/>
          <w:sz w:val="24"/>
          <w:szCs w:val="24"/>
          <w:lang w:val="es-ES"/>
        </w:rPr>
      </w:pPr>
      <w:r>
        <w:rPr>
          <w:rFonts w:ascii="Times New Roman" w:hAnsi="Times New Roman"/>
          <w:noProof/>
          <w:sz w:val="24"/>
          <w:szCs w:val="24"/>
          <w:lang w:eastAsia="es-SV" w:bidi="ar-SA"/>
        </w:rPr>
        <w:drawing>
          <wp:inline distT="0" distB="0" distL="0" distR="0" wp14:anchorId="0F5D0827" wp14:editId="0F5D0828">
            <wp:extent cx="5428615" cy="2463800"/>
            <wp:effectExtent l="19050" t="0" r="635" b="0"/>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428615" cy="2463800"/>
                    </a:xfrm>
                    <a:prstGeom prst="rect">
                      <a:avLst/>
                    </a:prstGeom>
                    <a:noFill/>
                    <a:ln w="9525">
                      <a:noFill/>
                      <a:miter lim="800000"/>
                      <a:headEnd/>
                      <a:tailEnd/>
                    </a:ln>
                  </pic:spPr>
                </pic:pic>
              </a:graphicData>
            </a:graphic>
          </wp:inline>
        </w:drawing>
      </w:r>
    </w:p>
    <w:p w14:paraId="0F5D0607" w14:textId="0C054DC5" w:rsidR="00E9287B" w:rsidRDefault="00E9287B" w:rsidP="00E9287B">
      <w:pPr>
        <w:jc w:val="center"/>
        <w:rPr>
          <w:rFonts w:ascii="Times New Roman" w:hAnsi="Times New Roman"/>
          <w:sz w:val="20"/>
          <w:szCs w:val="20"/>
          <w:lang w:val="es-ES"/>
        </w:rPr>
      </w:pPr>
      <w:r w:rsidRPr="00E9287B">
        <w:rPr>
          <w:rFonts w:ascii="Times New Roman" w:hAnsi="Times New Roman"/>
          <w:b/>
          <w:sz w:val="20"/>
          <w:szCs w:val="20"/>
          <w:lang w:val="es-ES"/>
        </w:rPr>
        <w:t xml:space="preserve">Figura 3. </w:t>
      </w:r>
      <w:r w:rsidR="00F56193" w:rsidRPr="00E9287B">
        <w:rPr>
          <w:rFonts w:ascii="Times New Roman" w:hAnsi="Times New Roman"/>
          <w:b/>
          <w:sz w:val="20"/>
          <w:szCs w:val="20"/>
          <w:lang w:val="es-ES"/>
        </w:rPr>
        <w:t>Globo grama</w:t>
      </w:r>
      <w:r w:rsidRPr="00E9287B">
        <w:rPr>
          <w:rFonts w:ascii="Times New Roman" w:hAnsi="Times New Roman"/>
          <w:b/>
          <w:sz w:val="20"/>
          <w:szCs w:val="20"/>
          <w:lang w:val="es-ES"/>
        </w:rPr>
        <w:t xml:space="preserve"> </w:t>
      </w:r>
      <w:r w:rsidR="00F56193" w:rsidRPr="00E9287B">
        <w:rPr>
          <w:rFonts w:ascii="Times New Roman" w:hAnsi="Times New Roman"/>
          <w:b/>
          <w:sz w:val="20"/>
          <w:szCs w:val="20"/>
          <w:lang w:val="es-ES"/>
        </w:rPr>
        <w:t>Revisión</w:t>
      </w:r>
      <w:r w:rsidRPr="00E9287B">
        <w:rPr>
          <w:rFonts w:ascii="Times New Roman" w:hAnsi="Times New Roman"/>
          <w:b/>
          <w:sz w:val="20"/>
          <w:szCs w:val="20"/>
          <w:lang w:val="es-ES"/>
        </w:rPr>
        <w:t xml:space="preserve"> de </w:t>
      </w:r>
      <w:proofErr w:type="spellStart"/>
      <w:r w:rsidRPr="00E9287B">
        <w:rPr>
          <w:rFonts w:ascii="Times New Roman" w:hAnsi="Times New Roman"/>
          <w:b/>
          <w:sz w:val="20"/>
          <w:szCs w:val="20"/>
          <w:lang w:val="es-ES"/>
        </w:rPr>
        <w:t>Sun</w:t>
      </w:r>
      <w:proofErr w:type="spellEnd"/>
      <w:r w:rsidRPr="00E9287B">
        <w:rPr>
          <w:rFonts w:ascii="Times New Roman" w:hAnsi="Times New Roman"/>
          <w:b/>
          <w:sz w:val="20"/>
          <w:szCs w:val="20"/>
          <w:lang w:val="es-ES"/>
        </w:rPr>
        <w:t>, gastrectomía paliativa versus no resección</w:t>
      </w:r>
      <w:r>
        <w:rPr>
          <w:rFonts w:ascii="Times New Roman" w:hAnsi="Times New Roman"/>
          <w:sz w:val="20"/>
          <w:szCs w:val="20"/>
          <w:lang w:val="es-ES"/>
        </w:rPr>
        <w:t>.</w:t>
      </w:r>
    </w:p>
    <w:p w14:paraId="6778AE57" w14:textId="77777777" w:rsidR="0021651A" w:rsidRPr="00E9287B" w:rsidRDefault="0021651A" w:rsidP="00E9287B">
      <w:pPr>
        <w:jc w:val="center"/>
        <w:rPr>
          <w:rFonts w:ascii="Times New Roman" w:hAnsi="Times New Roman"/>
          <w:sz w:val="20"/>
          <w:szCs w:val="20"/>
          <w:lang w:val="es-ES"/>
        </w:rPr>
      </w:pPr>
    </w:p>
    <w:p w14:paraId="0F5D0608" w14:textId="0CFA095C" w:rsidR="00E63274" w:rsidRDefault="00242A7C" w:rsidP="00E057A9">
      <w:pPr>
        <w:spacing w:after="0" w:line="360" w:lineRule="auto"/>
        <w:jc w:val="both"/>
        <w:rPr>
          <w:rFonts w:ascii="Times New Roman" w:hAnsi="Times New Roman"/>
          <w:sz w:val="24"/>
          <w:szCs w:val="24"/>
          <w:lang w:val="es-ES"/>
        </w:rPr>
      </w:pPr>
      <w:r>
        <w:rPr>
          <w:rFonts w:ascii="Times New Roman" w:hAnsi="Times New Roman"/>
          <w:sz w:val="24"/>
          <w:szCs w:val="24"/>
          <w:lang w:val="es-ES"/>
        </w:rPr>
        <w:t>Y este bene</w:t>
      </w:r>
      <w:r w:rsidR="00E63274">
        <w:rPr>
          <w:rFonts w:ascii="Times New Roman" w:hAnsi="Times New Roman"/>
          <w:sz w:val="24"/>
          <w:szCs w:val="24"/>
          <w:lang w:val="es-ES"/>
        </w:rPr>
        <w:t xml:space="preserve">ficio se </w:t>
      </w:r>
      <w:r w:rsidR="002420B2">
        <w:rPr>
          <w:rFonts w:ascii="Times New Roman" w:hAnsi="Times New Roman"/>
          <w:sz w:val="24"/>
          <w:szCs w:val="24"/>
          <w:lang w:val="es-ES"/>
        </w:rPr>
        <w:t>mantiene</w:t>
      </w:r>
      <w:r w:rsidR="00E63274">
        <w:rPr>
          <w:rFonts w:ascii="Times New Roman" w:hAnsi="Times New Roman"/>
          <w:sz w:val="24"/>
          <w:szCs w:val="24"/>
          <w:lang w:val="es-ES"/>
        </w:rPr>
        <w:t xml:space="preserve"> </w:t>
      </w:r>
      <w:r w:rsidR="00F56193">
        <w:rPr>
          <w:rFonts w:ascii="Times New Roman" w:hAnsi="Times New Roman"/>
          <w:sz w:val="24"/>
          <w:szCs w:val="24"/>
          <w:lang w:val="es-ES"/>
        </w:rPr>
        <w:t>aún</w:t>
      </w:r>
      <w:r w:rsidR="00E63274">
        <w:rPr>
          <w:rFonts w:ascii="Times New Roman" w:hAnsi="Times New Roman"/>
          <w:sz w:val="24"/>
          <w:szCs w:val="24"/>
          <w:lang w:val="es-ES"/>
        </w:rPr>
        <w:t xml:space="preserve"> en pacientes con metástasis (M1), HR 0.62 (IC 95% 0.49-0.78) p&lt; 0.0001, tanto para diseminación peritoneal, y metástasis a </w:t>
      </w:r>
      <w:r w:rsidR="002420B2">
        <w:rPr>
          <w:rFonts w:ascii="Times New Roman" w:hAnsi="Times New Roman"/>
          <w:sz w:val="24"/>
          <w:szCs w:val="24"/>
          <w:lang w:val="es-ES"/>
        </w:rPr>
        <w:t>hígado</w:t>
      </w:r>
      <w:r w:rsidR="00440775">
        <w:rPr>
          <w:rFonts w:ascii="Times New Roman" w:hAnsi="Times New Roman"/>
          <w:sz w:val="24"/>
          <w:szCs w:val="24"/>
          <w:lang w:val="es-ES"/>
        </w:rPr>
        <w:t>.</w:t>
      </w:r>
    </w:p>
    <w:p w14:paraId="0F5D0609" w14:textId="77777777" w:rsidR="00440775" w:rsidRDefault="00B47249" w:rsidP="00B47249">
      <w:pPr>
        <w:pStyle w:val="Ttulo4"/>
        <w:spacing w:line="360" w:lineRule="auto"/>
        <w:rPr>
          <w:lang w:val="es-ES"/>
        </w:rPr>
      </w:pPr>
      <w:bookmarkStart w:id="11" w:name="_Toc423082423"/>
      <w:r>
        <w:rPr>
          <w:lang w:val="es-ES"/>
        </w:rPr>
        <w:t>Inoperabilidad</w:t>
      </w:r>
      <w:bookmarkEnd w:id="11"/>
    </w:p>
    <w:p w14:paraId="0F5D060A" w14:textId="77777777" w:rsidR="00B47249" w:rsidRDefault="00B47249" w:rsidP="00E057A9">
      <w:pPr>
        <w:spacing w:line="360" w:lineRule="auto"/>
        <w:jc w:val="both"/>
        <w:rPr>
          <w:rFonts w:ascii="Times New Roman" w:hAnsi="Times New Roman"/>
          <w:sz w:val="24"/>
          <w:szCs w:val="24"/>
          <w:lang w:val="es-ES"/>
        </w:rPr>
      </w:pPr>
      <w:r w:rsidRPr="00B47249">
        <w:rPr>
          <w:rFonts w:ascii="Times New Roman" w:hAnsi="Times New Roman"/>
          <w:sz w:val="24"/>
          <w:szCs w:val="24"/>
          <w:lang w:val="es-ES"/>
        </w:rPr>
        <w:t xml:space="preserve">Para determinar el </w:t>
      </w:r>
      <w:r>
        <w:rPr>
          <w:rFonts w:ascii="Times New Roman" w:hAnsi="Times New Roman"/>
          <w:sz w:val="24"/>
          <w:szCs w:val="24"/>
          <w:lang w:val="es-ES"/>
        </w:rPr>
        <w:t>abordaje terapéutico de un paciente con cáncer gástrico se deben tomar en cuenta el estadio tumoral y el estado fisiológico o desempeño del paciente. En pacientes ancianos con muchas comorbilidades, que no se pueden someter a cirugía con anestesia general, son considerados inoperables</w:t>
      </w:r>
      <w:r>
        <w:rPr>
          <w:rStyle w:val="Refdenotaalfinal"/>
          <w:rFonts w:ascii="Times New Roman" w:hAnsi="Times New Roman"/>
          <w:sz w:val="24"/>
          <w:szCs w:val="24"/>
          <w:lang w:val="es-ES"/>
        </w:rPr>
        <w:endnoteReference w:id="21"/>
      </w:r>
      <w:r w:rsidR="00242A7C">
        <w:rPr>
          <w:rFonts w:ascii="Times New Roman" w:hAnsi="Times New Roman"/>
          <w:sz w:val="24"/>
          <w:szCs w:val="24"/>
          <w:lang w:val="es-ES"/>
        </w:rPr>
        <w:t xml:space="preserve">. </w:t>
      </w:r>
    </w:p>
    <w:p w14:paraId="6BC8D866" w14:textId="5DB652F5" w:rsidR="0021651A" w:rsidRDefault="0021651A" w:rsidP="00B47249">
      <w:pPr>
        <w:spacing w:line="360" w:lineRule="auto"/>
        <w:rPr>
          <w:rFonts w:ascii="Times New Roman" w:hAnsi="Times New Roman"/>
          <w:sz w:val="24"/>
          <w:szCs w:val="24"/>
          <w:lang w:val="es-ES"/>
        </w:rPr>
      </w:pPr>
    </w:p>
    <w:p w14:paraId="6B371747" w14:textId="77777777" w:rsidR="00F56193" w:rsidRDefault="00F56193" w:rsidP="00B47249">
      <w:pPr>
        <w:spacing w:line="360" w:lineRule="auto"/>
        <w:rPr>
          <w:rFonts w:ascii="Times New Roman" w:hAnsi="Times New Roman"/>
          <w:sz w:val="24"/>
          <w:szCs w:val="24"/>
          <w:lang w:val="es-ES"/>
        </w:rPr>
      </w:pPr>
    </w:p>
    <w:p w14:paraId="0F5D060B" w14:textId="77777777" w:rsidR="001819C0" w:rsidRPr="008A22F7" w:rsidRDefault="000547B1" w:rsidP="008A22F7">
      <w:pPr>
        <w:pStyle w:val="Ttulo3"/>
      </w:pPr>
      <w:bookmarkStart w:id="12" w:name="_Toc423082424"/>
      <w:proofErr w:type="spellStart"/>
      <w:r w:rsidRPr="008A22F7">
        <w:lastRenderedPageBreak/>
        <w:t>n</w:t>
      </w:r>
      <w:r w:rsidR="001819C0" w:rsidRPr="008A22F7">
        <w:t>eoadyuvancia</w:t>
      </w:r>
      <w:proofErr w:type="spellEnd"/>
      <w:r w:rsidR="001819C0" w:rsidRPr="008A22F7">
        <w:t xml:space="preserve"> y adyuvancia</w:t>
      </w:r>
      <w:bookmarkEnd w:id="12"/>
    </w:p>
    <w:p w14:paraId="0F5D060C" w14:textId="77777777" w:rsidR="008A22F7" w:rsidRDefault="008A22F7" w:rsidP="001F22B4">
      <w:pPr>
        <w:pStyle w:val="Ttulo4"/>
        <w:spacing w:line="360" w:lineRule="auto"/>
        <w:rPr>
          <w:lang w:val="es-ES"/>
        </w:rPr>
      </w:pPr>
      <w:bookmarkStart w:id="13" w:name="_Toc423082425"/>
      <w:proofErr w:type="spellStart"/>
      <w:r>
        <w:rPr>
          <w:lang w:val="es-ES"/>
        </w:rPr>
        <w:t>Neoadyuvancia</w:t>
      </w:r>
      <w:bookmarkEnd w:id="13"/>
      <w:proofErr w:type="spellEnd"/>
    </w:p>
    <w:p w14:paraId="0F5D060D" w14:textId="3CFE7F99" w:rsidR="001F22B4" w:rsidRDefault="001F22B4" w:rsidP="008A1D0B">
      <w:pPr>
        <w:spacing w:after="0" w:line="360" w:lineRule="auto"/>
        <w:jc w:val="both"/>
        <w:rPr>
          <w:rFonts w:ascii="Times New Roman" w:hAnsi="Times New Roman"/>
          <w:sz w:val="24"/>
          <w:szCs w:val="24"/>
          <w:vertAlign w:val="superscript"/>
          <w:lang w:val="es-ES"/>
        </w:rPr>
      </w:pPr>
      <w:r w:rsidRPr="001F22B4">
        <w:rPr>
          <w:rFonts w:ascii="Times New Roman" w:hAnsi="Times New Roman"/>
          <w:sz w:val="24"/>
          <w:szCs w:val="24"/>
          <w:lang w:val="es-ES"/>
        </w:rPr>
        <w:t xml:space="preserve">Desde la publicación de </w:t>
      </w:r>
      <w:proofErr w:type="spellStart"/>
      <w:r w:rsidRPr="001F22B4">
        <w:rPr>
          <w:rFonts w:ascii="Times New Roman" w:hAnsi="Times New Roman"/>
          <w:sz w:val="24"/>
          <w:szCs w:val="24"/>
          <w:lang w:val="es-ES"/>
        </w:rPr>
        <w:t>Wilke</w:t>
      </w:r>
      <w:proofErr w:type="spellEnd"/>
      <w:r>
        <w:rPr>
          <w:rFonts w:ascii="Times New Roman" w:hAnsi="Times New Roman"/>
          <w:sz w:val="24"/>
          <w:szCs w:val="24"/>
          <w:lang w:val="es-ES"/>
        </w:rPr>
        <w:t xml:space="preserve"> en </w:t>
      </w:r>
      <w:r w:rsidR="00F56193">
        <w:rPr>
          <w:rFonts w:ascii="Times New Roman" w:hAnsi="Times New Roman"/>
          <w:sz w:val="24"/>
          <w:szCs w:val="24"/>
          <w:lang w:val="es-ES"/>
        </w:rPr>
        <w:t>1989,</w:t>
      </w:r>
      <w:r>
        <w:rPr>
          <w:rFonts w:ascii="Times New Roman" w:hAnsi="Times New Roman"/>
          <w:sz w:val="24"/>
          <w:szCs w:val="24"/>
          <w:lang w:val="es-ES"/>
        </w:rPr>
        <w:t xml:space="preserve"> se ha estado estudiando el papel de la </w:t>
      </w:r>
      <w:proofErr w:type="spellStart"/>
      <w:r>
        <w:rPr>
          <w:rFonts w:ascii="Times New Roman" w:hAnsi="Times New Roman"/>
          <w:sz w:val="24"/>
          <w:szCs w:val="24"/>
          <w:lang w:val="es-ES"/>
        </w:rPr>
        <w:t>neoadyuvancia</w:t>
      </w:r>
      <w:proofErr w:type="spellEnd"/>
      <w:r>
        <w:rPr>
          <w:rFonts w:ascii="Times New Roman" w:hAnsi="Times New Roman"/>
          <w:sz w:val="24"/>
          <w:szCs w:val="24"/>
          <w:lang w:val="es-ES"/>
        </w:rPr>
        <w:t xml:space="preserve"> en el cáncer gástrico</w:t>
      </w:r>
      <w:r>
        <w:rPr>
          <w:rStyle w:val="Refdenotaalfinal"/>
          <w:rFonts w:ascii="Times New Roman" w:hAnsi="Times New Roman"/>
          <w:sz w:val="24"/>
          <w:szCs w:val="24"/>
          <w:lang w:val="es-ES"/>
        </w:rPr>
        <w:endnoteReference w:id="22"/>
      </w:r>
      <w:r>
        <w:rPr>
          <w:rFonts w:ascii="Times New Roman" w:hAnsi="Times New Roman"/>
          <w:sz w:val="24"/>
          <w:szCs w:val="24"/>
          <w:lang w:val="es-ES"/>
        </w:rPr>
        <w:t>, y</w:t>
      </w:r>
      <w:r w:rsidR="002A5470">
        <w:rPr>
          <w:rFonts w:ascii="Times New Roman" w:hAnsi="Times New Roman"/>
          <w:sz w:val="24"/>
          <w:szCs w:val="24"/>
          <w:lang w:val="es-ES"/>
        </w:rPr>
        <w:t xml:space="preserve"> en este periodo, ya  algunas </w:t>
      </w:r>
      <w:r w:rsidR="00F56193">
        <w:rPr>
          <w:rFonts w:ascii="Times New Roman" w:hAnsi="Times New Roman"/>
          <w:sz w:val="24"/>
          <w:szCs w:val="24"/>
          <w:lang w:val="es-ES"/>
        </w:rPr>
        <w:t>guías</w:t>
      </w:r>
      <w:r w:rsidR="002A5470">
        <w:rPr>
          <w:rFonts w:ascii="Times New Roman" w:hAnsi="Times New Roman"/>
          <w:sz w:val="24"/>
          <w:szCs w:val="24"/>
          <w:lang w:val="es-ES"/>
        </w:rPr>
        <w:t xml:space="preserve"> de manejo</w:t>
      </w:r>
      <w:r>
        <w:rPr>
          <w:rFonts w:ascii="Times New Roman" w:hAnsi="Times New Roman"/>
          <w:sz w:val="24"/>
          <w:szCs w:val="24"/>
          <w:lang w:val="es-ES"/>
        </w:rPr>
        <w:t xml:space="preserve"> lo </w:t>
      </w:r>
      <w:r w:rsidR="00205DDF">
        <w:rPr>
          <w:rFonts w:ascii="Times New Roman" w:hAnsi="Times New Roman"/>
          <w:sz w:val="24"/>
          <w:szCs w:val="24"/>
          <w:lang w:val="es-ES"/>
        </w:rPr>
        <w:t>han</w:t>
      </w:r>
      <w:r>
        <w:rPr>
          <w:rFonts w:ascii="Times New Roman" w:hAnsi="Times New Roman"/>
          <w:sz w:val="24"/>
          <w:szCs w:val="24"/>
          <w:lang w:val="es-ES"/>
        </w:rPr>
        <w:t xml:space="preserve"> colocado como </w:t>
      </w:r>
      <w:r w:rsidR="00205DDF">
        <w:rPr>
          <w:rFonts w:ascii="Times New Roman" w:hAnsi="Times New Roman"/>
          <w:sz w:val="24"/>
          <w:szCs w:val="24"/>
          <w:lang w:val="es-ES"/>
        </w:rPr>
        <w:t xml:space="preserve">estándar de </w:t>
      </w:r>
      <w:r>
        <w:rPr>
          <w:rFonts w:ascii="Times New Roman" w:hAnsi="Times New Roman"/>
          <w:sz w:val="24"/>
          <w:szCs w:val="24"/>
          <w:lang w:val="es-ES"/>
        </w:rPr>
        <w:t xml:space="preserve"> terapéutica en estadios II y III </w:t>
      </w:r>
      <w:r>
        <w:rPr>
          <w:rFonts w:ascii="Times New Roman" w:hAnsi="Times New Roman"/>
          <w:sz w:val="24"/>
          <w:szCs w:val="24"/>
          <w:vertAlign w:val="superscript"/>
          <w:lang w:val="es-ES"/>
        </w:rPr>
        <w:t xml:space="preserve">17,18.  </w:t>
      </w:r>
    </w:p>
    <w:p w14:paraId="0F5D060E" w14:textId="45144756" w:rsidR="00205DDF" w:rsidRDefault="001F22B4" w:rsidP="008A1D0B">
      <w:pPr>
        <w:spacing w:after="0" w:line="360" w:lineRule="auto"/>
        <w:jc w:val="both"/>
        <w:rPr>
          <w:rFonts w:ascii="Times New Roman" w:hAnsi="Times New Roman"/>
          <w:sz w:val="24"/>
          <w:szCs w:val="24"/>
          <w:lang w:val="es-ES" w:eastAsia="es-SV" w:bidi="ar-SA"/>
        </w:rPr>
      </w:pPr>
      <w:r>
        <w:rPr>
          <w:rFonts w:ascii="Times New Roman" w:hAnsi="Times New Roman"/>
          <w:sz w:val="24"/>
          <w:szCs w:val="24"/>
          <w:lang w:val="es-ES"/>
        </w:rPr>
        <w:t>Un recient</w:t>
      </w:r>
      <w:r w:rsidR="00205DDF">
        <w:rPr>
          <w:rFonts w:ascii="Times New Roman" w:hAnsi="Times New Roman"/>
          <w:sz w:val="24"/>
          <w:szCs w:val="24"/>
          <w:lang w:val="es-ES"/>
        </w:rPr>
        <w:t xml:space="preserve">e </w:t>
      </w:r>
      <w:r w:rsidR="00F56193">
        <w:rPr>
          <w:rFonts w:ascii="Times New Roman" w:hAnsi="Times New Roman"/>
          <w:sz w:val="24"/>
          <w:szCs w:val="24"/>
          <w:lang w:val="es-ES"/>
        </w:rPr>
        <w:t>meta análisis</w:t>
      </w:r>
      <w:r w:rsidR="00205DDF">
        <w:rPr>
          <w:rFonts w:ascii="Times New Roman" w:hAnsi="Times New Roman"/>
          <w:sz w:val="24"/>
          <w:szCs w:val="24"/>
          <w:lang w:val="es-ES"/>
        </w:rPr>
        <w:t xml:space="preserve"> el cual compara</w:t>
      </w:r>
      <w:r>
        <w:rPr>
          <w:rFonts w:ascii="Times New Roman" w:hAnsi="Times New Roman"/>
          <w:sz w:val="24"/>
          <w:szCs w:val="24"/>
          <w:lang w:val="es-ES"/>
        </w:rPr>
        <w:t xml:space="preserve"> la </w:t>
      </w:r>
      <w:proofErr w:type="spellStart"/>
      <w:r>
        <w:rPr>
          <w:rFonts w:ascii="Times New Roman" w:hAnsi="Times New Roman"/>
          <w:sz w:val="24"/>
          <w:szCs w:val="24"/>
          <w:lang w:val="es-ES"/>
        </w:rPr>
        <w:t>neoadyuvancia</w:t>
      </w:r>
      <w:proofErr w:type="spellEnd"/>
      <w:r>
        <w:rPr>
          <w:rFonts w:ascii="Times New Roman" w:hAnsi="Times New Roman"/>
          <w:sz w:val="24"/>
          <w:szCs w:val="24"/>
          <w:lang w:val="es-ES"/>
        </w:rPr>
        <w:t xml:space="preserve"> en cáncer gástrico, versus cirugía sola con el resultado primario de sobrevida a 3 y 5 años, no encontró ninguna diferencia estadísticamente significativa entre ambas, de la siguiente manera: sobrevida a 3 años 65.58% para neo y 60.37% para </w:t>
      </w:r>
      <w:r w:rsidR="002A5470">
        <w:rPr>
          <w:rFonts w:ascii="Times New Roman" w:hAnsi="Times New Roman"/>
          <w:sz w:val="24"/>
          <w:szCs w:val="24"/>
          <w:lang w:val="es-ES"/>
        </w:rPr>
        <w:t>Cirugía</w:t>
      </w:r>
      <w:r>
        <w:rPr>
          <w:rFonts w:ascii="Times New Roman" w:hAnsi="Times New Roman"/>
          <w:sz w:val="24"/>
          <w:szCs w:val="24"/>
          <w:lang w:val="es-ES"/>
        </w:rPr>
        <w:t xml:space="preserve"> sola, con </w:t>
      </w:r>
      <w:r w:rsidRPr="001F22B4">
        <w:rPr>
          <w:rFonts w:ascii="Times New Roman" w:hAnsi="Times New Roman"/>
          <w:sz w:val="24"/>
          <w:szCs w:val="24"/>
          <w:lang w:val="es-ES" w:eastAsia="es-SV" w:bidi="ar-SA"/>
        </w:rPr>
        <w:t>RR: 1.18, 95% CI:0.86–1.61, P = 0.30</w:t>
      </w:r>
      <w:r>
        <w:rPr>
          <w:rFonts w:ascii="Times New Roman" w:hAnsi="Times New Roman"/>
          <w:sz w:val="24"/>
          <w:szCs w:val="24"/>
          <w:lang w:val="es-ES" w:eastAsia="es-SV" w:bidi="ar-SA"/>
        </w:rPr>
        <w:t xml:space="preserve"> y a los 5 </w:t>
      </w:r>
      <w:r w:rsidRPr="001F22B4">
        <w:rPr>
          <w:rFonts w:ascii="Times New Roman" w:hAnsi="Times New Roman"/>
          <w:sz w:val="24"/>
          <w:szCs w:val="24"/>
          <w:lang w:val="es-ES" w:eastAsia="es-SV" w:bidi="ar-SA"/>
        </w:rPr>
        <w:t xml:space="preserve">años58.61% vs 55.41%, RR: 1.20, 95% CI: 0.93–1.56, P </w:t>
      </w:r>
      <w:r w:rsidR="008A1D0B">
        <w:rPr>
          <w:rFonts w:ascii="Times New Roman" w:hAnsi="Times New Roman"/>
          <w:sz w:val="24"/>
          <w:szCs w:val="24"/>
          <w:lang w:val="es-ES" w:eastAsia="es-SV" w:bidi="ar-SA"/>
        </w:rPr>
        <w:t xml:space="preserve">= 0.17, ver </w:t>
      </w:r>
      <w:r w:rsidR="00205DDF">
        <w:rPr>
          <w:rFonts w:ascii="Times New Roman" w:hAnsi="Times New Roman"/>
          <w:sz w:val="24"/>
          <w:szCs w:val="24"/>
          <w:lang w:val="es-ES" w:eastAsia="es-SV" w:bidi="ar-SA"/>
        </w:rPr>
        <w:t>F</w:t>
      </w:r>
      <w:r>
        <w:rPr>
          <w:rFonts w:ascii="Times New Roman" w:hAnsi="Times New Roman"/>
          <w:sz w:val="24"/>
          <w:szCs w:val="24"/>
          <w:lang w:val="es-ES" w:eastAsia="es-SV" w:bidi="ar-SA"/>
        </w:rPr>
        <w:t xml:space="preserve">igura </w:t>
      </w:r>
      <w:r w:rsidR="00A704EF">
        <w:rPr>
          <w:rFonts w:ascii="Times New Roman" w:hAnsi="Times New Roman"/>
          <w:sz w:val="24"/>
          <w:szCs w:val="24"/>
          <w:lang w:val="es-ES" w:eastAsia="es-SV" w:bidi="ar-SA"/>
        </w:rPr>
        <w:t>4</w:t>
      </w:r>
      <w:r w:rsidR="00205DDF">
        <w:rPr>
          <w:rFonts w:ascii="Times New Roman" w:hAnsi="Times New Roman"/>
          <w:sz w:val="24"/>
          <w:szCs w:val="24"/>
          <w:lang w:val="es-ES" w:eastAsia="es-SV" w:bidi="ar-SA"/>
        </w:rPr>
        <w:t xml:space="preserve">. </w:t>
      </w:r>
      <w:r w:rsidR="00205DDF">
        <w:rPr>
          <w:rFonts w:ascii="Times New Roman" w:hAnsi="Times New Roman"/>
          <w:noProof/>
          <w:sz w:val="24"/>
          <w:szCs w:val="24"/>
          <w:lang w:eastAsia="es-SV" w:bidi="ar-SA"/>
        </w:rPr>
        <w:drawing>
          <wp:inline distT="0" distB="0" distL="0" distR="0" wp14:anchorId="0F5D0829" wp14:editId="0F5D082A">
            <wp:extent cx="5438140" cy="186753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38140" cy="1867535"/>
                    </a:xfrm>
                    <a:prstGeom prst="rect">
                      <a:avLst/>
                    </a:prstGeom>
                    <a:noFill/>
                    <a:ln w="9525">
                      <a:noFill/>
                      <a:miter lim="800000"/>
                      <a:headEnd/>
                      <a:tailEnd/>
                    </a:ln>
                  </pic:spPr>
                </pic:pic>
              </a:graphicData>
            </a:graphic>
          </wp:inline>
        </w:drawing>
      </w:r>
    </w:p>
    <w:p w14:paraId="0F5D060F" w14:textId="0CADE797" w:rsidR="00205DDF" w:rsidRPr="00205DDF" w:rsidRDefault="00A704EF" w:rsidP="00205DDF">
      <w:pPr>
        <w:autoSpaceDE w:val="0"/>
        <w:autoSpaceDN w:val="0"/>
        <w:adjustRightInd w:val="0"/>
        <w:spacing w:after="0" w:line="360" w:lineRule="auto"/>
        <w:jc w:val="center"/>
        <w:rPr>
          <w:rFonts w:ascii="Times New Roman" w:hAnsi="Times New Roman"/>
          <w:b/>
          <w:sz w:val="20"/>
          <w:szCs w:val="20"/>
          <w:vertAlign w:val="superscript"/>
          <w:lang w:val="es-ES" w:eastAsia="es-SV" w:bidi="ar-SA"/>
        </w:rPr>
      </w:pPr>
      <w:r>
        <w:rPr>
          <w:rFonts w:ascii="Times New Roman" w:hAnsi="Times New Roman"/>
          <w:b/>
          <w:sz w:val="20"/>
          <w:szCs w:val="20"/>
          <w:lang w:val="es-ES" w:eastAsia="es-SV" w:bidi="ar-SA"/>
        </w:rPr>
        <w:t>Figura 4</w:t>
      </w:r>
      <w:r w:rsidR="00205DDF">
        <w:rPr>
          <w:rFonts w:ascii="Times New Roman" w:hAnsi="Times New Roman"/>
          <w:b/>
          <w:sz w:val="20"/>
          <w:szCs w:val="20"/>
          <w:lang w:val="es-ES" w:eastAsia="es-SV" w:bidi="ar-SA"/>
        </w:rPr>
        <w:t xml:space="preserve">. Sobrevida global entre </w:t>
      </w:r>
      <w:proofErr w:type="spellStart"/>
      <w:r w:rsidR="00205DDF">
        <w:rPr>
          <w:rFonts w:ascii="Times New Roman" w:hAnsi="Times New Roman"/>
          <w:b/>
          <w:sz w:val="20"/>
          <w:szCs w:val="20"/>
          <w:lang w:val="es-ES" w:eastAsia="es-SV" w:bidi="ar-SA"/>
        </w:rPr>
        <w:t>Neoadyuvancia</w:t>
      </w:r>
      <w:proofErr w:type="spellEnd"/>
      <w:r w:rsidR="00205DDF">
        <w:rPr>
          <w:rFonts w:ascii="Times New Roman" w:hAnsi="Times New Roman"/>
          <w:b/>
          <w:sz w:val="20"/>
          <w:szCs w:val="20"/>
          <w:lang w:val="es-ES" w:eastAsia="es-SV" w:bidi="ar-SA"/>
        </w:rPr>
        <w:t xml:space="preserve"> y cirugía sola. Tomado del </w:t>
      </w:r>
      <w:r w:rsidR="00F56193">
        <w:rPr>
          <w:rFonts w:ascii="Times New Roman" w:hAnsi="Times New Roman"/>
          <w:b/>
          <w:sz w:val="20"/>
          <w:szCs w:val="20"/>
          <w:lang w:val="es-ES" w:eastAsia="es-SV" w:bidi="ar-SA"/>
        </w:rPr>
        <w:t>meta análisis</w:t>
      </w:r>
      <w:r w:rsidR="00205DDF">
        <w:rPr>
          <w:rFonts w:ascii="Times New Roman" w:hAnsi="Times New Roman"/>
          <w:b/>
          <w:sz w:val="20"/>
          <w:szCs w:val="20"/>
          <w:lang w:val="es-ES" w:eastAsia="es-SV" w:bidi="ar-SA"/>
        </w:rPr>
        <w:t xml:space="preserve"> de Xu</w:t>
      </w:r>
      <w:r w:rsidR="00205DDF">
        <w:rPr>
          <w:rFonts w:ascii="Times New Roman" w:hAnsi="Times New Roman"/>
          <w:b/>
          <w:sz w:val="20"/>
          <w:szCs w:val="20"/>
          <w:vertAlign w:val="superscript"/>
          <w:lang w:val="es-ES" w:eastAsia="es-SV" w:bidi="ar-SA"/>
        </w:rPr>
        <w:t>16</w:t>
      </w:r>
    </w:p>
    <w:p w14:paraId="0F5D0610" w14:textId="77777777" w:rsidR="00205DDF" w:rsidRDefault="00205DDF" w:rsidP="001F22B4">
      <w:pPr>
        <w:autoSpaceDE w:val="0"/>
        <w:autoSpaceDN w:val="0"/>
        <w:adjustRightInd w:val="0"/>
        <w:spacing w:after="0" w:line="360" w:lineRule="auto"/>
        <w:rPr>
          <w:rFonts w:ascii="Times New Roman" w:hAnsi="Times New Roman"/>
          <w:sz w:val="24"/>
          <w:szCs w:val="24"/>
          <w:lang w:val="es-ES" w:eastAsia="es-SV" w:bidi="ar-SA"/>
        </w:rPr>
      </w:pPr>
    </w:p>
    <w:p w14:paraId="0F5D0611" w14:textId="77777777" w:rsidR="00205DDF" w:rsidRDefault="00205DDF" w:rsidP="008A1D0B">
      <w:pPr>
        <w:autoSpaceDE w:val="0"/>
        <w:autoSpaceDN w:val="0"/>
        <w:adjustRightInd w:val="0"/>
        <w:spacing w:after="0" w:line="360" w:lineRule="auto"/>
        <w:jc w:val="both"/>
        <w:rPr>
          <w:rFonts w:ascii="Times New Roman" w:hAnsi="Times New Roman"/>
          <w:sz w:val="24"/>
          <w:szCs w:val="24"/>
          <w:lang w:val="es-ES" w:eastAsia="es-SV" w:bidi="ar-SA"/>
        </w:rPr>
      </w:pPr>
      <w:r>
        <w:rPr>
          <w:rFonts w:ascii="Times New Roman" w:hAnsi="Times New Roman"/>
          <w:sz w:val="24"/>
          <w:szCs w:val="24"/>
          <w:lang w:val="es-ES" w:eastAsia="es-SV" w:bidi="ar-SA"/>
        </w:rPr>
        <w:t xml:space="preserve">Por lo que este tema todavía debería ser tema de investigación con grandes tamaños </w:t>
      </w:r>
      <w:proofErr w:type="spellStart"/>
      <w:r>
        <w:rPr>
          <w:rFonts w:ascii="Times New Roman" w:hAnsi="Times New Roman"/>
          <w:sz w:val="24"/>
          <w:szCs w:val="24"/>
          <w:lang w:val="es-ES" w:eastAsia="es-SV" w:bidi="ar-SA"/>
        </w:rPr>
        <w:t>muestrales</w:t>
      </w:r>
      <w:proofErr w:type="spellEnd"/>
      <w:r>
        <w:rPr>
          <w:rFonts w:ascii="Times New Roman" w:hAnsi="Times New Roman"/>
          <w:sz w:val="24"/>
          <w:szCs w:val="24"/>
          <w:lang w:val="es-ES" w:eastAsia="es-SV" w:bidi="ar-SA"/>
        </w:rPr>
        <w:t xml:space="preserve"> y definir su papel en el manejo del cáncer gástrico</w:t>
      </w:r>
      <w:r>
        <w:rPr>
          <w:rFonts w:ascii="Times New Roman" w:hAnsi="Times New Roman"/>
          <w:sz w:val="24"/>
          <w:szCs w:val="24"/>
          <w:vertAlign w:val="superscript"/>
          <w:lang w:val="es-ES" w:eastAsia="es-SV" w:bidi="ar-SA"/>
        </w:rPr>
        <w:t>16</w:t>
      </w:r>
      <w:r>
        <w:rPr>
          <w:rFonts w:ascii="Times New Roman" w:hAnsi="Times New Roman"/>
          <w:sz w:val="24"/>
          <w:szCs w:val="24"/>
          <w:lang w:val="es-ES" w:eastAsia="es-SV" w:bidi="ar-SA"/>
        </w:rPr>
        <w:t>.</w:t>
      </w:r>
    </w:p>
    <w:p w14:paraId="0F5D0612" w14:textId="2CC43CB0" w:rsidR="004574B9" w:rsidRDefault="004574B9" w:rsidP="008A1D0B">
      <w:pPr>
        <w:autoSpaceDE w:val="0"/>
        <w:autoSpaceDN w:val="0"/>
        <w:adjustRightInd w:val="0"/>
        <w:spacing w:after="0" w:line="360" w:lineRule="auto"/>
        <w:jc w:val="both"/>
        <w:rPr>
          <w:rFonts w:ascii="Times New Roman" w:hAnsi="Times New Roman"/>
          <w:sz w:val="24"/>
          <w:szCs w:val="24"/>
          <w:lang w:val="es-ES" w:eastAsia="es-SV" w:bidi="ar-SA"/>
        </w:rPr>
      </w:pPr>
      <w:r>
        <w:rPr>
          <w:rFonts w:ascii="Times New Roman" w:hAnsi="Times New Roman"/>
          <w:sz w:val="24"/>
          <w:szCs w:val="24"/>
          <w:lang w:val="es-ES" w:eastAsia="es-SV" w:bidi="ar-SA"/>
        </w:rPr>
        <w:t xml:space="preserve">Otro método de </w:t>
      </w:r>
      <w:proofErr w:type="spellStart"/>
      <w:r>
        <w:rPr>
          <w:rFonts w:ascii="Times New Roman" w:hAnsi="Times New Roman"/>
          <w:sz w:val="24"/>
          <w:szCs w:val="24"/>
          <w:lang w:val="es-ES" w:eastAsia="es-SV" w:bidi="ar-SA"/>
        </w:rPr>
        <w:t>neoadyuvancia</w:t>
      </w:r>
      <w:proofErr w:type="spellEnd"/>
      <w:r>
        <w:rPr>
          <w:rFonts w:ascii="Times New Roman" w:hAnsi="Times New Roman"/>
          <w:sz w:val="24"/>
          <w:szCs w:val="24"/>
          <w:lang w:val="es-ES" w:eastAsia="es-SV" w:bidi="ar-SA"/>
        </w:rPr>
        <w:t xml:space="preserve"> estudiada ha sido la </w:t>
      </w:r>
      <w:r w:rsidR="00F56193">
        <w:rPr>
          <w:rFonts w:ascii="Times New Roman" w:hAnsi="Times New Roman"/>
          <w:sz w:val="24"/>
          <w:szCs w:val="24"/>
          <w:lang w:val="es-ES" w:eastAsia="es-SV" w:bidi="ar-SA"/>
        </w:rPr>
        <w:t>quimio radioterapia</w:t>
      </w:r>
      <w:r>
        <w:rPr>
          <w:rFonts w:ascii="Times New Roman" w:hAnsi="Times New Roman"/>
          <w:sz w:val="24"/>
          <w:szCs w:val="24"/>
          <w:lang w:val="es-ES" w:eastAsia="es-SV" w:bidi="ar-SA"/>
        </w:rPr>
        <w:t>. Estos han estado mostrando mejora en la sobrevida</w:t>
      </w:r>
      <w:r w:rsidR="002A5470">
        <w:rPr>
          <w:rFonts w:ascii="Times New Roman" w:hAnsi="Times New Roman"/>
          <w:sz w:val="24"/>
          <w:szCs w:val="24"/>
          <w:lang w:val="es-ES" w:eastAsia="es-SV" w:bidi="ar-SA"/>
        </w:rPr>
        <w:t xml:space="preserve">, pero podemos notar que </w:t>
      </w:r>
      <w:r>
        <w:rPr>
          <w:rFonts w:ascii="Times New Roman" w:hAnsi="Times New Roman"/>
          <w:sz w:val="24"/>
          <w:szCs w:val="24"/>
          <w:lang w:val="es-ES" w:eastAsia="es-SV" w:bidi="ar-SA"/>
        </w:rPr>
        <w:t xml:space="preserve"> en el </w:t>
      </w:r>
      <w:r w:rsidR="002A5470">
        <w:rPr>
          <w:rFonts w:ascii="Times New Roman" w:hAnsi="Times New Roman"/>
          <w:sz w:val="24"/>
          <w:szCs w:val="24"/>
          <w:lang w:val="es-ES" w:eastAsia="es-SV" w:bidi="ar-SA"/>
        </w:rPr>
        <w:t>análisis final</w:t>
      </w:r>
      <w:r>
        <w:rPr>
          <w:rFonts w:ascii="Times New Roman" w:hAnsi="Times New Roman"/>
          <w:sz w:val="24"/>
          <w:szCs w:val="24"/>
          <w:lang w:val="es-ES" w:eastAsia="es-SV" w:bidi="ar-SA"/>
        </w:rPr>
        <w:t xml:space="preserve"> se incluyen </w:t>
      </w:r>
      <w:proofErr w:type="gramStart"/>
      <w:r>
        <w:rPr>
          <w:rFonts w:ascii="Times New Roman" w:hAnsi="Times New Roman"/>
          <w:sz w:val="24"/>
          <w:szCs w:val="24"/>
          <w:lang w:val="es-ES" w:eastAsia="es-SV" w:bidi="ar-SA"/>
        </w:rPr>
        <w:t>tanto</w:t>
      </w:r>
      <w:proofErr w:type="gramEnd"/>
      <w:r>
        <w:rPr>
          <w:rFonts w:ascii="Times New Roman" w:hAnsi="Times New Roman"/>
          <w:sz w:val="24"/>
          <w:szCs w:val="24"/>
          <w:lang w:val="es-ES" w:eastAsia="es-SV" w:bidi="ar-SA"/>
        </w:rPr>
        <w:t xml:space="preserve"> tumores de la unión </w:t>
      </w:r>
      <w:proofErr w:type="spellStart"/>
      <w:r w:rsidR="00A346DA">
        <w:rPr>
          <w:rFonts w:ascii="Times New Roman" w:hAnsi="Times New Roman"/>
          <w:sz w:val="24"/>
          <w:szCs w:val="24"/>
          <w:lang w:val="es-ES" w:eastAsia="es-SV" w:bidi="ar-SA"/>
        </w:rPr>
        <w:t>cardioesofagica</w:t>
      </w:r>
      <w:proofErr w:type="spellEnd"/>
      <w:r w:rsidR="00A346DA">
        <w:rPr>
          <w:rFonts w:ascii="Times New Roman" w:hAnsi="Times New Roman"/>
          <w:sz w:val="24"/>
          <w:szCs w:val="24"/>
          <w:lang w:val="es-ES" w:eastAsia="es-SV" w:bidi="ar-SA"/>
        </w:rPr>
        <w:t xml:space="preserve"> </w:t>
      </w:r>
      <w:r w:rsidR="002A5470">
        <w:rPr>
          <w:rFonts w:ascii="Times New Roman" w:hAnsi="Times New Roman"/>
          <w:sz w:val="24"/>
          <w:szCs w:val="24"/>
          <w:lang w:val="es-ES" w:eastAsia="es-SV" w:bidi="ar-SA"/>
        </w:rPr>
        <w:t>junto con tumores de</w:t>
      </w:r>
      <w:r w:rsidR="00A346DA">
        <w:rPr>
          <w:rFonts w:ascii="Times New Roman" w:hAnsi="Times New Roman"/>
          <w:sz w:val="24"/>
          <w:szCs w:val="24"/>
          <w:lang w:val="es-ES" w:eastAsia="es-SV" w:bidi="ar-SA"/>
        </w:rPr>
        <w:t xml:space="preserve"> </w:t>
      </w:r>
      <w:r w:rsidR="00F56193">
        <w:rPr>
          <w:rFonts w:ascii="Times New Roman" w:hAnsi="Times New Roman"/>
          <w:sz w:val="24"/>
          <w:szCs w:val="24"/>
          <w:lang w:val="es-ES" w:eastAsia="es-SV" w:bidi="ar-SA"/>
        </w:rPr>
        <w:t>estómago</w:t>
      </w:r>
      <w:r>
        <w:rPr>
          <w:rFonts w:ascii="Times New Roman" w:hAnsi="Times New Roman"/>
          <w:sz w:val="24"/>
          <w:szCs w:val="24"/>
          <w:lang w:val="es-ES" w:eastAsia="es-SV" w:bidi="ar-SA"/>
        </w:rPr>
        <w:t>. En el meta</w:t>
      </w:r>
      <w:r w:rsidR="002A5470">
        <w:rPr>
          <w:rFonts w:ascii="Times New Roman" w:hAnsi="Times New Roman"/>
          <w:sz w:val="24"/>
          <w:szCs w:val="24"/>
          <w:lang w:val="es-ES" w:eastAsia="es-SV" w:bidi="ar-SA"/>
        </w:rPr>
        <w:t xml:space="preserve"> análisis</w:t>
      </w:r>
      <w:r>
        <w:rPr>
          <w:rFonts w:ascii="Times New Roman" w:hAnsi="Times New Roman"/>
          <w:sz w:val="24"/>
          <w:szCs w:val="24"/>
          <w:lang w:val="es-ES" w:eastAsia="es-SV" w:bidi="ar-SA"/>
        </w:rPr>
        <w:t xml:space="preserve"> publicado por </w:t>
      </w:r>
      <w:proofErr w:type="spellStart"/>
      <w:r>
        <w:rPr>
          <w:rFonts w:ascii="Times New Roman" w:hAnsi="Times New Roman"/>
          <w:sz w:val="24"/>
          <w:szCs w:val="24"/>
          <w:lang w:val="es-ES" w:eastAsia="es-SV" w:bidi="ar-SA"/>
        </w:rPr>
        <w:t>Ronellenfitsh</w:t>
      </w:r>
      <w:proofErr w:type="spellEnd"/>
      <w:r w:rsidR="00A346DA">
        <w:rPr>
          <w:rStyle w:val="Refdenotaalfinal"/>
          <w:rFonts w:ascii="Times New Roman" w:hAnsi="Times New Roman"/>
          <w:sz w:val="24"/>
          <w:szCs w:val="24"/>
          <w:lang w:val="es-ES" w:eastAsia="es-SV" w:bidi="ar-SA"/>
        </w:rPr>
        <w:endnoteReference w:id="23"/>
      </w:r>
      <w:r>
        <w:rPr>
          <w:rFonts w:ascii="Times New Roman" w:hAnsi="Times New Roman"/>
          <w:sz w:val="24"/>
          <w:szCs w:val="24"/>
          <w:lang w:val="es-ES" w:eastAsia="es-SV" w:bidi="ar-SA"/>
        </w:rPr>
        <w:t xml:space="preserve">, al hacer un </w:t>
      </w:r>
      <w:r w:rsidR="00A346DA">
        <w:rPr>
          <w:rFonts w:ascii="Times New Roman" w:hAnsi="Times New Roman"/>
          <w:sz w:val="24"/>
          <w:szCs w:val="24"/>
          <w:lang w:val="es-ES" w:eastAsia="es-SV" w:bidi="ar-SA"/>
        </w:rPr>
        <w:t>análisis</w:t>
      </w:r>
      <w:r>
        <w:rPr>
          <w:rFonts w:ascii="Times New Roman" w:hAnsi="Times New Roman"/>
          <w:sz w:val="24"/>
          <w:szCs w:val="24"/>
          <w:lang w:val="es-ES" w:eastAsia="es-SV" w:bidi="ar-SA"/>
        </w:rPr>
        <w:t xml:space="preserve"> por subgrupos y extraer a los pacientes con cáncer gástrico de los de la unión </w:t>
      </w:r>
      <w:proofErr w:type="spellStart"/>
      <w:r>
        <w:rPr>
          <w:rFonts w:ascii="Times New Roman" w:hAnsi="Times New Roman"/>
          <w:sz w:val="24"/>
          <w:szCs w:val="24"/>
          <w:lang w:val="es-ES" w:eastAsia="es-SV" w:bidi="ar-SA"/>
        </w:rPr>
        <w:t>cardioesofagica</w:t>
      </w:r>
      <w:proofErr w:type="spellEnd"/>
      <w:r>
        <w:rPr>
          <w:rFonts w:ascii="Times New Roman" w:hAnsi="Times New Roman"/>
          <w:sz w:val="24"/>
          <w:szCs w:val="24"/>
          <w:lang w:val="es-ES" w:eastAsia="es-SV" w:bidi="ar-SA"/>
        </w:rPr>
        <w:t xml:space="preserve">, no se </w:t>
      </w:r>
      <w:r w:rsidR="00F56193">
        <w:rPr>
          <w:rFonts w:ascii="Times New Roman" w:hAnsi="Times New Roman"/>
          <w:sz w:val="24"/>
          <w:szCs w:val="24"/>
          <w:lang w:val="es-ES" w:eastAsia="es-SV" w:bidi="ar-SA"/>
        </w:rPr>
        <w:t>observó</w:t>
      </w:r>
      <w:r>
        <w:rPr>
          <w:rFonts w:ascii="Times New Roman" w:hAnsi="Times New Roman"/>
          <w:sz w:val="24"/>
          <w:szCs w:val="24"/>
          <w:lang w:val="es-ES" w:eastAsia="es-SV" w:bidi="ar-SA"/>
        </w:rPr>
        <w:t xml:space="preserve"> beneficio de la </w:t>
      </w:r>
      <w:r w:rsidR="00F56193">
        <w:rPr>
          <w:rFonts w:ascii="Times New Roman" w:hAnsi="Times New Roman"/>
          <w:sz w:val="24"/>
          <w:szCs w:val="24"/>
          <w:lang w:val="es-ES" w:eastAsia="es-SV" w:bidi="ar-SA"/>
        </w:rPr>
        <w:t>quimio radioterapia</w:t>
      </w:r>
      <w:r w:rsidR="00A704EF">
        <w:rPr>
          <w:rFonts w:ascii="Times New Roman" w:hAnsi="Times New Roman"/>
          <w:sz w:val="24"/>
          <w:szCs w:val="24"/>
          <w:lang w:val="es-ES" w:eastAsia="es-SV" w:bidi="ar-SA"/>
        </w:rPr>
        <w:t>. Ver figura 5</w:t>
      </w:r>
      <w:r>
        <w:rPr>
          <w:rFonts w:ascii="Times New Roman" w:hAnsi="Times New Roman"/>
          <w:sz w:val="24"/>
          <w:szCs w:val="24"/>
          <w:lang w:val="es-ES" w:eastAsia="es-SV" w:bidi="ar-SA"/>
        </w:rPr>
        <w:t xml:space="preserve">. </w:t>
      </w:r>
    </w:p>
    <w:p w14:paraId="1AD9FC33" w14:textId="77777777" w:rsidR="0021651A" w:rsidRDefault="0021651A" w:rsidP="001F22B4">
      <w:pPr>
        <w:autoSpaceDE w:val="0"/>
        <w:autoSpaceDN w:val="0"/>
        <w:adjustRightInd w:val="0"/>
        <w:spacing w:after="0" w:line="360" w:lineRule="auto"/>
        <w:rPr>
          <w:rFonts w:ascii="Times New Roman" w:hAnsi="Times New Roman"/>
          <w:sz w:val="24"/>
          <w:szCs w:val="24"/>
          <w:lang w:val="es-ES" w:eastAsia="es-SV" w:bidi="ar-SA"/>
        </w:rPr>
      </w:pPr>
    </w:p>
    <w:p w14:paraId="0F5D0613" w14:textId="458F5792" w:rsidR="004574B9" w:rsidRDefault="00A346DA" w:rsidP="00A346DA">
      <w:pPr>
        <w:autoSpaceDE w:val="0"/>
        <w:autoSpaceDN w:val="0"/>
        <w:adjustRightInd w:val="0"/>
        <w:spacing w:after="0" w:line="360" w:lineRule="auto"/>
        <w:jc w:val="center"/>
        <w:rPr>
          <w:rFonts w:ascii="Times New Roman" w:hAnsi="Times New Roman"/>
          <w:sz w:val="24"/>
          <w:szCs w:val="24"/>
          <w:lang w:val="es-ES" w:eastAsia="es-SV" w:bidi="ar-SA"/>
        </w:rPr>
      </w:pPr>
      <w:r>
        <w:rPr>
          <w:rFonts w:ascii="Times New Roman" w:hAnsi="Times New Roman"/>
          <w:noProof/>
          <w:sz w:val="24"/>
          <w:szCs w:val="24"/>
          <w:lang w:eastAsia="es-SV" w:bidi="ar-SA"/>
        </w:rPr>
        <w:lastRenderedPageBreak/>
        <w:drawing>
          <wp:anchor distT="0" distB="0" distL="114300" distR="114300" simplePos="0" relativeHeight="251662336" behindDoc="0" locked="0" layoutInCell="1" allowOverlap="1" wp14:anchorId="0F5D082B" wp14:editId="0F5D082C">
            <wp:simplePos x="0" y="0"/>
            <wp:positionH relativeFrom="column">
              <wp:posOffset>-280670</wp:posOffset>
            </wp:positionH>
            <wp:positionV relativeFrom="paragraph">
              <wp:posOffset>150495</wp:posOffset>
            </wp:positionV>
            <wp:extent cx="5783580" cy="2514600"/>
            <wp:effectExtent l="19050" t="0" r="7620" b="0"/>
            <wp:wrapSquare wrapText="bothSides"/>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83580" cy="2514600"/>
                    </a:xfrm>
                    <a:prstGeom prst="rect">
                      <a:avLst/>
                    </a:prstGeom>
                    <a:noFill/>
                    <a:ln w="9525">
                      <a:noFill/>
                      <a:miter lim="800000"/>
                      <a:headEnd/>
                      <a:tailEnd/>
                    </a:ln>
                  </pic:spPr>
                </pic:pic>
              </a:graphicData>
            </a:graphic>
          </wp:anchor>
        </w:drawing>
      </w:r>
      <w:r w:rsidR="00A704EF">
        <w:rPr>
          <w:rFonts w:ascii="Times New Roman" w:hAnsi="Times New Roman"/>
          <w:b/>
          <w:sz w:val="20"/>
          <w:szCs w:val="20"/>
          <w:lang w:val="es-ES" w:eastAsia="es-SV" w:bidi="ar-SA"/>
        </w:rPr>
        <w:t>Figura 5</w:t>
      </w:r>
      <w:r>
        <w:rPr>
          <w:rFonts w:ascii="Times New Roman" w:hAnsi="Times New Roman"/>
          <w:b/>
          <w:sz w:val="20"/>
          <w:szCs w:val="20"/>
          <w:lang w:val="es-ES" w:eastAsia="es-SV" w:bidi="ar-SA"/>
        </w:rPr>
        <w:t xml:space="preserve">. </w:t>
      </w:r>
      <w:r w:rsidR="00F56193">
        <w:rPr>
          <w:rFonts w:ascii="Times New Roman" w:hAnsi="Times New Roman"/>
          <w:b/>
          <w:sz w:val="20"/>
          <w:szCs w:val="20"/>
          <w:lang w:val="es-ES" w:eastAsia="es-SV" w:bidi="ar-SA"/>
        </w:rPr>
        <w:t>Globo grama</w:t>
      </w:r>
      <w:r>
        <w:rPr>
          <w:rFonts w:ascii="Times New Roman" w:hAnsi="Times New Roman"/>
          <w:b/>
          <w:sz w:val="20"/>
          <w:szCs w:val="20"/>
          <w:lang w:val="es-ES" w:eastAsia="es-SV" w:bidi="ar-SA"/>
        </w:rPr>
        <w:t xml:space="preserve"> del </w:t>
      </w:r>
      <w:r w:rsidR="00F56193">
        <w:rPr>
          <w:rFonts w:ascii="Times New Roman" w:hAnsi="Times New Roman"/>
          <w:b/>
          <w:sz w:val="20"/>
          <w:szCs w:val="20"/>
          <w:lang w:val="es-ES" w:eastAsia="es-SV" w:bidi="ar-SA"/>
        </w:rPr>
        <w:t>análisis</w:t>
      </w:r>
      <w:r>
        <w:rPr>
          <w:rFonts w:ascii="Times New Roman" w:hAnsi="Times New Roman"/>
          <w:b/>
          <w:sz w:val="20"/>
          <w:szCs w:val="20"/>
          <w:lang w:val="es-ES" w:eastAsia="es-SV" w:bidi="ar-SA"/>
        </w:rPr>
        <w:t xml:space="preserve"> de subgrupo, </w:t>
      </w:r>
      <w:r w:rsidR="00F56193">
        <w:rPr>
          <w:rFonts w:ascii="Times New Roman" w:hAnsi="Times New Roman"/>
          <w:b/>
          <w:sz w:val="20"/>
          <w:szCs w:val="20"/>
          <w:lang w:val="es-ES" w:eastAsia="es-SV" w:bidi="ar-SA"/>
        </w:rPr>
        <w:t>extraído</w:t>
      </w:r>
      <w:r>
        <w:rPr>
          <w:rFonts w:ascii="Times New Roman" w:hAnsi="Times New Roman"/>
          <w:b/>
          <w:sz w:val="20"/>
          <w:szCs w:val="20"/>
          <w:lang w:val="es-ES" w:eastAsia="es-SV" w:bidi="ar-SA"/>
        </w:rPr>
        <w:t xml:space="preserve"> de la </w:t>
      </w:r>
      <w:r w:rsidR="00F56193">
        <w:rPr>
          <w:rFonts w:ascii="Times New Roman" w:hAnsi="Times New Roman"/>
          <w:b/>
          <w:sz w:val="20"/>
          <w:szCs w:val="20"/>
          <w:lang w:val="es-ES" w:eastAsia="es-SV" w:bidi="ar-SA"/>
        </w:rPr>
        <w:t>Revisión</w:t>
      </w:r>
      <w:r>
        <w:rPr>
          <w:rFonts w:ascii="Times New Roman" w:hAnsi="Times New Roman"/>
          <w:b/>
          <w:sz w:val="20"/>
          <w:szCs w:val="20"/>
          <w:lang w:val="es-ES" w:eastAsia="es-SV" w:bidi="ar-SA"/>
        </w:rPr>
        <w:t xml:space="preserve"> </w:t>
      </w:r>
      <w:r w:rsidR="00F56193">
        <w:rPr>
          <w:rFonts w:ascii="Times New Roman" w:hAnsi="Times New Roman"/>
          <w:b/>
          <w:sz w:val="20"/>
          <w:szCs w:val="20"/>
          <w:lang w:val="es-ES" w:eastAsia="es-SV" w:bidi="ar-SA"/>
        </w:rPr>
        <w:t>sistemática</w:t>
      </w:r>
      <w:r>
        <w:rPr>
          <w:rFonts w:ascii="Times New Roman" w:hAnsi="Times New Roman"/>
          <w:b/>
          <w:sz w:val="20"/>
          <w:szCs w:val="20"/>
          <w:lang w:val="es-ES" w:eastAsia="es-SV" w:bidi="ar-SA"/>
        </w:rPr>
        <w:t xml:space="preserve"> de </w:t>
      </w:r>
      <w:proofErr w:type="spellStart"/>
      <w:r>
        <w:rPr>
          <w:rFonts w:ascii="Times New Roman" w:hAnsi="Times New Roman"/>
          <w:b/>
          <w:sz w:val="20"/>
          <w:szCs w:val="20"/>
          <w:lang w:val="es-ES" w:eastAsia="es-SV" w:bidi="ar-SA"/>
        </w:rPr>
        <w:t>Ronellenfitsh</w:t>
      </w:r>
      <w:proofErr w:type="spellEnd"/>
      <w:r>
        <w:rPr>
          <w:rFonts w:ascii="Times New Roman" w:hAnsi="Times New Roman"/>
          <w:b/>
          <w:sz w:val="20"/>
          <w:szCs w:val="20"/>
          <w:lang w:val="es-ES" w:eastAsia="es-SV" w:bidi="ar-SA"/>
        </w:rPr>
        <w:t>.</w:t>
      </w:r>
    </w:p>
    <w:p w14:paraId="0F5D0614" w14:textId="77777777" w:rsidR="002A5470" w:rsidRDefault="002A5470" w:rsidP="00205DDF">
      <w:pPr>
        <w:pStyle w:val="Ttulo4"/>
        <w:rPr>
          <w:lang w:val="es-ES" w:eastAsia="es-SV" w:bidi="ar-SA"/>
        </w:rPr>
      </w:pPr>
    </w:p>
    <w:p w14:paraId="77C0D683" w14:textId="77777777" w:rsidR="0021651A" w:rsidRPr="0021651A" w:rsidRDefault="0021651A" w:rsidP="0021651A">
      <w:pPr>
        <w:rPr>
          <w:lang w:val="es-ES" w:eastAsia="es-SV" w:bidi="ar-SA"/>
        </w:rPr>
      </w:pPr>
    </w:p>
    <w:p w14:paraId="0F5D0615" w14:textId="77777777" w:rsidR="00205DDF" w:rsidRDefault="00205DDF" w:rsidP="00205DDF">
      <w:pPr>
        <w:pStyle w:val="Ttulo4"/>
        <w:rPr>
          <w:lang w:val="es-ES" w:eastAsia="es-SV" w:bidi="ar-SA"/>
        </w:rPr>
      </w:pPr>
      <w:bookmarkStart w:id="14" w:name="_Toc423082426"/>
      <w:r>
        <w:rPr>
          <w:lang w:val="es-ES" w:eastAsia="es-SV" w:bidi="ar-SA"/>
        </w:rPr>
        <w:t>Adyuvancia</w:t>
      </w:r>
      <w:bookmarkEnd w:id="14"/>
    </w:p>
    <w:p w14:paraId="0F5D0616" w14:textId="7A92AEDC" w:rsidR="001F22B4" w:rsidRDefault="00A346DA" w:rsidP="00E057A9">
      <w:pPr>
        <w:autoSpaceDE w:val="0"/>
        <w:autoSpaceDN w:val="0"/>
        <w:adjustRightInd w:val="0"/>
        <w:spacing w:after="0" w:line="360" w:lineRule="auto"/>
        <w:jc w:val="both"/>
        <w:rPr>
          <w:rFonts w:ascii="Times New Roman" w:hAnsi="Times New Roman"/>
          <w:sz w:val="24"/>
          <w:szCs w:val="24"/>
          <w:lang w:val="es-ES"/>
        </w:rPr>
      </w:pPr>
      <w:r>
        <w:rPr>
          <w:rFonts w:ascii="Times New Roman" w:hAnsi="Times New Roman"/>
          <w:sz w:val="24"/>
          <w:szCs w:val="24"/>
          <w:lang w:val="es-ES"/>
        </w:rPr>
        <w:t>La adyuvancia con quimioterapia en cáncer gástrico</w:t>
      </w:r>
      <w:r w:rsidR="00214290">
        <w:rPr>
          <w:rFonts w:ascii="Times New Roman" w:hAnsi="Times New Roman"/>
          <w:sz w:val="24"/>
          <w:szCs w:val="24"/>
          <w:lang w:val="es-ES"/>
        </w:rPr>
        <w:t xml:space="preserve"> después de cirugía curativa,</w:t>
      </w:r>
      <w:r>
        <w:rPr>
          <w:rFonts w:ascii="Times New Roman" w:hAnsi="Times New Roman"/>
          <w:sz w:val="24"/>
          <w:szCs w:val="24"/>
          <w:lang w:val="es-ES"/>
        </w:rPr>
        <w:t xml:space="preserve"> </w:t>
      </w:r>
      <w:r w:rsidR="00E929F2">
        <w:rPr>
          <w:rFonts w:ascii="Times New Roman" w:hAnsi="Times New Roman"/>
          <w:sz w:val="24"/>
          <w:szCs w:val="24"/>
          <w:lang w:val="es-ES"/>
        </w:rPr>
        <w:t>estaba</w:t>
      </w:r>
      <w:r>
        <w:rPr>
          <w:rFonts w:ascii="Times New Roman" w:hAnsi="Times New Roman"/>
          <w:sz w:val="24"/>
          <w:szCs w:val="24"/>
          <w:lang w:val="es-ES"/>
        </w:rPr>
        <w:t xml:space="preserve"> siendo motivo de discusión y </w:t>
      </w:r>
      <w:r w:rsidR="00E8767F">
        <w:rPr>
          <w:rFonts w:ascii="Times New Roman" w:hAnsi="Times New Roman"/>
          <w:sz w:val="24"/>
          <w:szCs w:val="24"/>
          <w:lang w:val="es-ES"/>
        </w:rPr>
        <w:t>controversia</w:t>
      </w:r>
      <w:r w:rsidR="001819C0">
        <w:rPr>
          <w:rStyle w:val="Refdenotaalfinal"/>
          <w:rFonts w:ascii="Times New Roman" w:hAnsi="Times New Roman"/>
          <w:bCs/>
          <w:sz w:val="24"/>
          <w:szCs w:val="24"/>
          <w:lang w:val="es-ES"/>
        </w:rPr>
        <w:endnoteReference w:id="24"/>
      </w:r>
      <w:r>
        <w:rPr>
          <w:rFonts w:ascii="Times New Roman" w:hAnsi="Times New Roman"/>
          <w:sz w:val="24"/>
          <w:szCs w:val="24"/>
          <w:lang w:val="es-ES"/>
        </w:rPr>
        <w:t>,</w:t>
      </w:r>
      <w:r w:rsidR="001819C0">
        <w:rPr>
          <w:rStyle w:val="Refdenotaalfinal"/>
          <w:rFonts w:ascii="Times New Roman" w:hAnsi="Times New Roman"/>
          <w:bCs/>
          <w:sz w:val="24"/>
          <w:szCs w:val="24"/>
          <w:lang w:val="es-ES"/>
        </w:rPr>
        <w:endnoteReference w:id="25"/>
      </w:r>
      <w:r w:rsidR="00E929F2">
        <w:rPr>
          <w:rFonts w:ascii="Times New Roman" w:hAnsi="Times New Roman"/>
          <w:sz w:val="24"/>
          <w:szCs w:val="24"/>
          <w:lang w:val="es-ES"/>
        </w:rPr>
        <w:t xml:space="preserve"> a pesar de haberse realizado ya varias revisiones </w:t>
      </w:r>
      <w:r w:rsidR="00214290">
        <w:rPr>
          <w:rFonts w:ascii="Times New Roman" w:hAnsi="Times New Roman"/>
          <w:sz w:val="24"/>
          <w:szCs w:val="24"/>
          <w:lang w:val="es-ES"/>
        </w:rPr>
        <w:t>sistemáticas</w:t>
      </w:r>
      <w:r w:rsidR="00923232">
        <w:rPr>
          <w:rFonts w:ascii="Times New Roman" w:hAnsi="Times New Roman"/>
          <w:sz w:val="24"/>
          <w:szCs w:val="24"/>
          <w:lang w:val="es-ES"/>
        </w:rPr>
        <w:t xml:space="preserve">. La </w:t>
      </w:r>
      <w:r w:rsidR="00214290">
        <w:rPr>
          <w:rFonts w:ascii="Times New Roman" w:hAnsi="Times New Roman"/>
          <w:sz w:val="24"/>
          <w:szCs w:val="24"/>
          <w:lang w:val="es-ES"/>
        </w:rPr>
        <w:t>última</w:t>
      </w:r>
      <w:r w:rsidR="00923232">
        <w:rPr>
          <w:rFonts w:ascii="Times New Roman" w:hAnsi="Times New Roman"/>
          <w:sz w:val="24"/>
          <w:szCs w:val="24"/>
          <w:lang w:val="es-ES"/>
        </w:rPr>
        <w:t xml:space="preserve"> revisión publicada por Cao, con un estricto control de la calidad de los estudios incluidos, y usando para el </w:t>
      </w:r>
      <w:r w:rsidR="00E8767F">
        <w:rPr>
          <w:rFonts w:ascii="Times New Roman" w:hAnsi="Times New Roman"/>
          <w:sz w:val="24"/>
          <w:szCs w:val="24"/>
          <w:lang w:val="es-ES"/>
        </w:rPr>
        <w:t>meta análisis</w:t>
      </w:r>
      <w:r w:rsidR="00923232">
        <w:rPr>
          <w:rFonts w:ascii="Times New Roman" w:hAnsi="Times New Roman"/>
          <w:sz w:val="24"/>
          <w:szCs w:val="24"/>
          <w:lang w:val="es-ES"/>
        </w:rPr>
        <w:t xml:space="preserve"> el método de modelo de efectos fijos, reportan un beneficio pequeño pero estadísticamente significativo en la sobrevida global, p&lt; 0.0001 [RR</w:t>
      </w:r>
      <w:r w:rsidR="00F56193">
        <w:rPr>
          <w:rFonts w:ascii="Times New Roman" w:hAnsi="Times New Roman"/>
          <w:sz w:val="24"/>
          <w:szCs w:val="24"/>
          <w:lang w:val="es-ES"/>
        </w:rPr>
        <w:t>: 1,09</w:t>
      </w:r>
      <w:r w:rsidR="00923232">
        <w:rPr>
          <w:rFonts w:ascii="Times New Roman" w:hAnsi="Times New Roman"/>
          <w:sz w:val="24"/>
          <w:szCs w:val="24"/>
          <w:lang w:val="es-ES"/>
        </w:rPr>
        <w:t xml:space="preserve"> (1.06-1.23)]</w:t>
      </w:r>
      <w:r w:rsidR="00923232">
        <w:rPr>
          <w:rStyle w:val="Refdenotaalfinal"/>
          <w:rFonts w:ascii="Times New Roman" w:hAnsi="Times New Roman"/>
          <w:sz w:val="24"/>
          <w:szCs w:val="24"/>
          <w:lang w:val="es-ES"/>
        </w:rPr>
        <w:endnoteReference w:id="26"/>
      </w:r>
      <w:r w:rsidR="00923232">
        <w:rPr>
          <w:rFonts w:ascii="Times New Roman" w:hAnsi="Times New Roman"/>
          <w:sz w:val="24"/>
          <w:szCs w:val="24"/>
          <w:lang w:val="es-ES"/>
        </w:rPr>
        <w:t xml:space="preserve">, ver figura </w:t>
      </w:r>
      <w:r w:rsidR="00A704EF">
        <w:rPr>
          <w:rFonts w:ascii="Times New Roman" w:hAnsi="Times New Roman"/>
          <w:sz w:val="24"/>
          <w:szCs w:val="24"/>
          <w:lang w:val="es-ES"/>
        </w:rPr>
        <w:t>6</w:t>
      </w:r>
      <w:r w:rsidR="00923232">
        <w:rPr>
          <w:rFonts w:ascii="Times New Roman" w:hAnsi="Times New Roman"/>
          <w:sz w:val="24"/>
          <w:szCs w:val="24"/>
          <w:lang w:val="es-ES"/>
        </w:rPr>
        <w:t>.</w:t>
      </w:r>
    </w:p>
    <w:p w14:paraId="0F5D0617" w14:textId="77777777" w:rsidR="00923232" w:rsidRDefault="00923232" w:rsidP="00A346DA">
      <w:pPr>
        <w:autoSpaceDE w:val="0"/>
        <w:autoSpaceDN w:val="0"/>
        <w:adjustRightInd w:val="0"/>
        <w:spacing w:after="0" w:line="360" w:lineRule="auto"/>
        <w:rPr>
          <w:rFonts w:ascii="Times New Roman" w:hAnsi="Times New Roman"/>
          <w:sz w:val="24"/>
          <w:szCs w:val="24"/>
          <w:lang w:val="es-ES"/>
        </w:rPr>
      </w:pPr>
    </w:p>
    <w:p w14:paraId="0F5D0618" w14:textId="77777777" w:rsidR="00923232" w:rsidRDefault="00923232" w:rsidP="007D610E">
      <w:pPr>
        <w:autoSpaceDE w:val="0"/>
        <w:autoSpaceDN w:val="0"/>
        <w:adjustRightInd w:val="0"/>
        <w:spacing w:after="0" w:line="360" w:lineRule="auto"/>
        <w:jc w:val="center"/>
        <w:rPr>
          <w:rFonts w:ascii="Times New Roman" w:hAnsi="Times New Roman"/>
          <w:sz w:val="24"/>
          <w:szCs w:val="24"/>
          <w:lang w:val="es-ES"/>
        </w:rPr>
      </w:pPr>
      <w:r>
        <w:rPr>
          <w:rFonts w:ascii="Times New Roman" w:hAnsi="Times New Roman"/>
          <w:noProof/>
          <w:sz w:val="24"/>
          <w:szCs w:val="24"/>
          <w:lang w:eastAsia="es-SV" w:bidi="ar-SA"/>
        </w:rPr>
        <w:lastRenderedPageBreak/>
        <w:drawing>
          <wp:inline distT="0" distB="0" distL="0" distR="0" wp14:anchorId="0F5D082D" wp14:editId="0F5D082E">
            <wp:extent cx="4774331" cy="3274643"/>
            <wp:effectExtent l="19050" t="0" r="7219"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774384" cy="3274679"/>
                    </a:xfrm>
                    <a:prstGeom prst="rect">
                      <a:avLst/>
                    </a:prstGeom>
                    <a:noFill/>
                    <a:ln w="9525">
                      <a:noFill/>
                      <a:miter lim="800000"/>
                      <a:headEnd/>
                      <a:tailEnd/>
                    </a:ln>
                  </pic:spPr>
                </pic:pic>
              </a:graphicData>
            </a:graphic>
          </wp:inline>
        </w:drawing>
      </w:r>
    </w:p>
    <w:p w14:paraId="0F5D0619" w14:textId="35D21718" w:rsidR="00923232" w:rsidRPr="007D610E" w:rsidRDefault="00F56193" w:rsidP="007D610E">
      <w:pPr>
        <w:autoSpaceDE w:val="0"/>
        <w:autoSpaceDN w:val="0"/>
        <w:adjustRightInd w:val="0"/>
        <w:spacing w:after="0" w:line="360" w:lineRule="auto"/>
        <w:jc w:val="center"/>
        <w:rPr>
          <w:rFonts w:ascii="Times New Roman" w:hAnsi="Times New Roman"/>
          <w:b/>
          <w:sz w:val="20"/>
          <w:szCs w:val="20"/>
          <w:vertAlign w:val="superscript"/>
          <w:lang w:val="es-ES"/>
        </w:rPr>
      </w:pPr>
      <w:r>
        <w:rPr>
          <w:rFonts w:ascii="Times New Roman" w:hAnsi="Times New Roman"/>
          <w:b/>
          <w:sz w:val="20"/>
          <w:szCs w:val="20"/>
          <w:lang w:val="es-ES"/>
        </w:rPr>
        <w:t>Fig.</w:t>
      </w:r>
      <w:r w:rsidR="00A704EF">
        <w:rPr>
          <w:rFonts w:ascii="Times New Roman" w:hAnsi="Times New Roman"/>
          <w:b/>
          <w:sz w:val="20"/>
          <w:szCs w:val="20"/>
          <w:lang w:val="es-ES"/>
        </w:rPr>
        <w:t xml:space="preserve"> 6</w:t>
      </w:r>
      <w:r w:rsidR="007D610E">
        <w:rPr>
          <w:rFonts w:ascii="Times New Roman" w:hAnsi="Times New Roman"/>
          <w:b/>
          <w:sz w:val="20"/>
          <w:szCs w:val="20"/>
          <w:lang w:val="es-ES"/>
        </w:rPr>
        <w:t xml:space="preserve">. </w:t>
      </w:r>
      <w:r>
        <w:rPr>
          <w:rFonts w:ascii="Times New Roman" w:hAnsi="Times New Roman"/>
          <w:b/>
          <w:sz w:val="20"/>
          <w:szCs w:val="20"/>
          <w:lang w:val="es-ES"/>
        </w:rPr>
        <w:t>Globo grama</w:t>
      </w:r>
      <w:r w:rsidR="007D610E">
        <w:rPr>
          <w:rFonts w:ascii="Times New Roman" w:hAnsi="Times New Roman"/>
          <w:b/>
          <w:sz w:val="20"/>
          <w:szCs w:val="20"/>
          <w:lang w:val="es-ES"/>
        </w:rPr>
        <w:t xml:space="preserve"> de sobrevida global, tomado del estudio de Cao</w:t>
      </w:r>
      <w:r w:rsidR="007D610E">
        <w:rPr>
          <w:rFonts w:ascii="Times New Roman" w:hAnsi="Times New Roman"/>
          <w:b/>
          <w:sz w:val="20"/>
          <w:szCs w:val="20"/>
          <w:vertAlign w:val="superscript"/>
          <w:lang w:val="es-ES"/>
        </w:rPr>
        <w:t>24</w:t>
      </w:r>
    </w:p>
    <w:p w14:paraId="0F5D061A" w14:textId="77777777" w:rsidR="00923232" w:rsidRDefault="00923232" w:rsidP="00A346DA">
      <w:pPr>
        <w:autoSpaceDE w:val="0"/>
        <w:autoSpaceDN w:val="0"/>
        <w:adjustRightInd w:val="0"/>
        <w:spacing w:after="0" w:line="360" w:lineRule="auto"/>
        <w:rPr>
          <w:rFonts w:ascii="Times New Roman" w:hAnsi="Times New Roman"/>
          <w:sz w:val="24"/>
          <w:szCs w:val="24"/>
          <w:lang w:val="es-ES"/>
        </w:rPr>
      </w:pPr>
    </w:p>
    <w:p w14:paraId="0F5D061B" w14:textId="361356A5" w:rsidR="00923232" w:rsidRPr="00E63274" w:rsidRDefault="00214290" w:rsidP="0021651A">
      <w:pPr>
        <w:autoSpaceDE w:val="0"/>
        <w:autoSpaceDN w:val="0"/>
        <w:adjustRightInd w:val="0"/>
        <w:spacing w:after="0" w:line="360" w:lineRule="auto"/>
        <w:jc w:val="both"/>
        <w:rPr>
          <w:rFonts w:ascii="Times New Roman" w:hAnsi="Times New Roman"/>
          <w:sz w:val="24"/>
          <w:szCs w:val="24"/>
          <w:lang w:val="es-ES"/>
        </w:rPr>
      </w:pPr>
      <w:r>
        <w:rPr>
          <w:rFonts w:ascii="Times New Roman" w:hAnsi="Times New Roman"/>
          <w:sz w:val="24"/>
          <w:szCs w:val="24"/>
          <w:lang w:val="es-ES"/>
        </w:rPr>
        <w:t>Además</w:t>
      </w:r>
      <w:r w:rsidR="00E63274">
        <w:rPr>
          <w:rFonts w:ascii="Times New Roman" w:hAnsi="Times New Roman"/>
          <w:sz w:val="24"/>
          <w:szCs w:val="24"/>
          <w:lang w:val="es-ES"/>
        </w:rPr>
        <w:t>: prolonga</w:t>
      </w:r>
      <w:r>
        <w:rPr>
          <w:rFonts w:ascii="Times New Roman" w:hAnsi="Times New Roman"/>
          <w:sz w:val="24"/>
          <w:szCs w:val="24"/>
          <w:lang w:val="es-ES"/>
        </w:rPr>
        <w:t xml:space="preserve"> la sobrevida libre de enfermedad, RR 1.11 (IC95% 1.07-1.15), p&lt; 0.00001; disminuye la tasa de </w:t>
      </w:r>
      <w:r w:rsidR="00A704EF">
        <w:rPr>
          <w:rFonts w:ascii="Times New Roman" w:hAnsi="Times New Roman"/>
          <w:sz w:val="24"/>
          <w:szCs w:val="24"/>
          <w:lang w:val="es-ES"/>
        </w:rPr>
        <w:t>recaídas</w:t>
      </w:r>
      <w:r>
        <w:rPr>
          <w:rFonts w:ascii="Times New Roman" w:hAnsi="Times New Roman"/>
          <w:sz w:val="24"/>
          <w:szCs w:val="24"/>
          <w:lang w:val="es-ES"/>
        </w:rPr>
        <w:t xml:space="preserve"> locales y peritoneales con un RR de 0.79 (IC 95% 0.74-0.89) p&lt; 0.00001, sin </w:t>
      </w:r>
      <w:r w:rsidR="00E63274">
        <w:rPr>
          <w:rFonts w:ascii="Times New Roman" w:hAnsi="Times New Roman"/>
          <w:sz w:val="24"/>
          <w:szCs w:val="24"/>
          <w:lang w:val="es-ES"/>
        </w:rPr>
        <w:t xml:space="preserve">toxicidades que atenten contra la calidad de vida ni la vida misma </w:t>
      </w:r>
      <w:r w:rsidR="00F56193">
        <w:rPr>
          <w:rFonts w:ascii="Times New Roman" w:hAnsi="Times New Roman"/>
          <w:sz w:val="24"/>
          <w:szCs w:val="24"/>
          <w:vertAlign w:val="superscript"/>
          <w:lang w:val="es-ES"/>
        </w:rPr>
        <w:t xml:space="preserve">24. </w:t>
      </w:r>
      <w:r w:rsidR="00E63274">
        <w:rPr>
          <w:rFonts w:ascii="Times New Roman" w:hAnsi="Times New Roman"/>
          <w:sz w:val="24"/>
          <w:szCs w:val="24"/>
          <w:lang w:val="es-ES"/>
        </w:rPr>
        <w:t>Y todo esto indistinto de los ganglios linfáticos tomados, y profundidad del tumor (T3/T4). Solo cuando hay metástasis a hígado, si no hay diferencia en la sobrevida</w:t>
      </w:r>
      <w:r w:rsidR="00E63274">
        <w:rPr>
          <w:rFonts w:ascii="Times New Roman" w:hAnsi="Times New Roman"/>
          <w:sz w:val="24"/>
          <w:szCs w:val="24"/>
          <w:vertAlign w:val="superscript"/>
          <w:lang w:val="es-ES"/>
        </w:rPr>
        <w:t>24</w:t>
      </w:r>
      <w:r w:rsidR="00E63274">
        <w:rPr>
          <w:rFonts w:ascii="Times New Roman" w:hAnsi="Times New Roman"/>
          <w:sz w:val="24"/>
          <w:szCs w:val="24"/>
          <w:lang w:val="es-ES"/>
        </w:rPr>
        <w:t>.</w:t>
      </w:r>
    </w:p>
    <w:p w14:paraId="0F5D061C" w14:textId="77777777" w:rsidR="00923232" w:rsidRDefault="00A704EF" w:rsidP="0021651A">
      <w:pPr>
        <w:pStyle w:val="Ttulo4"/>
        <w:jc w:val="both"/>
        <w:rPr>
          <w:lang w:val="es-ES"/>
        </w:rPr>
      </w:pPr>
      <w:bookmarkStart w:id="15" w:name="_Toc423082427"/>
      <w:r>
        <w:rPr>
          <w:lang w:val="es-ES"/>
        </w:rPr>
        <w:t>Quimioterapia paliativa</w:t>
      </w:r>
      <w:bookmarkEnd w:id="15"/>
    </w:p>
    <w:p w14:paraId="0F5D061D" w14:textId="77777777" w:rsidR="00E04C4B" w:rsidRDefault="004B1815" w:rsidP="0021651A">
      <w:pPr>
        <w:spacing w:after="0" w:line="360" w:lineRule="auto"/>
        <w:jc w:val="both"/>
        <w:rPr>
          <w:rFonts w:ascii="Times New Roman" w:hAnsi="Times New Roman"/>
          <w:bCs/>
          <w:sz w:val="24"/>
          <w:szCs w:val="24"/>
          <w:vertAlign w:val="superscript"/>
          <w:lang w:val="es-ES"/>
        </w:rPr>
      </w:pPr>
      <w:r w:rsidRPr="00E046AF">
        <w:rPr>
          <w:rFonts w:ascii="Times New Roman" w:hAnsi="Times New Roman"/>
          <w:bCs/>
          <w:sz w:val="24"/>
          <w:szCs w:val="24"/>
          <w:lang w:val="es-ES"/>
        </w:rPr>
        <w:t>La terapia paliativa se mantiene siempre para los estadios IV</w:t>
      </w:r>
      <w:r w:rsidRPr="00E046AF">
        <w:rPr>
          <w:rFonts w:ascii="Times New Roman" w:hAnsi="Times New Roman"/>
          <w:bCs/>
          <w:sz w:val="24"/>
          <w:szCs w:val="24"/>
          <w:vertAlign w:val="superscript"/>
          <w:lang w:val="es-ES"/>
        </w:rPr>
        <w:t xml:space="preserve"> 6</w:t>
      </w:r>
      <w:r w:rsidR="00D75016">
        <w:rPr>
          <w:rFonts w:ascii="Times New Roman" w:hAnsi="Times New Roman"/>
          <w:bCs/>
          <w:sz w:val="24"/>
          <w:szCs w:val="24"/>
          <w:vertAlign w:val="superscript"/>
          <w:lang w:val="es-ES"/>
        </w:rPr>
        <w:t>, 14,15.</w:t>
      </w:r>
    </w:p>
    <w:p w14:paraId="0F5D061E" w14:textId="77777777" w:rsidR="00A704EF" w:rsidRDefault="00A704EF" w:rsidP="0021651A">
      <w:pPr>
        <w:spacing w:after="0" w:line="360" w:lineRule="auto"/>
        <w:jc w:val="both"/>
        <w:rPr>
          <w:rFonts w:ascii="Times New Roman" w:hAnsi="Times New Roman"/>
          <w:sz w:val="24"/>
          <w:szCs w:val="24"/>
          <w:lang w:val="es-ES" w:eastAsia="es-ES" w:bidi="ar-SA"/>
        </w:rPr>
      </w:pPr>
      <w:r w:rsidRPr="00A704EF">
        <w:rPr>
          <w:rFonts w:ascii="Times New Roman" w:hAnsi="Times New Roman"/>
          <w:sz w:val="24"/>
          <w:szCs w:val="24"/>
          <w:lang w:val="es-ES" w:eastAsia="es-ES" w:bidi="ar-SA"/>
        </w:rPr>
        <w:t xml:space="preserve">Los pacientes con </w:t>
      </w:r>
      <w:r w:rsidR="00E8767F" w:rsidRPr="00A704EF">
        <w:rPr>
          <w:rFonts w:ascii="Times New Roman" w:hAnsi="Times New Roman"/>
          <w:sz w:val="24"/>
          <w:szCs w:val="24"/>
          <w:lang w:val="es-ES" w:eastAsia="es-ES" w:bidi="ar-SA"/>
        </w:rPr>
        <w:t>cáncer</w:t>
      </w:r>
      <w:r w:rsidRPr="00A704EF">
        <w:rPr>
          <w:rFonts w:ascii="Times New Roman" w:hAnsi="Times New Roman"/>
          <w:sz w:val="24"/>
          <w:szCs w:val="24"/>
          <w:lang w:val="es-ES" w:eastAsia="es-ES" w:bidi="ar-SA"/>
        </w:rPr>
        <w:t xml:space="preserve"> </w:t>
      </w:r>
      <w:r w:rsidR="00E8767F" w:rsidRPr="00A704EF">
        <w:rPr>
          <w:rFonts w:ascii="Times New Roman" w:hAnsi="Times New Roman"/>
          <w:sz w:val="24"/>
          <w:szCs w:val="24"/>
          <w:lang w:val="es-ES" w:eastAsia="es-ES" w:bidi="ar-SA"/>
        </w:rPr>
        <w:t>gástric</w:t>
      </w:r>
      <w:r w:rsidR="00E8767F">
        <w:rPr>
          <w:rFonts w:ascii="Times New Roman" w:hAnsi="Times New Roman"/>
          <w:sz w:val="24"/>
          <w:szCs w:val="24"/>
          <w:lang w:val="es-ES" w:eastAsia="es-ES" w:bidi="ar-SA"/>
        </w:rPr>
        <w:t>o</w:t>
      </w:r>
      <w:r w:rsidRPr="00A704EF">
        <w:rPr>
          <w:rFonts w:ascii="Times New Roman" w:hAnsi="Times New Roman"/>
          <w:sz w:val="24"/>
          <w:szCs w:val="24"/>
          <w:lang w:val="es-ES" w:eastAsia="es-ES" w:bidi="ar-SA"/>
        </w:rPr>
        <w:t xml:space="preserve"> localmente avanzado e inoperable deben ser tratados con quimioterapia paliativa, y luego debe ser reevaluado para </w:t>
      </w:r>
      <w:r w:rsidR="00E8767F" w:rsidRPr="00A704EF">
        <w:rPr>
          <w:rFonts w:ascii="Times New Roman" w:hAnsi="Times New Roman"/>
          <w:sz w:val="24"/>
          <w:szCs w:val="24"/>
          <w:lang w:val="es-ES" w:eastAsia="es-ES" w:bidi="ar-SA"/>
        </w:rPr>
        <w:t>cirugía</w:t>
      </w:r>
      <w:r w:rsidRPr="00A704EF">
        <w:rPr>
          <w:rFonts w:ascii="Times New Roman" w:hAnsi="Times New Roman"/>
          <w:sz w:val="24"/>
          <w:szCs w:val="24"/>
          <w:lang w:val="es-ES" w:eastAsia="es-ES" w:bidi="ar-SA"/>
        </w:rPr>
        <w:t xml:space="preserve"> si se alcanza una respuesta favorable</w:t>
      </w:r>
      <w:r>
        <w:rPr>
          <w:rStyle w:val="Refdenotaalfinal"/>
          <w:rFonts w:ascii="Times New Roman" w:hAnsi="Times New Roman"/>
          <w:sz w:val="24"/>
          <w:szCs w:val="24"/>
          <w:lang w:val="es-ES" w:eastAsia="es-ES" w:bidi="ar-SA"/>
        </w:rPr>
        <w:endnoteReference w:id="27"/>
      </w:r>
      <w:r w:rsidRPr="00A704EF">
        <w:rPr>
          <w:rFonts w:ascii="Times New Roman" w:hAnsi="Times New Roman"/>
          <w:sz w:val="24"/>
          <w:szCs w:val="24"/>
          <w:lang w:val="es-ES" w:eastAsia="es-ES" w:bidi="ar-SA"/>
        </w:rPr>
        <w:t xml:space="preserve">   </w:t>
      </w:r>
    </w:p>
    <w:p w14:paraId="0F5D061F" w14:textId="77777777" w:rsidR="00E8767F" w:rsidRDefault="00E8767F" w:rsidP="00452A51">
      <w:pPr>
        <w:spacing w:after="0" w:line="360" w:lineRule="auto"/>
        <w:rPr>
          <w:rFonts w:ascii="Times New Roman" w:hAnsi="Times New Roman"/>
          <w:sz w:val="24"/>
          <w:szCs w:val="24"/>
          <w:lang w:val="es-ES" w:eastAsia="es-ES" w:bidi="ar-SA"/>
        </w:rPr>
      </w:pPr>
    </w:p>
    <w:p w14:paraId="0F5D0620" w14:textId="77777777" w:rsidR="00E8767F" w:rsidRDefault="00E8767F" w:rsidP="00452A51">
      <w:pPr>
        <w:spacing w:after="0" w:line="360" w:lineRule="auto"/>
        <w:rPr>
          <w:rFonts w:ascii="Times New Roman" w:hAnsi="Times New Roman"/>
          <w:sz w:val="24"/>
          <w:szCs w:val="24"/>
          <w:lang w:val="es-ES" w:eastAsia="es-ES" w:bidi="ar-SA"/>
        </w:rPr>
      </w:pPr>
    </w:p>
    <w:p w14:paraId="21F871DA" w14:textId="77777777" w:rsidR="0021651A" w:rsidRDefault="0021651A" w:rsidP="00452A51">
      <w:pPr>
        <w:spacing w:after="0" w:line="360" w:lineRule="auto"/>
        <w:rPr>
          <w:rFonts w:ascii="Times New Roman" w:hAnsi="Times New Roman"/>
          <w:sz w:val="24"/>
          <w:szCs w:val="24"/>
          <w:lang w:val="es-ES" w:eastAsia="es-ES" w:bidi="ar-SA"/>
        </w:rPr>
      </w:pPr>
    </w:p>
    <w:p w14:paraId="0F5D0621" w14:textId="77777777" w:rsidR="00E8767F" w:rsidRPr="00A704EF" w:rsidRDefault="00E8767F" w:rsidP="00452A51">
      <w:pPr>
        <w:spacing w:after="0" w:line="360" w:lineRule="auto"/>
        <w:rPr>
          <w:rFonts w:ascii="Times New Roman" w:hAnsi="Times New Roman"/>
          <w:sz w:val="24"/>
          <w:szCs w:val="24"/>
          <w:lang w:val="es-ES" w:eastAsia="es-ES" w:bidi="ar-SA"/>
        </w:rPr>
      </w:pPr>
    </w:p>
    <w:p w14:paraId="0F5D0622" w14:textId="77777777" w:rsidR="00260BE7" w:rsidRDefault="00CA196B" w:rsidP="00D200A4">
      <w:pPr>
        <w:pStyle w:val="Ttulo2"/>
        <w:spacing w:before="0" w:after="120" w:line="360" w:lineRule="auto"/>
        <w:rPr>
          <w:lang w:val="es-ES" w:eastAsia="es-SV"/>
        </w:rPr>
      </w:pPr>
      <w:bookmarkStart w:id="16" w:name="_Toc423082428"/>
      <w:r w:rsidRPr="00452A51">
        <w:lastRenderedPageBreak/>
        <w:t>PRONÓSTICO</w:t>
      </w:r>
      <w:r w:rsidR="004B1815" w:rsidRPr="00452A51">
        <w:t xml:space="preserve"> Y SOBREVIDA</w:t>
      </w:r>
      <w:r w:rsidR="00260BE7">
        <w:rPr>
          <w:lang w:val="es-ES" w:eastAsia="es-SV"/>
        </w:rPr>
        <w:t>.</w:t>
      </w:r>
      <w:bookmarkEnd w:id="16"/>
    </w:p>
    <w:p w14:paraId="0F5D0623" w14:textId="77777777" w:rsidR="00260BE7" w:rsidRDefault="0002543B" w:rsidP="00D200A4">
      <w:pPr>
        <w:autoSpaceDE w:val="0"/>
        <w:autoSpaceDN w:val="0"/>
        <w:adjustRightInd w:val="0"/>
        <w:spacing w:after="120" w:line="360" w:lineRule="auto"/>
        <w:jc w:val="both"/>
        <w:rPr>
          <w:rFonts w:ascii="Times New Roman" w:hAnsi="Times New Roman"/>
          <w:sz w:val="24"/>
          <w:szCs w:val="24"/>
          <w:lang w:val="es-ES" w:eastAsia="es-SV"/>
        </w:rPr>
      </w:pPr>
      <w:r w:rsidRPr="00E046AF">
        <w:rPr>
          <w:rFonts w:ascii="Times New Roman" w:hAnsi="Times New Roman"/>
          <w:sz w:val="24"/>
          <w:szCs w:val="24"/>
          <w:lang w:val="es-ES" w:eastAsia="es-SV"/>
        </w:rPr>
        <w:t xml:space="preserve">El pronóstico de esta neoplasia está en directa relación </w:t>
      </w:r>
      <w:r w:rsidR="003E7B73" w:rsidRPr="00E046AF">
        <w:rPr>
          <w:rFonts w:ascii="Times New Roman" w:hAnsi="Times New Roman"/>
          <w:sz w:val="24"/>
          <w:szCs w:val="24"/>
          <w:lang w:val="es-ES" w:eastAsia="es-SV"/>
        </w:rPr>
        <w:t xml:space="preserve">con el estadio al momento de la </w:t>
      </w:r>
      <w:r w:rsidRPr="00E046AF">
        <w:rPr>
          <w:rFonts w:ascii="Times New Roman" w:hAnsi="Times New Roman"/>
          <w:sz w:val="24"/>
          <w:szCs w:val="24"/>
          <w:lang w:val="es-ES" w:eastAsia="es-SV"/>
        </w:rPr>
        <w:t xml:space="preserve">confirmación diagnóstica. </w:t>
      </w:r>
    </w:p>
    <w:p w14:paraId="0F5D0624" w14:textId="5333755C" w:rsidR="000C37FC" w:rsidRDefault="00452A51" w:rsidP="00D200A4">
      <w:pPr>
        <w:autoSpaceDE w:val="0"/>
        <w:autoSpaceDN w:val="0"/>
        <w:adjustRightInd w:val="0"/>
        <w:spacing w:after="120" w:line="360" w:lineRule="auto"/>
        <w:jc w:val="both"/>
        <w:rPr>
          <w:rFonts w:ascii="Times New Roman" w:hAnsi="Times New Roman"/>
          <w:sz w:val="24"/>
          <w:szCs w:val="24"/>
          <w:lang w:val="es-ES" w:eastAsia="es-SV"/>
        </w:rPr>
      </w:pPr>
      <w:r>
        <w:rPr>
          <w:rFonts w:ascii="Times New Roman" w:hAnsi="Times New Roman"/>
          <w:sz w:val="24"/>
          <w:szCs w:val="24"/>
          <w:lang w:val="es-ES" w:eastAsia="es-SV"/>
        </w:rPr>
        <w:t>El</w:t>
      </w:r>
      <w:r w:rsidR="0002543B" w:rsidRPr="00E046AF">
        <w:rPr>
          <w:rFonts w:ascii="Times New Roman" w:hAnsi="Times New Roman"/>
          <w:sz w:val="24"/>
          <w:szCs w:val="24"/>
          <w:lang w:val="es-ES" w:eastAsia="es-SV"/>
        </w:rPr>
        <w:t xml:space="preserve"> Cáncer Gástrico Precoz, </w:t>
      </w:r>
      <w:r w:rsidR="003052EE" w:rsidRPr="00E046AF">
        <w:rPr>
          <w:rFonts w:ascii="Times New Roman" w:hAnsi="Times New Roman"/>
          <w:sz w:val="24"/>
          <w:szCs w:val="24"/>
          <w:lang w:val="es-ES" w:eastAsia="es-SV"/>
        </w:rPr>
        <w:t>el cual está</w:t>
      </w:r>
      <w:r w:rsidR="002E0455" w:rsidRPr="00E046AF">
        <w:rPr>
          <w:rFonts w:ascii="Times New Roman" w:hAnsi="Times New Roman"/>
          <w:sz w:val="24"/>
          <w:szCs w:val="24"/>
          <w:lang w:val="es-ES" w:eastAsia="es-SV"/>
        </w:rPr>
        <w:t xml:space="preserve"> confinado a la </w:t>
      </w:r>
      <w:r w:rsidR="0002543B" w:rsidRPr="00E046AF">
        <w:rPr>
          <w:rFonts w:ascii="Times New Roman" w:hAnsi="Times New Roman"/>
          <w:sz w:val="24"/>
          <w:szCs w:val="24"/>
          <w:lang w:val="es-ES" w:eastAsia="es-SV"/>
        </w:rPr>
        <w:t>mucosa o submucosa gástrica, independiente del com</w:t>
      </w:r>
      <w:r w:rsidR="00D75016">
        <w:rPr>
          <w:rFonts w:ascii="Times New Roman" w:hAnsi="Times New Roman"/>
          <w:sz w:val="24"/>
          <w:szCs w:val="24"/>
          <w:lang w:val="es-ES" w:eastAsia="es-SV"/>
        </w:rPr>
        <w:t xml:space="preserve">promiso ganglionar </w:t>
      </w:r>
      <w:r w:rsidR="00F56193">
        <w:rPr>
          <w:rFonts w:ascii="Times New Roman" w:hAnsi="Times New Roman"/>
          <w:sz w:val="24"/>
          <w:szCs w:val="24"/>
          <w:vertAlign w:val="superscript"/>
          <w:lang w:val="es-ES" w:eastAsia="es-SV"/>
        </w:rPr>
        <w:t>5,</w:t>
      </w:r>
      <w:r>
        <w:rPr>
          <w:rFonts w:ascii="Times New Roman" w:hAnsi="Times New Roman"/>
          <w:sz w:val="24"/>
          <w:szCs w:val="24"/>
          <w:lang w:val="es-ES" w:eastAsia="es-SV"/>
        </w:rPr>
        <w:t xml:space="preserve"> y se ha observado que estos</w:t>
      </w:r>
      <w:r w:rsidR="0002543B" w:rsidRPr="00E046AF">
        <w:rPr>
          <w:rFonts w:ascii="Times New Roman" w:hAnsi="Times New Roman"/>
          <w:sz w:val="24"/>
          <w:szCs w:val="24"/>
          <w:lang w:val="es-ES" w:eastAsia="es-SV"/>
        </w:rPr>
        <w:t xml:space="preserve"> estadios alcanza la curación en la mayoría de los casos con sobrevidas muy altas. En los casos avanzados la sobrevida promedio es de 6 meses. La sobrevida depende del grado de profundidad y del compromiso ganglionar, y existe a su vez una correlación directa</w:t>
      </w:r>
      <w:r w:rsidR="00A048FB" w:rsidRPr="00E046AF">
        <w:rPr>
          <w:rFonts w:ascii="Times New Roman" w:hAnsi="Times New Roman"/>
          <w:sz w:val="24"/>
          <w:szCs w:val="24"/>
          <w:lang w:val="es-ES" w:eastAsia="es-SV"/>
        </w:rPr>
        <w:t xml:space="preserve"> a mayor profundidad</w:t>
      </w:r>
      <w:r w:rsidR="002E0455" w:rsidRPr="00E046AF">
        <w:rPr>
          <w:rFonts w:ascii="Times New Roman" w:hAnsi="Times New Roman"/>
          <w:sz w:val="24"/>
          <w:szCs w:val="24"/>
          <w:lang w:val="es-ES" w:eastAsia="es-SV"/>
        </w:rPr>
        <w:t xml:space="preserve"> mayor co</w:t>
      </w:r>
      <w:r w:rsidR="003052EE" w:rsidRPr="00E046AF">
        <w:rPr>
          <w:rFonts w:ascii="Times New Roman" w:hAnsi="Times New Roman"/>
          <w:sz w:val="24"/>
          <w:szCs w:val="24"/>
          <w:lang w:val="es-ES" w:eastAsia="es-SV"/>
        </w:rPr>
        <w:t>mpromiso ganglionar a distancia según la clasificación de Borrman</w:t>
      </w:r>
      <w:r w:rsidR="00D75016">
        <w:rPr>
          <w:rFonts w:ascii="Times New Roman" w:hAnsi="Times New Roman"/>
          <w:sz w:val="24"/>
          <w:szCs w:val="24"/>
          <w:vertAlign w:val="superscript"/>
          <w:lang w:val="es-ES" w:eastAsia="es-SV"/>
        </w:rPr>
        <w:t>5.</w:t>
      </w:r>
      <w:r w:rsidR="00D200A4">
        <w:rPr>
          <w:rFonts w:ascii="Times New Roman" w:hAnsi="Times New Roman"/>
          <w:sz w:val="24"/>
          <w:szCs w:val="24"/>
          <w:vertAlign w:val="superscript"/>
          <w:lang w:val="es-ES" w:eastAsia="es-SV"/>
        </w:rPr>
        <w:t xml:space="preserve"> </w:t>
      </w:r>
      <w:r>
        <w:rPr>
          <w:rFonts w:ascii="Times New Roman" w:hAnsi="Times New Roman"/>
          <w:sz w:val="24"/>
          <w:szCs w:val="24"/>
          <w:lang w:val="es-ES" w:eastAsia="es-SV"/>
        </w:rPr>
        <w:t xml:space="preserve"> Ver figura 7</w:t>
      </w:r>
      <w:r w:rsidR="00D200A4">
        <w:rPr>
          <w:rFonts w:ascii="Times New Roman" w:hAnsi="Times New Roman"/>
          <w:sz w:val="24"/>
          <w:szCs w:val="24"/>
          <w:lang w:val="es-ES" w:eastAsia="es-SV"/>
        </w:rPr>
        <w:t xml:space="preserve">. </w:t>
      </w:r>
    </w:p>
    <w:p w14:paraId="0F5D0625" w14:textId="77777777" w:rsidR="000C37FC" w:rsidRDefault="00452A51" w:rsidP="00D200A4">
      <w:pPr>
        <w:autoSpaceDE w:val="0"/>
        <w:autoSpaceDN w:val="0"/>
        <w:adjustRightInd w:val="0"/>
        <w:spacing w:after="120" w:line="360" w:lineRule="auto"/>
        <w:jc w:val="both"/>
        <w:rPr>
          <w:rFonts w:ascii="Times New Roman" w:hAnsi="Times New Roman"/>
          <w:sz w:val="24"/>
          <w:szCs w:val="24"/>
          <w:lang w:val="es-ES" w:eastAsia="es-SV"/>
        </w:rPr>
      </w:pPr>
      <w:r>
        <w:rPr>
          <w:rFonts w:ascii="Times New Roman" w:hAnsi="Times New Roman"/>
          <w:noProof/>
          <w:sz w:val="24"/>
          <w:szCs w:val="24"/>
          <w:lang w:eastAsia="es-SV" w:bidi="ar-SA"/>
        </w:rPr>
        <w:drawing>
          <wp:anchor distT="0" distB="0" distL="114300" distR="114300" simplePos="0" relativeHeight="251659264" behindDoc="0" locked="0" layoutInCell="1" allowOverlap="1" wp14:anchorId="0F5D082F" wp14:editId="0F5D0830">
            <wp:simplePos x="0" y="0"/>
            <wp:positionH relativeFrom="margin">
              <wp:posOffset>264795</wp:posOffset>
            </wp:positionH>
            <wp:positionV relativeFrom="paragraph">
              <wp:posOffset>24765</wp:posOffset>
            </wp:positionV>
            <wp:extent cx="3508375" cy="2400300"/>
            <wp:effectExtent l="19050" t="0" r="0" b="0"/>
            <wp:wrapSquare wrapText="bothSides"/>
            <wp:docPr id="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8375" cy="2400300"/>
                    </a:xfrm>
                    <a:prstGeom prst="rect">
                      <a:avLst/>
                    </a:prstGeom>
                    <a:noFill/>
                    <a:ln>
                      <a:noFill/>
                    </a:ln>
                  </pic:spPr>
                </pic:pic>
              </a:graphicData>
            </a:graphic>
          </wp:anchor>
        </w:drawing>
      </w:r>
    </w:p>
    <w:p w14:paraId="0F5D0626" w14:textId="77777777" w:rsidR="000D74D0" w:rsidRDefault="000D74D0" w:rsidP="000D74D0">
      <w:pPr>
        <w:spacing w:line="360" w:lineRule="auto"/>
        <w:ind w:left="5664" w:firstLine="708"/>
        <w:rPr>
          <w:lang w:val="es-ES"/>
        </w:rPr>
      </w:pPr>
      <w:r w:rsidRPr="00E94F07">
        <w:rPr>
          <w:lang w:val="es-ES"/>
        </w:rPr>
        <w:t>Sobrevida total:</w:t>
      </w:r>
    </w:p>
    <w:p w14:paraId="0F5D0627" w14:textId="77777777" w:rsidR="000D74D0" w:rsidRPr="00E94F07" w:rsidRDefault="000D74D0" w:rsidP="000D74D0">
      <w:pPr>
        <w:spacing w:line="360" w:lineRule="auto"/>
        <w:ind w:left="5664" w:firstLine="708"/>
        <w:rPr>
          <w:lang w:val="es-ES"/>
        </w:rPr>
      </w:pPr>
      <w:r w:rsidRPr="00E94F07">
        <w:rPr>
          <w:lang w:val="es-ES"/>
        </w:rPr>
        <w:t>CRS sola: 6.5 meses</w:t>
      </w:r>
    </w:p>
    <w:p w14:paraId="0F5D0628" w14:textId="77777777" w:rsidR="000D74D0" w:rsidRDefault="000D74D0" w:rsidP="000D74D0">
      <w:pPr>
        <w:spacing w:line="360" w:lineRule="auto"/>
        <w:ind w:left="5664" w:firstLine="708"/>
        <w:jc w:val="both"/>
        <w:rPr>
          <w:lang w:val="es-ES"/>
        </w:rPr>
      </w:pPr>
      <w:r w:rsidRPr="00E94F07">
        <w:rPr>
          <w:lang w:val="es-ES"/>
        </w:rPr>
        <w:t>CRS + CHIP: 11 meses</w:t>
      </w:r>
    </w:p>
    <w:p w14:paraId="0F5D0629" w14:textId="77777777" w:rsidR="00D200A4" w:rsidRDefault="00D200A4" w:rsidP="00D200A4">
      <w:pPr>
        <w:autoSpaceDE w:val="0"/>
        <w:autoSpaceDN w:val="0"/>
        <w:adjustRightInd w:val="0"/>
        <w:spacing w:after="120" w:line="360" w:lineRule="auto"/>
        <w:jc w:val="both"/>
        <w:rPr>
          <w:rFonts w:ascii="Times New Roman" w:hAnsi="Times New Roman"/>
          <w:sz w:val="24"/>
          <w:szCs w:val="24"/>
          <w:lang w:val="es-ES" w:eastAsia="es-SV"/>
        </w:rPr>
      </w:pPr>
    </w:p>
    <w:p w14:paraId="0F5D062A" w14:textId="77777777" w:rsidR="00D200A4" w:rsidRPr="00452A51" w:rsidRDefault="00452A51" w:rsidP="00D200A4">
      <w:pPr>
        <w:autoSpaceDE w:val="0"/>
        <w:autoSpaceDN w:val="0"/>
        <w:adjustRightInd w:val="0"/>
        <w:spacing w:after="120" w:line="360" w:lineRule="auto"/>
        <w:jc w:val="center"/>
        <w:rPr>
          <w:rFonts w:asciiTheme="majorHAnsi" w:hAnsiTheme="majorHAnsi"/>
          <w:b/>
          <w:sz w:val="20"/>
          <w:szCs w:val="20"/>
          <w:vertAlign w:val="superscript"/>
          <w:lang w:val="es-ES" w:eastAsia="es-SV"/>
        </w:rPr>
      </w:pPr>
      <w:r>
        <w:rPr>
          <w:rFonts w:asciiTheme="majorHAnsi" w:hAnsiTheme="majorHAnsi"/>
          <w:b/>
          <w:sz w:val="20"/>
          <w:szCs w:val="20"/>
          <w:lang w:val="es-ES" w:eastAsia="es-SV"/>
        </w:rPr>
        <w:t>Figura 7.</w:t>
      </w:r>
      <w:r w:rsidR="00D200A4">
        <w:rPr>
          <w:rFonts w:asciiTheme="majorHAnsi" w:hAnsiTheme="majorHAnsi"/>
          <w:b/>
          <w:sz w:val="20"/>
          <w:szCs w:val="20"/>
          <w:lang w:val="es-ES" w:eastAsia="es-SV"/>
        </w:rPr>
        <w:t xml:space="preserve"> Curva de sobrevida en </w:t>
      </w:r>
      <w:r w:rsidR="000D74D0">
        <w:rPr>
          <w:rFonts w:asciiTheme="majorHAnsi" w:hAnsiTheme="majorHAnsi"/>
          <w:b/>
          <w:sz w:val="20"/>
          <w:szCs w:val="20"/>
          <w:lang w:val="es-ES" w:eastAsia="es-SV"/>
        </w:rPr>
        <w:t>cáncer gástrico</w:t>
      </w:r>
      <w:r>
        <w:rPr>
          <w:rFonts w:asciiTheme="majorHAnsi" w:hAnsiTheme="majorHAnsi"/>
          <w:b/>
          <w:sz w:val="20"/>
          <w:szCs w:val="20"/>
          <w:vertAlign w:val="superscript"/>
          <w:lang w:val="es-ES" w:eastAsia="es-SV"/>
        </w:rPr>
        <w:t>5</w:t>
      </w:r>
    </w:p>
    <w:p w14:paraId="0F5D062B" w14:textId="77777777" w:rsidR="00452A51" w:rsidRDefault="00452A51" w:rsidP="000C37FC">
      <w:pPr>
        <w:autoSpaceDE w:val="0"/>
        <w:autoSpaceDN w:val="0"/>
        <w:adjustRightInd w:val="0"/>
        <w:spacing w:after="120" w:line="360" w:lineRule="auto"/>
        <w:rPr>
          <w:rFonts w:ascii="Times New Roman" w:hAnsi="Times New Roman"/>
          <w:sz w:val="24"/>
          <w:szCs w:val="24"/>
          <w:lang w:val="es-ES" w:eastAsia="es-SV"/>
        </w:rPr>
      </w:pPr>
    </w:p>
    <w:p w14:paraId="0F5D062C" w14:textId="77777777" w:rsidR="000C3A6C" w:rsidRDefault="000C37FC" w:rsidP="000C37FC">
      <w:pPr>
        <w:autoSpaceDE w:val="0"/>
        <w:autoSpaceDN w:val="0"/>
        <w:adjustRightInd w:val="0"/>
        <w:spacing w:after="120" w:line="360" w:lineRule="auto"/>
        <w:rPr>
          <w:rFonts w:ascii="Times New Roman" w:hAnsi="Times New Roman"/>
          <w:sz w:val="24"/>
          <w:szCs w:val="24"/>
          <w:lang w:val="es-ES" w:eastAsia="es-SV"/>
        </w:rPr>
      </w:pPr>
      <w:r>
        <w:rPr>
          <w:rFonts w:ascii="Times New Roman" w:hAnsi="Times New Roman"/>
          <w:sz w:val="24"/>
          <w:szCs w:val="24"/>
          <w:lang w:val="es-ES" w:eastAsia="es-SV"/>
        </w:rPr>
        <w:t xml:space="preserve">Y según el estadio TNM, 7ª edición, </w:t>
      </w:r>
      <w:r w:rsidR="00865072">
        <w:rPr>
          <w:rFonts w:ascii="Times New Roman" w:hAnsi="Times New Roman"/>
          <w:sz w:val="24"/>
          <w:szCs w:val="24"/>
          <w:lang w:val="es-ES" w:eastAsia="es-SV"/>
        </w:rPr>
        <w:t xml:space="preserve">y el estado de los ganglios linfáticos (N) </w:t>
      </w:r>
      <w:r>
        <w:rPr>
          <w:rFonts w:ascii="Times New Roman" w:hAnsi="Times New Roman"/>
          <w:sz w:val="24"/>
          <w:szCs w:val="24"/>
          <w:lang w:val="es-ES" w:eastAsia="es-SV"/>
        </w:rPr>
        <w:t xml:space="preserve">se observa una sobrevida </w:t>
      </w:r>
      <w:r w:rsidR="00865072">
        <w:rPr>
          <w:rFonts w:ascii="Times New Roman" w:hAnsi="Times New Roman"/>
          <w:sz w:val="24"/>
          <w:szCs w:val="24"/>
          <w:lang w:val="es-ES" w:eastAsia="es-SV"/>
        </w:rPr>
        <w:t xml:space="preserve">a los 5 años del 70% al estadio 0 y 2, del 60% al estadio 1, del 40% al 3ª y </w:t>
      </w:r>
    </w:p>
    <w:p w14:paraId="0F5D062D" w14:textId="77777777" w:rsidR="000C37FC" w:rsidRPr="000C37FC" w:rsidRDefault="00865072" w:rsidP="000C37FC">
      <w:pPr>
        <w:autoSpaceDE w:val="0"/>
        <w:autoSpaceDN w:val="0"/>
        <w:adjustRightInd w:val="0"/>
        <w:spacing w:after="120" w:line="360" w:lineRule="auto"/>
        <w:rPr>
          <w:rFonts w:ascii="Times New Roman" w:hAnsi="Times New Roman"/>
          <w:sz w:val="24"/>
          <w:szCs w:val="24"/>
          <w:lang w:val="es-ES" w:eastAsia="es-SV"/>
        </w:rPr>
      </w:pPr>
      <w:r>
        <w:rPr>
          <w:rFonts w:ascii="Times New Roman" w:hAnsi="Times New Roman"/>
          <w:sz w:val="24"/>
          <w:szCs w:val="24"/>
          <w:lang w:val="es-ES" w:eastAsia="es-SV"/>
        </w:rPr>
        <w:t xml:space="preserve">0 en el 3b. </w:t>
      </w:r>
      <w:r w:rsidR="00452A51">
        <w:rPr>
          <w:rFonts w:ascii="Times New Roman" w:hAnsi="Times New Roman"/>
          <w:sz w:val="24"/>
          <w:szCs w:val="24"/>
          <w:lang w:val="es-ES" w:eastAsia="es-SV"/>
        </w:rPr>
        <w:t>Ver figura 8.</w:t>
      </w:r>
    </w:p>
    <w:p w14:paraId="0F5D062E" w14:textId="77777777" w:rsidR="000C37FC" w:rsidRDefault="00452A51" w:rsidP="00D200A4">
      <w:pPr>
        <w:spacing w:after="120" w:line="360" w:lineRule="auto"/>
        <w:jc w:val="both"/>
        <w:rPr>
          <w:rFonts w:ascii="Times New Roman" w:hAnsi="Times New Roman"/>
          <w:bCs/>
          <w:sz w:val="24"/>
          <w:szCs w:val="24"/>
          <w:lang w:val="es-ES"/>
        </w:rPr>
      </w:pPr>
      <w:r>
        <w:rPr>
          <w:rFonts w:ascii="Times New Roman" w:hAnsi="Times New Roman"/>
          <w:bCs/>
          <w:noProof/>
          <w:sz w:val="24"/>
          <w:szCs w:val="24"/>
          <w:lang w:eastAsia="es-SV" w:bidi="ar-SA"/>
        </w:rPr>
        <w:lastRenderedPageBreak/>
        <w:drawing>
          <wp:anchor distT="0" distB="0" distL="114300" distR="114300" simplePos="0" relativeHeight="251663360" behindDoc="0" locked="0" layoutInCell="1" allowOverlap="1" wp14:anchorId="0F5D0831" wp14:editId="0F5D0832">
            <wp:simplePos x="0" y="0"/>
            <wp:positionH relativeFrom="column">
              <wp:posOffset>674370</wp:posOffset>
            </wp:positionH>
            <wp:positionV relativeFrom="paragraph">
              <wp:posOffset>-59055</wp:posOffset>
            </wp:positionV>
            <wp:extent cx="3486150" cy="2366010"/>
            <wp:effectExtent l="19050" t="0" r="0" b="0"/>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86150" cy="2366010"/>
                    </a:xfrm>
                    <a:prstGeom prst="rect">
                      <a:avLst/>
                    </a:prstGeom>
                    <a:noFill/>
                    <a:ln w="9525">
                      <a:noFill/>
                      <a:miter lim="800000"/>
                      <a:headEnd/>
                      <a:tailEnd/>
                    </a:ln>
                  </pic:spPr>
                </pic:pic>
              </a:graphicData>
            </a:graphic>
          </wp:anchor>
        </w:drawing>
      </w:r>
    </w:p>
    <w:p w14:paraId="0F5D062F" w14:textId="77777777" w:rsidR="000C37FC" w:rsidRDefault="000C37FC" w:rsidP="000C37FC">
      <w:pPr>
        <w:spacing w:after="120" w:line="360" w:lineRule="auto"/>
        <w:jc w:val="center"/>
        <w:rPr>
          <w:rFonts w:ascii="Times New Roman" w:hAnsi="Times New Roman"/>
          <w:bCs/>
          <w:sz w:val="24"/>
          <w:szCs w:val="24"/>
          <w:lang w:val="es-ES"/>
        </w:rPr>
      </w:pPr>
    </w:p>
    <w:p w14:paraId="0F5D0630" w14:textId="77777777" w:rsidR="000C3A6C" w:rsidRDefault="000C3A6C" w:rsidP="004702B4">
      <w:pPr>
        <w:spacing w:after="120" w:line="360" w:lineRule="auto"/>
        <w:jc w:val="center"/>
        <w:rPr>
          <w:rFonts w:ascii="Times New Roman" w:hAnsi="Times New Roman"/>
          <w:b/>
          <w:bCs/>
          <w:sz w:val="20"/>
          <w:szCs w:val="20"/>
          <w:lang w:val="es-ES"/>
        </w:rPr>
      </w:pPr>
    </w:p>
    <w:p w14:paraId="0F5D0631" w14:textId="77777777" w:rsidR="000C3A6C" w:rsidRDefault="000C3A6C" w:rsidP="004702B4">
      <w:pPr>
        <w:spacing w:after="120" w:line="360" w:lineRule="auto"/>
        <w:jc w:val="center"/>
        <w:rPr>
          <w:rFonts w:ascii="Times New Roman" w:hAnsi="Times New Roman"/>
          <w:b/>
          <w:bCs/>
          <w:sz w:val="20"/>
          <w:szCs w:val="20"/>
          <w:lang w:val="es-ES"/>
        </w:rPr>
      </w:pPr>
    </w:p>
    <w:p w14:paraId="0F5D0632" w14:textId="77777777" w:rsidR="000C3A6C" w:rsidRDefault="000C3A6C" w:rsidP="004702B4">
      <w:pPr>
        <w:spacing w:after="120" w:line="360" w:lineRule="auto"/>
        <w:jc w:val="center"/>
        <w:rPr>
          <w:rFonts w:ascii="Times New Roman" w:hAnsi="Times New Roman"/>
          <w:b/>
          <w:bCs/>
          <w:sz w:val="20"/>
          <w:szCs w:val="20"/>
          <w:lang w:val="es-ES"/>
        </w:rPr>
      </w:pPr>
    </w:p>
    <w:p w14:paraId="0F5D0633" w14:textId="77777777" w:rsidR="000C3A6C" w:rsidRDefault="000C3A6C" w:rsidP="004702B4">
      <w:pPr>
        <w:spacing w:after="120" w:line="360" w:lineRule="auto"/>
        <w:jc w:val="center"/>
        <w:rPr>
          <w:rFonts w:ascii="Times New Roman" w:hAnsi="Times New Roman"/>
          <w:b/>
          <w:bCs/>
          <w:sz w:val="20"/>
          <w:szCs w:val="20"/>
          <w:lang w:val="es-ES"/>
        </w:rPr>
      </w:pPr>
    </w:p>
    <w:p w14:paraId="0F5D0634" w14:textId="77777777" w:rsidR="000C3A6C" w:rsidRDefault="000C3A6C" w:rsidP="004702B4">
      <w:pPr>
        <w:spacing w:after="120" w:line="360" w:lineRule="auto"/>
        <w:jc w:val="center"/>
        <w:rPr>
          <w:rFonts w:ascii="Times New Roman" w:hAnsi="Times New Roman"/>
          <w:b/>
          <w:bCs/>
          <w:sz w:val="20"/>
          <w:szCs w:val="20"/>
          <w:lang w:val="es-ES"/>
        </w:rPr>
      </w:pPr>
    </w:p>
    <w:p w14:paraId="0F5D0635" w14:textId="77777777" w:rsidR="000C3A6C" w:rsidRDefault="000C3A6C" w:rsidP="004702B4">
      <w:pPr>
        <w:spacing w:after="120" w:line="360" w:lineRule="auto"/>
        <w:jc w:val="center"/>
        <w:rPr>
          <w:rFonts w:ascii="Times New Roman" w:hAnsi="Times New Roman"/>
          <w:b/>
          <w:bCs/>
          <w:sz w:val="20"/>
          <w:szCs w:val="20"/>
          <w:lang w:val="es-ES"/>
        </w:rPr>
      </w:pPr>
    </w:p>
    <w:p w14:paraId="0F5D0636" w14:textId="77777777" w:rsidR="000C37FC" w:rsidRPr="004702B4" w:rsidRDefault="00E8767F" w:rsidP="004702B4">
      <w:pPr>
        <w:spacing w:after="120" w:line="360" w:lineRule="auto"/>
        <w:jc w:val="center"/>
        <w:rPr>
          <w:rFonts w:ascii="Times New Roman" w:hAnsi="Times New Roman"/>
          <w:b/>
          <w:bCs/>
          <w:sz w:val="20"/>
          <w:szCs w:val="20"/>
          <w:lang w:val="es-ES"/>
        </w:rPr>
      </w:pPr>
      <w:r>
        <w:rPr>
          <w:rFonts w:ascii="Times New Roman" w:hAnsi="Times New Roman"/>
          <w:b/>
          <w:bCs/>
          <w:sz w:val="20"/>
          <w:szCs w:val="20"/>
          <w:lang w:val="es-ES"/>
        </w:rPr>
        <w:t>Figura</w:t>
      </w:r>
      <w:r w:rsidR="00452A51">
        <w:rPr>
          <w:rFonts w:ascii="Times New Roman" w:hAnsi="Times New Roman"/>
          <w:b/>
          <w:bCs/>
          <w:sz w:val="20"/>
          <w:szCs w:val="20"/>
          <w:lang w:val="es-ES"/>
        </w:rPr>
        <w:t xml:space="preserve"> 8</w:t>
      </w:r>
      <w:r w:rsidR="007A33CD">
        <w:rPr>
          <w:rFonts w:ascii="Times New Roman" w:hAnsi="Times New Roman"/>
          <w:b/>
          <w:bCs/>
          <w:sz w:val="20"/>
          <w:szCs w:val="20"/>
          <w:lang w:val="es-ES"/>
        </w:rPr>
        <w:t>. Sobrevida de pacientes clasific</w:t>
      </w:r>
      <w:r w:rsidR="004702B4">
        <w:rPr>
          <w:rFonts w:ascii="Times New Roman" w:hAnsi="Times New Roman"/>
          <w:b/>
          <w:bCs/>
          <w:sz w:val="20"/>
          <w:szCs w:val="20"/>
          <w:lang w:val="es-ES"/>
        </w:rPr>
        <w:t>ados por N según TNM 7ª edición</w:t>
      </w:r>
    </w:p>
    <w:p w14:paraId="0F5D0637" w14:textId="05E5D72F" w:rsidR="00703203" w:rsidRDefault="00E842C1" w:rsidP="0021651A">
      <w:pPr>
        <w:spacing w:after="120" w:line="360" w:lineRule="auto"/>
        <w:jc w:val="both"/>
        <w:rPr>
          <w:rFonts w:ascii="Times New Roman" w:hAnsi="Times New Roman"/>
          <w:bCs/>
          <w:sz w:val="24"/>
          <w:szCs w:val="24"/>
          <w:vertAlign w:val="superscript"/>
          <w:lang w:val="es-ES"/>
        </w:rPr>
      </w:pPr>
      <w:r w:rsidRPr="00E046AF">
        <w:rPr>
          <w:rFonts w:ascii="Times New Roman" w:hAnsi="Times New Roman"/>
          <w:bCs/>
          <w:sz w:val="24"/>
          <w:szCs w:val="24"/>
          <w:lang w:val="es-ES"/>
        </w:rPr>
        <w:t>La decisión del tipo de tratamiento que el paciente recibirá debe ser discutido con un equi</w:t>
      </w:r>
      <w:r w:rsidR="0018400A" w:rsidRPr="00E046AF">
        <w:rPr>
          <w:rFonts w:ascii="Times New Roman" w:hAnsi="Times New Roman"/>
          <w:bCs/>
          <w:sz w:val="24"/>
          <w:szCs w:val="24"/>
          <w:lang w:val="es-ES"/>
        </w:rPr>
        <w:t>po multidisciplinario que evalué,</w:t>
      </w:r>
      <w:r w:rsidRPr="00E046AF">
        <w:rPr>
          <w:rFonts w:ascii="Times New Roman" w:hAnsi="Times New Roman"/>
          <w:bCs/>
          <w:sz w:val="24"/>
          <w:szCs w:val="24"/>
          <w:lang w:val="es-ES"/>
        </w:rPr>
        <w:t xml:space="preserve"> no solo la extensión del tumor sino la capacidad vital de cada paciente para determinar si este resistirá el estrés quirúrgico</w:t>
      </w:r>
      <w:r w:rsidR="00452A51">
        <w:rPr>
          <w:rFonts w:ascii="Times New Roman" w:hAnsi="Times New Roman"/>
          <w:bCs/>
          <w:sz w:val="24"/>
          <w:szCs w:val="24"/>
          <w:lang w:val="es-ES"/>
        </w:rPr>
        <w:t xml:space="preserve"> o </w:t>
      </w:r>
      <w:r w:rsidR="00F56193">
        <w:rPr>
          <w:rFonts w:ascii="Times New Roman" w:hAnsi="Times New Roman"/>
          <w:bCs/>
          <w:sz w:val="24"/>
          <w:szCs w:val="24"/>
          <w:lang w:val="es-ES"/>
        </w:rPr>
        <w:t>performance</w:t>
      </w:r>
      <w:r w:rsidR="00452A51">
        <w:rPr>
          <w:rFonts w:ascii="Times New Roman" w:hAnsi="Times New Roman"/>
          <w:bCs/>
          <w:sz w:val="24"/>
          <w:szCs w:val="24"/>
          <w:lang w:val="es-ES"/>
        </w:rPr>
        <w:t xml:space="preserve"> fisiológica, para lo cual se cuenta con dos escalas: la </w:t>
      </w:r>
      <w:r w:rsidR="00D75016">
        <w:rPr>
          <w:rFonts w:ascii="Times New Roman" w:hAnsi="Times New Roman"/>
          <w:bCs/>
          <w:sz w:val="24"/>
          <w:szCs w:val="24"/>
          <w:lang w:val="es-ES"/>
        </w:rPr>
        <w:t xml:space="preserve">escala </w:t>
      </w:r>
      <w:proofErr w:type="spellStart"/>
      <w:r w:rsidR="00D75016">
        <w:rPr>
          <w:rFonts w:ascii="Times New Roman" w:hAnsi="Times New Roman"/>
          <w:bCs/>
          <w:sz w:val="24"/>
          <w:szCs w:val="24"/>
          <w:lang w:val="es-ES"/>
        </w:rPr>
        <w:t>K</w:t>
      </w:r>
      <w:r w:rsidR="0018400A" w:rsidRPr="00E046AF">
        <w:rPr>
          <w:rFonts w:ascii="Times New Roman" w:hAnsi="Times New Roman"/>
          <w:bCs/>
          <w:sz w:val="24"/>
          <w:szCs w:val="24"/>
          <w:lang w:val="es-ES"/>
        </w:rPr>
        <w:t>arno</w:t>
      </w:r>
      <w:r w:rsidR="00661917" w:rsidRPr="00E046AF">
        <w:rPr>
          <w:rFonts w:ascii="Times New Roman" w:hAnsi="Times New Roman"/>
          <w:bCs/>
          <w:sz w:val="24"/>
          <w:szCs w:val="24"/>
          <w:lang w:val="es-ES"/>
        </w:rPr>
        <w:t>f</w:t>
      </w:r>
      <w:r w:rsidR="0018400A" w:rsidRPr="00E046AF">
        <w:rPr>
          <w:rFonts w:ascii="Times New Roman" w:hAnsi="Times New Roman"/>
          <w:bCs/>
          <w:sz w:val="24"/>
          <w:szCs w:val="24"/>
          <w:lang w:val="es-ES"/>
        </w:rPr>
        <w:t>sky</w:t>
      </w:r>
      <w:proofErr w:type="spellEnd"/>
      <w:r w:rsidR="00D75016">
        <w:rPr>
          <w:rFonts w:ascii="Times New Roman" w:hAnsi="Times New Roman"/>
          <w:bCs/>
          <w:sz w:val="24"/>
          <w:szCs w:val="24"/>
          <w:lang w:val="es-ES"/>
        </w:rPr>
        <w:t xml:space="preserve">, </w:t>
      </w:r>
      <w:r w:rsidR="00452A51">
        <w:rPr>
          <w:rFonts w:ascii="Times New Roman" w:hAnsi="Times New Roman"/>
          <w:bCs/>
          <w:sz w:val="24"/>
          <w:szCs w:val="24"/>
          <w:lang w:val="es-ES"/>
        </w:rPr>
        <w:t>y escala ECOG. Ver tabla 4</w:t>
      </w:r>
      <w:r w:rsidR="00D200A4">
        <w:rPr>
          <w:rFonts w:ascii="Times New Roman" w:hAnsi="Times New Roman"/>
          <w:bCs/>
          <w:sz w:val="24"/>
          <w:szCs w:val="24"/>
          <w:lang w:val="es-ES"/>
        </w:rPr>
        <w:t xml:space="preserve">. </w:t>
      </w:r>
      <w:r w:rsidR="00D75016">
        <w:rPr>
          <w:rFonts w:ascii="Times New Roman" w:hAnsi="Times New Roman"/>
          <w:bCs/>
          <w:sz w:val="24"/>
          <w:szCs w:val="24"/>
          <w:vertAlign w:val="superscript"/>
          <w:lang w:val="es-ES"/>
        </w:rPr>
        <w:t>14,15.</w:t>
      </w:r>
      <w:r w:rsidR="00452A51" w:rsidRPr="00452A51">
        <w:rPr>
          <w:noProof/>
          <w:lang w:val="es-ES" w:eastAsia="es-ES" w:bidi="ar-SA"/>
        </w:rPr>
        <w:t xml:space="preserve"> </w:t>
      </w:r>
    </w:p>
    <w:p w14:paraId="0F5D0638" w14:textId="77777777" w:rsidR="00CE3B92" w:rsidRDefault="00CE3B92" w:rsidP="00703203">
      <w:pPr>
        <w:spacing w:line="360" w:lineRule="auto"/>
        <w:jc w:val="center"/>
        <w:rPr>
          <w:rFonts w:asciiTheme="majorHAnsi" w:hAnsiTheme="majorHAnsi"/>
          <w:b/>
          <w:bCs/>
          <w:sz w:val="20"/>
          <w:szCs w:val="20"/>
          <w:lang w:val="es-ES"/>
        </w:rPr>
      </w:pPr>
      <w:r>
        <w:rPr>
          <w:rFonts w:ascii="Times New Roman" w:hAnsi="Times New Roman"/>
          <w:bCs/>
          <w:noProof/>
          <w:sz w:val="24"/>
          <w:szCs w:val="24"/>
          <w:vertAlign w:val="superscript"/>
          <w:lang w:eastAsia="es-SV" w:bidi="ar-SA"/>
        </w:rPr>
        <w:drawing>
          <wp:inline distT="0" distB="0" distL="0" distR="0" wp14:anchorId="0F5D0833" wp14:editId="0F5D0834">
            <wp:extent cx="2466975" cy="2981325"/>
            <wp:effectExtent l="19050" t="0" r="9525"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466975" cy="2981325"/>
                    </a:xfrm>
                    <a:prstGeom prst="rect">
                      <a:avLst/>
                    </a:prstGeom>
                    <a:noFill/>
                    <a:ln w="9525">
                      <a:noFill/>
                      <a:miter lim="800000"/>
                      <a:headEnd/>
                      <a:tailEnd/>
                    </a:ln>
                  </pic:spPr>
                </pic:pic>
              </a:graphicData>
            </a:graphic>
          </wp:inline>
        </w:drawing>
      </w:r>
    </w:p>
    <w:p w14:paraId="0F5D0639" w14:textId="77777777" w:rsidR="003E7B73" w:rsidRPr="000D74D0" w:rsidRDefault="00452A51" w:rsidP="00703203">
      <w:pPr>
        <w:spacing w:line="360" w:lineRule="auto"/>
        <w:jc w:val="center"/>
        <w:rPr>
          <w:rFonts w:asciiTheme="majorHAnsi" w:hAnsiTheme="majorHAnsi"/>
          <w:b/>
          <w:bCs/>
          <w:sz w:val="20"/>
          <w:szCs w:val="20"/>
          <w:lang w:val="es-ES"/>
        </w:rPr>
      </w:pPr>
      <w:r>
        <w:rPr>
          <w:rFonts w:asciiTheme="majorHAnsi" w:hAnsiTheme="majorHAnsi"/>
          <w:b/>
          <w:bCs/>
          <w:sz w:val="20"/>
          <w:szCs w:val="20"/>
          <w:lang w:val="es-ES"/>
        </w:rPr>
        <w:t>TABLA 4</w:t>
      </w:r>
      <w:r w:rsidR="00D200A4" w:rsidRPr="000D74D0">
        <w:rPr>
          <w:rFonts w:asciiTheme="majorHAnsi" w:hAnsiTheme="majorHAnsi"/>
          <w:b/>
          <w:bCs/>
          <w:sz w:val="20"/>
          <w:szCs w:val="20"/>
          <w:lang w:val="es-ES"/>
        </w:rPr>
        <w:t xml:space="preserve">. Escala de </w:t>
      </w:r>
      <w:proofErr w:type="spellStart"/>
      <w:r w:rsidR="00D200A4" w:rsidRPr="000D74D0">
        <w:rPr>
          <w:rFonts w:asciiTheme="majorHAnsi" w:hAnsiTheme="majorHAnsi"/>
          <w:b/>
          <w:bCs/>
          <w:sz w:val="20"/>
          <w:szCs w:val="20"/>
          <w:lang w:val="es-ES"/>
        </w:rPr>
        <w:t>Karnoffsky</w:t>
      </w:r>
      <w:proofErr w:type="spellEnd"/>
    </w:p>
    <w:p w14:paraId="0F5D063A" w14:textId="77777777" w:rsidR="008D2A2F" w:rsidRPr="000D74D0" w:rsidRDefault="000D74D0" w:rsidP="000D74D0">
      <w:pPr>
        <w:spacing w:line="360" w:lineRule="auto"/>
        <w:jc w:val="both"/>
        <w:rPr>
          <w:rFonts w:ascii="Times New Roman" w:hAnsi="Times New Roman"/>
          <w:lang w:val="es-ES"/>
        </w:rPr>
      </w:pPr>
      <w:r w:rsidRPr="000D74D0">
        <w:rPr>
          <w:rFonts w:ascii="Times New Roman" w:hAnsi="Times New Roman"/>
          <w:lang w:val="es-ES"/>
        </w:rPr>
        <w:lastRenderedPageBreak/>
        <w:t xml:space="preserve">En vista que </w:t>
      </w:r>
      <w:r>
        <w:rPr>
          <w:rFonts w:ascii="Times New Roman" w:hAnsi="Times New Roman"/>
          <w:lang w:val="es-ES"/>
        </w:rPr>
        <w:t xml:space="preserve">siendo el Hospital Nacional Rosales </w:t>
      </w:r>
      <w:r w:rsidR="00CE3B92">
        <w:rPr>
          <w:rFonts w:ascii="Times New Roman" w:hAnsi="Times New Roman"/>
          <w:lang w:val="es-ES"/>
        </w:rPr>
        <w:t xml:space="preserve">es </w:t>
      </w:r>
      <w:r>
        <w:rPr>
          <w:rFonts w:ascii="Times New Roman" w:hAnsi="Times New Roman"/>
          <w:lang w:val="es-ES"/>
        </w:rPr>
        <w:t xml:space="preserve">el centro de referencia nacional para patología de tercer nivel, los autores planificamos el presente estudio con el objetivo primario  de </w:t>
      </w:r>
      <w:r w:rsidR="002A42DF">
        <w:rPr>
          <w:rFonts w:ascii="Times New Roman" w:hAnsi="Times New Roman"/>
          <w:sz w:val="24"/>
          <w:szCs w:val="24"/>
          <w:lang w:val="es-ES"/>
        </w:rPr>
        <w:t>Conocer la sobrevida</w:t>
      </w:r>
      <w:r w:rsidR="003B4EDE" w:rsidRPr="00E046AF">
        <w:rPr>
          <w:rFonts w:ascii="Times New Roman" w:hAnsi="Times New Roman"/>
          <w:sz w:val="24"/>
          <w:szCs w:val="24"/>
          <w:lang w:val="es-ES"/>
        </w:rPr>
        <w:t xml:space="preserve">  de los pacientes con cáncer gástrico que </w:t>
      </w:r>
      <w:r>
        <w:rPr>
          <w:rFonts w:ascii="Times New Roman" w:hAnsi="Times New Roman"/>
          <w:sz w:val="24"/>
          <w:szCs w:val="24"/>
          <w:lang w:val="es-ES"/>
        </w:rPr>
        <w:t xml:space="preserve">consultan en el. Y como objetivos secundarios: </w:t>
      </w:r>
    </w:p>
    <w:p w14:paraId="0F5D063B" w14:textId="77777777" w:rsidR="00D1227F" w:rsidRPr="00E046AF" w:rsidRDefault="00D1227F"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 xml:space="preserve">Identificar la </w:t>
      </w:r>
      <w:r w:rsidR="00CE3B92">
        <w:rPr>
          <w:rFonts w:ascii="Times New Roman" w:hAnsi="Times New Roman"/>
          <w:sz w:val="24"/>
          <w:szCs w:val="24"/>
          <w:lang w:val="es-ES"/>
        </w:rPr>
        <w:t xml:space="preserve">frecuencia de </w:t>
      </w:r>
      <w:r w:rsidR="00A503B9">
        <w:rPr>
          <w:rFonts w:ascii="Times New Roman" w:hAnsi="Times New Roman"/>
          <w:sz w:val="24"/>
          <w:szCs w:val="24"/>
          <w:lang w:val="es-ES"/>
        </w:rPr>
        <w:t>presentación</w:t>
      </w:r>
      <w:r w:rsidRPr="00E046AF">
        <w:rPr>
          <w:rFonts w:ascii="Times New Roman" w:hAnsi="Times New Roman"/>
          <w:sz w:val="24"/>
          <w:szCs w:val="24"/>
          <w:lang w:val="es-ES"/>
        </w:rPr>
        <w:t xml:space="preserve"> con respecto al sexo y edad</w:t>
      </w:r>
    </w:p>
    <w:p w14:paraId="0F5D063C" w14:textId="77777777" w:rsidR="00D1227F" w:rsidRPr="00E046AF" w:rsidRDefault="00D1227F"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 xml:space="preserve">Conocer procedencia geográfica </w:t>
      </w:r>
      <w:r w:rsidR="00A503B9">
        <w:rPr>
          <w:rFonts w:ascii="Times New Roman" w:hAnsi="Times New Roman"/>
          <w:sz w:val="24"/>
          <w:szCs w:val="24"/>
          <w:lang w:val="es-ES"/>
        </w:rPr>
        <w:t>más</w:t>
      </w:r>
      <w:r w:rsidR="00CE3B92">
        <w:rPr>
          <w:rFonts w:ascii="Times New Roman" w:hAnsi="Times New Roman"/>
          <w:sz w:val="24"/>
          <w:szCs w:val="24"/>
          <w:lang w:val="es-ES"/>
        </w:rPr>
        <w:t xml:space="preserve"> frecuente</w:t>
      </w:r>
    </w:p>
    <w:p w14:paraId="0F5D063D" w14:textId="77777777" w:rsidR="00D1227F" w:rsidRPr="00E046AF" w:rsidRDefault="00D1227F"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Conocer la localización anatómica más frecuente de cáncer gástrico</w:t>
      </w:r>
    </w:p>
    <w:p w14:paraId="0F5D063E" w14:textId="77777777" w:rsidR="003B4EDE" w:rsidRPr="00E046AF" w:rsidRDefault="003B4EDE"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Identificar en ba</w:t>
      </w:r>
      <w:r w:rsidR="00952BD0" w:rsidRPr="00E046AF">
        <w:rPr>
          <w:rFonts w:ascii="Times New Roman" w:hAnsi="Times New Roman"/>
          <w:sz w:val="24"/>
          <w:szCs w:val="24"/>
          <w:lang w:val="es-ES"/>
        </w:rPr>
        <w:t>se a la histopatología la</w:t>
      </w:r>
      <w:r w:rsidRPr="00E046AF">
        <w:rPr>
          <w:rFonts w:ascii="Times New Roman" w:hAnsi="Times New Roman"/>
          <w:sz w:val="24"/>
          <w:szCs w:val="24"/>
          <w:lang w:val="es-ES"/>
        </w:rPr>
        <w:t>s diferentes estirpes</w:t>
      </w:r>
      <w:r w:rsidR="00CE3B92">
        <w:rPr>
          <w:rFonts w:ascii="Times New Roman" w:hAnsi="Times New Roman"/>
          <w:sz w:val="24"/>
          <w:szCs w:val="24"/>
          <w:lang w:val="es-ES"/>
        </w:rPr>
        <w:t xml:space="preserve"> encontradas en el año</w:t>
      </w:r>
      <w:r w:rsidRPr="00E046AF">
        <w:rPr>
          <w:rFonts w:ascii="Times New Roman" w:hAnsi="Times New Roman"/>
          <w:sz w:val="24"/>
          <w:szCs w:val="24"/>
          <w:lang w:val="es-ES"/>
        </w:rPr>
        <w:t>, su frecuencia, grado de invasión, grado de diferenciación.</w:t>
      </w:r>
    </w:p>
    <w:p w14:paraId="0F5D063F" w14:textId="77777777" w:rsidR="003B4EDE" w:rsidRPr="00E046AF" w:rsidRDefault="003B4EDE"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Clasificar  según E</w:t>
      </w:r>
      <w:r w:rsidR="00CE3B92">
        <w:rPr>
          <w:rFonts w:ascii="Times New Roman" w:hAnsi="Times New Roman"/>
          <w:sz w:val="24"/>
          <w:szCs w:val="24"/>
          <w:lang w:val="es-ES"/>
        </w:rPr>
        <w:t>STADIO  TNM</w:t>
      </w:r>
      <w:r w:rsidRPr="00E046AF">
        <w:rPr>
          <w:rFonts w:ascii="Times New Roman" w:hAnsi="Times New Roman"/>
          <w:sz w:val="24"/>
          <w:szCs w:val="24"/>
          <w:lang w:val="es-ES"/>
        </w:rPr>
        <w:t xml:space="preserve">, cada uno de los casos estudiados </w:t>
      </w:r>
      <w:r w:rsidR="00CE3B92">
        <w:rPr>
          <w:rFonts w:ascii="Times New Roman" w:hAnsi="Times New Roman"/>
          <w:sz w:val="24"/>
          <w:szCs w:val="24"/>
          <w:lang w:val="es-ES"/>
        </w:rPr>
        <w:t xml:space="preserve">y ver su frecuencia de </w:t>
      </w:r>
      <w:r w:rsidR="00A503B9">
        <w:rPr>
          <w:rFonts w:ascii="Times New Roman" w:hAnsi="Times New Roman"/>
          <w:sz w:val="24"/>
          <w:szCs w:val="24"/>
          <w:lang w:val="es-ES"/>
        </w:rPr>
        <w:t>presentación</w:t>
      </w:r>
    </w:p>
    <w:p w14:paraId="0F5D0640" w14:textId="1BCF2F95" w:rsidR="008A22F7" w:rsidRDefault="008A22F7" w:rsidP="00DC7137">
      <w:pPr>
        <w:pStyle w:val="Prrafodelista"/>
        <w:numPr>
          <w:ilvl w:val="0"/>
          <w:numId w:val="1"/>
        </w:numPr>
        <w:spacing w:after="120" w:line="360" w:lineRule="auto"/>
        <w:rPr>
          <w:rFonts w:ascii="Times New Roman" w:hAnsi="Times New Roman"/>
          <w:sz w:val="24"/>
          <w:szCs w:val="24"/>
          <w:lang w:val="es-ES"/>
        </w:rPr>
      </w:pPr>
      <w:r>
        <w:rPr>
          <w:rFonts w:ascii="Times New Roman" w:hAnsi="Times New Roman"/>
          <w:sz w:val="24"/>
          <w:szCs w:val="24"/>
          <w:lang w:val="es-ES"/>
        </w:rPr>
        <w:t xml:space="preserve">Conocer la </w:t>
      </w:r>
      <w:r w:rsidR="00F56193">
        <w:rPr>
          <w:rFonts w:ascii="Times New Roman" w:hAnsi="Times New Roman"/>
          <w:sz w:val="24"/>
          <w:szCs w:val="24"/>
          <w:lang w:val="es-ES"/>
        </w:rPr>
        <w:t>performance</w:t>
      </w:r>
      <w:r>
        <w:rPr>
          <w:rFonts w:ascii="Times New Roman" w:hAnsi="Times New Roman"/>
          <w:sz w:val="24"/>
          <w:szCs w:val="24"/>
          <w:lang w:val="es-ES"/>
        </w:rPr>
        <w:t xml:space="preserve"> fisiológica </w:t>
      </w:r>
      <w:r w:rsidR="00CE3B92">
        <w:rPr>
          <w:rFonts w:ascii="Times New Roman" w:hAnsi="Times New Roman"/>
          <w:sz w:val="24"/>
          <w:szCs w:val="24"/>
          <w:lang w:val="es-ES"/>
        </w:rPr>
        <w:t xml:space="preserve">con que </w:t>
      </w:r>
      <w:r w:rsidR="00A503B9">
        <w:rPr>
          <w:rFonts w:ascii="Times New Roman" w:hAnsi="Times New Roman"/>
          <w:sz w:val="24"/>
          <w:szCs w:val="24"/>
          <w:lang w:val="es-ES"/>
        </w:rPr>
        <w:t>más</w:t>
      </w:r>
      <w:r w:rsidR="00CE3B92">
        <w:rPr>
          <w:rFonts w:ascii="Times New Roman" w:hAnsi="Times New Roman"/>
          <w:sz w:val="24"/>
          <w:szCs w:val="24"/>
          <w:lang w:val="es-ES"/>
        </w:rPr>
        <w:t xml:space="preserve"> frecuente se presentan los </w:t>
      </w:r>
      <w:r>
        <w:rPr>
          <w:rFonts w:ascii="Times New Roman" w:hAnsi="Times New Roman"/>
          <w:sz w:val="24"/>
          <w:szCs w:val="24"/>
          <w:lang w:val="es-ES"/>
        </w:rPr>
        <w:t>paciente</w:t>
      </w:r>
      <w:r w:rsidR="00CE3B92">
        <w:rPr>
          <w:rFonts w:ascii="Times New Roman" w:hAnsi="Times New Roman"/>
          <w:sz w:val="24"/>
          <w:szCs w:val="24"/>
          <w:lang w:val="es-ES"/>
        </w:rPr>
        <w:t>s</w:t>
      </w:r>
      <w:r>
        <w:rPr>
          <w:rFonts w:ascii="Times New Roman" w:hAnsi="Times New Roman"/>
          <w:sz w:val="24"/>
          <w:szCs w:val="24"/>
          <w:lang w:val="es-ES"/>
        </w:rPr>
        <w:t xml:space="preserve"> al momento del </w:t>
      </w:r>
      <w:r w:rsidR="00E057A9">
        <w:rPr>
          <w:rFonts w:ascii="Times New Roman" w:hAnsi="Times New Roman"/>
          <w:sz w:val="24"/>
          <w:szCs w:val="24"/>
          <w:lang w:val="es-ES"/>
        </w:rPr>
        <w:t>diagnóstico</w:t>
      </w:r>
      <w:r>
        <w:rPr>
          <w:rFonts w:ascii="Times New Roman" w:hAnsi="Times New Roman"/>
          <w:sz w:val="24"/>
          <w:szCs w:val="24"/>
          <w:lang w:val="es-ES"/>
        </w:rPr>
        <w:t xml:space="preserve"> (</w:t>
      </w:r>
      <w:proofErr w:type="spellStart"/>
      <w:r>
        <w:rPr>
          <w:rFonts w:ascii="Times New Roman" w:hAnsi="Times New Roman"/>
          <w:sz w:val="24"/>
          <w:szCs w:val="24"/>
          <w:lang w:val="es-ES"/>
        </w:rPr>
        <w:t>Karnoffsky</w:t>
      </w:r>
      <w:proofErr w:type="spellEnd"/>
      <w:r>
        <w:rPr>
          <w:rFonts w:ascii="Times New Roman" w:hAnsi="Times New Roman"/>
          <w:sz w:val="24"/>
          <w:szCs w:val="24"/>
          <w:lang w:val="es-ES"/>
        </w:rPr>
        <w:t>)</w:t>
      </w:r>
    </w:p>
    <w:p w14:paraId="0F5D0641" w14:textId="77777777" w:rsidR="003B4EDE" w:rsidRPr="00E046AF" w:rsidRDefault="00FD3BDC" w:rsidP="00DC7137">
      <w:pPr>
        <w:pStyle w:val="Prrafodelista"/>
        <w:numPr>
          <w:ilvl w:val="0"/>
          <w:numId w:val="1"/>
        </w:numPr>
        <w:spacing w:after="120" w:line="360" w:lineRule="auto"/>
        <w:rPr>
          <w:rFonts w:ascii="Times New Roman" w:hAnsi="Times New Roman"/>
          <w:sz w:val="24"/>
          <w:szCs w:val="24"/>
          <w:lang w:val="es-ES"/>
        </w:rPr>
      </w:pPr>
      <w:r>
        <w:rPr>
          <w:rFonts w:ascii="Times New Roman" w:hAnsi="Times New Roman"/>
          <w:sz w:val="24"/>
          <w:szCs w:val="24"/>
          <w:lang w:val="es-ES"/>
        </w:rPr>
        <w:t xml:space="preserve">Conocer </w:t>
      </w:r>
      <w:r w:rsidR="003B4EDE" w:rsidRPr="00E046AF">
        <w:rPr>
          <w:rFonts w:ascii="Times New Roman" w:hAnsi="Times New Roman"/>
          <w:sz w:val="24"/>
          <w:szCs w:val="24"/>
          <w:lang w:val="es-ES"/>
        </w:rPr>
        <w:t xml:space="preserve"> la</w:t>
      </w:r>
      <w:r>
        <w:rPr>
          <w:rFonts w:ascii="Times New Roman" w:hAnsi="Times New Roman"/>
          <w:sz w:val="24"/>
          <w:szCs w:val="24"/>
          <w:lang w:val="es-ES"/>
        </w:rPr>
        <w:t>s</w:t>
      </w:r>
      <w:r w:rsidR="003B4EDE" w:rsidRPr="00E046AF">
        <w:rPr>
          <w:rFonts w:ascii="Times New Roman" w:hAnsi="Times New Roman"/>
          <w:sz w:val="24"/>
          <w:szCs w:val="24"/>
          <w:lang w:val="es-ES"/>
        </w:rPr>
        <w:t xml:space="preserve"> terapéutica </w:t>
      </w:r>
      <w:r>
        <w:rPr>
          <w:rFonts w:ascii="Times New Roman" w:hAnsi="Times New Roman"/>
          <w:sz w:val="24"/>
          <w:szCs w:val="24"/>
          <w:lang w:val="es-ES"/>
        </w:rPr>
        <w:t>seguidas</w:t>
      </w:r>
      <w:r w:rsidR="003B4EDE" w:rsidRPr="00E046AF">
        <w:rPr>
          <w:rFonts w:ascii="Times New Roman" w:hAnsi="Times New Roman"/>
          <w:sz w:val="24"/>
          <w:szCs w:val="24"/>
          <w:lang w:val="es-ES"/>
        </w:rPr>
        <w:t xml:space="preserve"> de acuerdo al estadio de cada caso, quirúrgico o cirugía quimioterapia o radioterapia</w:t>
      </w:r>
      <w:r>
        <w:rPr>
          <w:rFonts w:ascii="Times New Roman" w:hAnsi="Times New Roman"/>
          <w:sz w:val="24"/>
          <w:szCs w:val="24"/>
          <w:lang w:val="es-ES"/>
        </w:rPr>
        <w:t xml:space="preserve"> y sus resultados</w:t>
      </w:r>
    </w:p>
    <w:p w14:paraId="0F5D0642" w14:textId="77777777" w:rsidR="003B4EDE" w:rsidRDefault="003B4EDE" w:rsidP="00DC7137">
      <w:pPr>
        <w:pStyle w:val="Prrafodelista"/>
        <w:numPr>
          <w:ilvl w:val="0"/>
          <w:numId w:val="1"/>
        </w:numPr>
        <w:spacing w:after="120" w:line="360" w:lineRule="auto"/>
        <w:rPr>
          <w:rFonts w:ascii="Times New Roman" w:hAnsi="Times New Roman"/>
          <w:sz w:val="24"/>
          <w:szCs w:val="24"/>
          <w:lang w:val="es-ES"/>
        </w:rPr>
      </w:pPr>
      <w:r w:rsidRPr="00E046AF">
        <w:rPr>
          <w:rFonts w:ascii="Times New Roman" w:hAnsi="Times New Roman"/>
          <w:sz w:val="24"/>
          <w:szCs w:val="24"/>
          <w:lang w:val="es-ES"/>
        </w:rPr>
        <w:t>Cuantificar la sobrevida de los pacientes durante este periodo</w:t>
      </w:r>
      <w:r w:rsidR="00FD3BDC">
        <w:rPr>
          <w:rFonts w:ascii="Times New Roman" w:hAnsi="Times New Roman"/>
          <w:sz w:val="24"/>
          <w:szCs w:val="24"/>
          <w:lang w:val="es-ES"/>
        </w:rPr>
        <w:t xml:space="preserve"> según su estadio y según su tratamiento.</w:t>
      </w:r>
    </w:p>
    <w:p w14:paraId="0F5D0643" w14:textId="77777777" w:rsidR="0050255E" w:rsidRPr="00C53A86" w:rsidRDefault="0050255E" w:rsidP="00CF4A74">
      <w:pPr>
        <w:pStyle w:val="Ttulo1"/>
        <w:spacing w:before="0" w:after="120" w:line="360" w:lineRule="auto"/>
        <w:rPr>
          <w:rFonts w:ascii="Times New Roman" w:hAnsi="Times New Roman"/>
          <w:sz w:val="24"/>
          <w:szCs w:val="24"/>
          <w:lang w:val="es-ES"/>
        </w:rPr>
      </w:pPr>
    </w:p>
    <w:p w14:paraId="0F5D0644" w14:textId="77777777" w:rsidR="000D74D0" w:rsidRDefault="000D74D0">
      <w:pPr>
        <w:spacing w:after="0" w:line="240" w:lineRule="auto"/>
        <w:rPr>
          <w:rFonts w:ascii="Times New Roman" w:hAnsi="Times New Roman"/>
          <w:smallCaps/>
          <w:sz w:val="32"/>
          <w:szCs w:val="32"/>
          <w:lang w:val="es-ES"/>
        </w:rPr>
      </w:pPr>
      <w:r>
        <w:rPr>
          <w:rFonts w:ascii="Times New Roman" w:hAnsi="Times New Roman"/>
          <w:sz w:val="32"/>
          <w:szCs w:val="32"/>
          <w:lang w:val="es-ES"/>
        </w:rPr>
        <w:br w:type="page"/>
      </w:r>
    </w:p>
    <w:p w14:paraId="0F5D0645" w14:textId="77777777" w:rsidR="008D2A2F" w:rsidRPr="00CE3B92" w:rsidRDefault="000D74D0" w:rsidP="000D74D0">
      <w:pPr>
        <w:pStyle w:val="Ttulo1"/>
        <w:rPr>
          <w:b/>
          <w:lang w:val="es-ES"/>
        </w:rPr>
      </w:pPr>
      <w:bookmarkStart w:id="17" w:name="_Toc423082429"/>
      <w:r w:rsidRPr="00CE3B92">
        <w:rPr>
          <w:b/>
          <w:lang w:val="es-ES"/>
        </w:rPr>
        <w:lastRenderedPageBreak/>
        <w:t xml:space="preserve">MATERIALES </w:t>
      </w:r>
      <w:r w:rsidR="00FD3BDC" w:rsidRPr="00CE3B92">
        <w:rPr>
          <w:b/>
          <w:lang w:val="es-ES"/>
        </w:rPr>
        <w:t xml:space="preserve"> Y METODOS</w:t>
      </w:r>
      <w:bookmarkEnd w:id="17"/>
    </w:p>
    <w:p w14:paraId="0F5D0646" w14:textId="77777777" w:rsidR="00FD3BDC" w:rsidRPr="000D74D0" w:rsidRDefault="00FD3BDC" w:rsidP="000D74D0">
      <w:pPr>
        <w:pStyle w:val="Ttulo2"/>
      </w:pPr>
      <w:bookmarkStart w:id="18" w:name="_Toc423082430"/>
      <w:r w:rsidRPr="000D74D0">
        <w:t>Tipo de diseño</w:t>
      </w:r>
      <w:bookmarkEnd w:id="18"/>
    </w:p>
    <w:p w14:paraId="0F5D0647" w14:textId="0AD5897A" w:rsidR="00FD3BDC" w:rsidRDefault="009B04E0" w:rsidP="00E057A9">
      <w:pPr>
        <w:spacing w:after="120" w:line="360" w:lineRule="auto"/>
        <w:jc w:val="both"/>
        <w:rPr>
          <w:rFonts w:ascii="Times New Roman" w:hAnsi="Times New Roman"/>
          <w:sz w:val="24"/>
          <w:szCs w:val="24"/>
          <w:lang w:val="es-ES"/>
        </w:rPr>
      </w:pPr>
      <w:r>
        <w:rPr>
          <w:rFonts w:ascii="Times New Roman" w:hAnsi="Times New Roman"/>
          <w:sz w:val="24"/>
          <w:szCs w:val="24"/>
          <w:lang w:val="es-ES"/>
        </w:rPr>
        <w:t xml:space="preserve">Se </w:t>
      </w:r>
      <w:r w:rsidR="00F56193">
        <w:rPr>
          <w:rFonts w:ascii="Times New Roman" w:hAnsi="Times New Roman"/>
          <w:sz w:val="24"/>
          <w:szCs w:val="24"/>
          <w:lang w:val="es-ES"/>
        </w:rPr>
        <w:t>realizó</w:t>
      </w:r>
      <w:r w:rsidR="00FD3BDC" w:rsidRPr="00FD3BDC">
        <w:rPr>
          <w:rFonts w:ascii="Times New Roman" w:hAnsi="Times New Roman"/>
          <w:sz w:val="24"/>
          <w:szCs w:val="24"/>
          <w:lang w:val="es-ES"/>
        </w:rPr>
        <w:t xml:space="preserve"> </w:t>
      </w:r>
      <w:r w:rsidR="00FD3BDC">
        <w:rPr>
          <w:rFonts w:ascii="Times New Roman" w:hAnsi="Times New Roman"/>
          <w:sz w:val="24"/>
          <w:szCs w:val="24"/>
          <w:lang w:val="es-ES"/>
        </w:rPr>
        <w:t>un estudio observacional descriptivo, longitudinal, de fuentes retrospectivas documentales (expedientes de pacientes), de los pacientes que consultaron y fueron tratados en el Hospital Nacional Rosales en el año 2008 para poder dar un seguimiento de 5 años.</w:t>
      </w:r>
    </w:p>
    <w:p w14:paraId="0F5D0648" w14:textId="77777777" w:rsidR="00FD3BDC" w:rsidRDefault="00FD3BDC" w:rsidP="00E04C4B">
      <w:pPr>
        <w:pStyle w:val="Ttulo2"/>
        <w:spacing w:before="0" w:after="120" w:line="360" w:lineRule="auto"/>
        <w:rPr>
          <w:lang w:val="es-ES"/>
        </w:rPr>
      </w:pPr>
      <w:bookmarkStart w:id="19" w:name="_Toc423082431"/>
      <w:r>
        <w:rPr>
          <w:lang w:val="es-ES"/>
        </w:rPr>
        <w:t>Población de estudio</w:t>
      </w:r>
      <w:bookmarkEnd w:id="19"/>
    </w:p>
    <w:p w14:paraId="0F5D0649" w14:textId="77777777" w:rsidR="009A4C11" w:rsidRDefault="009A4C11" w:rsidP="00E04C4B">
      <w:pPr>
        <w:spacing w:after="120" w:line="360" w:lineRule="auto"/>
        <w:rPr>
          <w:rFonts w:ascii="Times New Roman" w:hAnsi="Times New Roman"/>
          <w:sz w:val="24"/>
          <w:szCs w:val="24"/>
          <w:lang w:val="es-ES"/>
        </w:rPr>
      </w:pPr>
      <w:r>
        <w:rPr>
          <w:rFonts w:ascii="Times New Roman" w:hAnsi="Times New Roman"/>
          <w:sz w:val="24"/>
          <w:szCs w:val="24"/>
          <w:lang w:val="es-ES"/>
        </w:rPr>
        <w:t xml:space="preserve">a. Población diana: pacientes con </w:t>
      </w:r>
      <w:r w:rsidR="00CA196B">
        <w:rPr>
          <w:rFonts w:ascii="Times New Roman" w:hAnsi="Times New Roman"/>
          <w:sz w:val="24"/>
          <w:szCs w:val="24"/>
          <w:lang w:val="es-ES"/>
        </w:rPr>
        <w:t>cáncer</w:t>
      </w:r>
      <w:r>
        <w:rPr>
          <w:rFonts w:ascii="Times New Roman" w:hAnsi="Times New Roman"/>
          <w:sz w:val="24"/>
          <w:szCs w:val="24"/>
          <w:lang w:val="es-ES"/>
        </w:rPr>
        <w:t xml:space="preserve"> gástrico que consultan en el Hospital Nacional Rosales</w:t>
      </w:r>
    </w:p>
    <w:p w14:paraId="0F5D064A" w14:textId="77777777" w:rsidR="00FD3BDC" w:rsidRPr="009A4C11" w:rsidRDefault="009A4C11" w:rsidP="00E04C4B">
      <w:pPr>
        <w:spacing w:after="120" w:line="360" w:lineRule="auto"/>
        <w:rPr>
          <w:rFonts w:ascii="Times New Roman" w:hAnsi="Times New Roman"/>
          <w:b/>
          <w:sz w:val="24"/>
          <w:szCs w:val="24"/>
          <w:lang w:val="es-ES"/>
        </w:rPr>
      </w:pPr>
      <w:r>
        <w:rPr>
          <w:rFonts w:ascii="Times New Roman" w:hAnsi="Times New Roman"/>
          <w:sz w:val="24"/>
          <w:szCs w:val="24"/>
          <w:lang w:val="es-ES"/>
        </w:rPr>
        <w:t xml:space="preserve">b. Población de estudio, será igual a la muestra: los pacientes con </w:t>
      </w:r>
      <w:r w:rsidR="00CA196B">
        <w:rPr>
          <w:rFonts w:ascii="Times New Roman" w:hAnsi="Times New Roman"/>
          <w:sz w:val="24"/>
          <w:szCs w:val="24"/>
          <w:lang w:val="es-ES"/>
        </w:rPr>
        <w:t>cáncer</w:t>
      </w:r>
      <w:r>
        <w:rPr>
          <w:rFonts w:ascii="Times New Roman" w:hAnsi="Times New Roman"/>
          <w:sz w:val="24"/>
          <w:szCs w:val="24"/>
          <w:lang w:val="es-ES"/>
        </w:rPr>
        <w:t xml:space="preserve"> gástrico que consultaron en el Hospital Nacional Rosales en el año 2008.</w:t>
      </w:r>
      <w:r w:rsidR="00FD3BDC" w:rsidRPr="009A4C11">
        <w:rPr>
          <w:rFonts w:ascii="Times New Roman" w:hAnsi="Times New Roman"/>
          <w:b/>
          <w:sz w:val="24"/>
          <w:szCs w:val="24"/>
          <w:lang w:val="es-ES"/>
        </w:rPr>
        <w:t xml:space="preserve"> </w:t>
      </w:r>
    </w:p>
    <w:p w14:paraId="0F5D064B" w14:textId="77777777" w:rsidR="008D2A2F" w:rsidRPr="00E046AF" w:rsidRDefault="004003A3" w:rsidP="00E04C4B">
      <w:pPr>
        <w:spacing w:after="120" w:line="360" w:lineRule="auto"/>
        <w:jc w:val="both"/>
        <w:rPr>
          <w:rFonts w:ascii="Times New Roman" w:hAnsi="Times New Roman"/>
          <w:b/>
          <w:sz w:val="24"/>
          <w:szCs w:val="24"/>
          <w:lang w:val="es-ES"/>
        </w:rPr>
      </w:pPr>
      <w:r w:rsidRPr="00D75016">
        <w:rPr>
          <w:rFonts w:ascii="Times New Roman" w:hAnsi="Times New Roman"/>
          <w:i/>
          <w:sz w:val="24"/>
          <w:szCs w:val="24"/>
          <w:lang w:val="es-ES"/>
        </w:rPr>
        <w:t>Criterios de in</w:t>
      </w:r>
      <w:r w:rsidR="00AB6887" w:rsidRPr="00D75016">
        <w:rPr>
          <w:rFonts w:ascii="Times New Roman" w:hAnsi="Times New Roman"/>
          <w:i/>
          <w:sz w:val="24"/>
          <w:szCs w:val="24"/>
          <w:lang w:val="es-ES"/>
        </w:rPr>
        <w:t>clusión</w:t>
      </w:r>
      <w:r w:rsidR="00AB6887" w:rsidRPr="00E046AF">
        <w:rPr>
          <w:rFonts w:ascii="Times New Roman" w:hAnsi="Times New Roman"/>
          <w:b/>
          <w:sz w:val="24"/>
          <w:szCs w:val="24"/>
          <w:lang w:val="es-ES"/>
        </w:rPr>
        <w:t>:</w:t>
      </w:r>
    </w:p>
    <w:p w14:paraId="0F5D064C" w14:textId="77777777" w:rsidR="009A4C11" w:rsidRDefault="00C35470" w:rsidP="00DC7137">
      <w:pPr>
        <w:pStyle w:val="Prrafodelista"/>
        <w:numPr>
          <w:ilvl w:val="0"/>
          <w:numId w:val="2"/>
        </w:numPr>
        <w:spacing w:after="120" w:line="360" w:lineRule="auto"/>
        <w:jc w:val="both"/>
        <w:rPr>
          <w:rFonts w:ascii="Times New Roman" w:hAnsi="Times New Roman"/>
          <w:sz w:val="24"/>
          <w:szCs w:val="24"/>
          <w:lang w:val="es-ES"/>
        </w:rPr>
      </w:pPr>
      <w:r w:rsidRPr="009A4C11">
        <w:rPr>
          <w:rFonts w:ascii="Times New Roman" w:hAnsi="Times New Roman"/>
          <w:sz w:val="24"/>
          <w:szCs w:val="24"/>
          <w:lang w:val="es-ES"/>
        </w:rPr>
        <w:t xml:space="preserve">Todo paciente diagnosticado con cáncer gástrico </w:t>
      </w:r>
      <w:r w:rsidR="009A4C11">
        <w:rPr>
          <w:rFonts w:ascii="Times New Roman" w:hAnsi="Times New Roman"/>
          <w:sz w:val="24"/>
          <w:szCs w:val="24"/>
          <w:lang w:val="es-ES"/>
        </w:rPr>
        <w:t>independiente de su tipo histológico</w:t>
      </w:r>
    </w:p>
    <w:p w14:paraId="0F5D064D" w14:textId="77777777" w:rsidR="008D2A2F" w:rsidRDefault="00C35470" w:rsidP="00DC7137">
      <w:pPr>
        <w:pStyle w:val="Prrafodelista"/>
        <w:numPr>
          <w:ilvl w:val="0"/>
          <w:numId w:val="2"/>
        </w:numPr>
        <w:spacing w:after="120" w:line="360" w:lineRule="auto"/>
        <w:jc w:val="both"/>
        <w:rPr>
          <w:rFonts w:ascii="Times New Roman" w:hAnsi="Times New Roman"/>
          <w:sz w:val="24"/>
          <w:szCs w:val="24"/>
          <w:lang w:val="es-ES"/>
        </w:rPr>
      </w:pPr>
      <w:r w:rsidRPr="009A4C11">
        <w:rPr>
          <w:rFonts w:ascii="Times New Roman" w:hAnsi="Times New Roman"/>
          <w:sz w:val="24"/>
          <w:szCs w:val="24"/>
          <w:lang w:val="es-ES"/>
        </w:rPr>
        <w:t xml:space="preserve">que haya recibido alguna forma terapéutica en el Hospital Nacional Rosales </w:t>
      </w:r>
    </w:p>
    <w:p w14:paraId="0F5D064E" w14:textId="77777777" w:rsidR="009A4C11" w:rsidRDefault="009A4C11" w:rsidP="00E04C4B">
      <w:pPr>
        <w:spacing w:after="120" w:line="360" w:lineRule="auto"/>
        <w:jc w:val="both"/>
        <w:rPr>
          <w:rFonts w:ascii="Times New Roman" w:hAnsi="Times New Roman"/>
          <w:i/>
          <w:sz w:val="24"/>
          <w:szCs w:val="24"/>
          <w:lang w:val="es-ES"/>
        </w:rPr>
      </w:pPr>
      <w:r>
        <w:rPr>
          <w:rFonts w:ascii="Times New Roman" w:hAnsi="Times New Roman"/>
          <w:i/>
          <w:sz w:val="24"/>
          <w:szCs w:val="24"/>
          <w:lang w:val="es-ES"/>
        </w:rPr>
        <w:t>Criterios de exclusión.</w:t>
      </w:r>
    </w:p>
    <w:p w14:paraId="0F5D064F" w14:textId="0344F40F" w:rsidR="009A4C11" w:rsidRDefault="009A4C11"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Se exclu</w:t>
      </w:r>
      <w:r w:rsidR="000D74D0">
        <w:rPr>
          <w:rFonts w:ascii="Times New Roman" w:hAnsi="Times New Roman"/>
          <w:sz w:val="24"/>
          <w:szCs w:val="24"/>
          <w:lang w:val="es-ES"/>
        </w:rPr>
        <w:t>yeron</w:t>
      </w:r>
      <w:r>
        <w:rPr>
          <w:rFonts w:ascii="Times New Roman" w:hAnsi="Times New Roman"/>
          <w:sz w:val="24"/>
          <w:szCs w:val="24"/>
          <w:lang w:val="es-ES"/>
        </w:rPr>
        <w:t xml:space="preserve"> solo para el análisis de sobrevida pero no se </w:t>
      </w:r>
      <w:r w:rsidR="00F56193">
        <w:rPr>
          <w:rFonts w:ascii="Times New Roman" w:hAnsi="Times New Roman"/>
          <w:sz w:val="24"/>
          <w:szCs w:val="24"/>
          <w:lang w:val="es-ES"/>
        </w:rPr>
        <w:t>excluyó</w:t>
      </w:r>
      <w:r w:rsidR="000D74D0">
        <w:rPr>
          <w:rFonts w:ascii="Times New Roman" w:hAnsi="Times New Roman"/>
          <w:sz w:val="24"/>
          <w:szCs w:val="24"/>
          <w:lang w:val="es-ES"/>
        </w:rPr>
        <w:t xml:space="preserve"> a</w:t>
      </w:r>
      <w:r>
        <w:rPr>
          <w:rFonts w:ascii="Times New Roman" w:hAnsi="Times New Roman"/>
          <w:sz w:val="24"/>
          <w:szCs w:val="24"/>
          <w:lang w:val="es-ES"/>
        </w:rPr>
        <w:t xml:space="preserve"> nadie para los datos epidemiológicos.</w:t>
      </w:r>
    </w:p>
    <w:p w14:paraId="0F5D0650" w14:textId="77777777" w:rsidR="009A4C11" w:rsidRDefault="009A4C11" w:rsidP="00DC7137">
      <w:pPr>
        <w:pStyle w:val="Prrafodelista"/>
        <w:numPr>
          <w:ilvl w:val="0"/>
          <w:numId w:val="3"/>
        </w:numPr>
        <w:spacing w:after="120" w:line="360" w:lineRule="auto"/>
        <w:jc w:val="both"/>
        <w:rPr>
          <w:rFonts w:ascii="Times New Roman" w:hAnsi="Times New Roman"/>
          <w:sz w:val="24"/>
          <w:szCs w:val="24"/>
          <w:lang w:val="es-ES"/>
        </w:rPr>
      </w:pPr>
      <w:r>
        <w:rPr>
          <w:rFonts w:ascii="Times New Roman" w:hAnsi="Times New Roman"/>
          <w:sz w:val="24"/>
          <w:szCs w:val="24"/>
          <w:lang w:val="es-ES"/>
        </w:rPr>
        <w:t>Expedientes extraviados</w:t>
      </w:r>
    </w:p>
    <w:p w14:paraId="0F5D0651" w14:textId="77777777" w:rsidR="009A4C11" w:rsidRDefault="009A4C11" w:rsidP="00DC7137">
      <w:pPr>
        <w:pStyle w:val="Prrafodelista"/>
        <w:numPr>
          <w:ilvl w:val="0"/>
          <w:numId w:val="3"/>
        </w:numPr>
        <w:spacing w:after="120" w:line="360" w:lineRule="auto"/>
        <w:jc w:val="both"/>
        <w:rPr>
          <w:rFonts w:ascii="Times New Roman" w:hAnsi="Times New Roman"/>
          <w:sz w:val="24"/>
          <w:szCs w:val="24"/>
          <w:lang w:val="es-ES"/>
        </w:rPr>
      </w:pPr>
      <w:r>
        <w:rPr>
          <w:rFonts w:ascii="Times New Roman" w:hAnsi="Times New Roman"/>
          <w:sz w:val="24"/>
          <w:szCs w:val="24"/>
          <w:lang w:val="es-ES"/>
        </w:rPr>
        <w:t>Expedientes incompletos</w:t>
      </w:r>
    </w:p>
    <w:p w14:paraId="0F5D0652" w14:textId="77777777" w:rsidR="009A4C11" w:rsidRPr="009A4C11" w:rsidRDefault="009A4C11" w:rsidP="00DC7137">
      <w:pPr>
        <w:pStyle w:val="Prrafodelista"/>
        <w:numPr>
          <w:ilvl w:val="0"/>
          <w:numId w:val="3"/>
        </w:numPr>
        <w:spacing w:after="120" w:line="360" w:lineRule="auto"/>
        <w:jc w:val="both"/>
        <w:rPr>
          <w:rFonts w:ascii="Times New Roman" w:hAnsi="Times New Roman"/>
          <w:sz w:val="24"/>
          <w:szCs w:val="24"/>
          <w:lang w:val="es-ES"/>
        </w:rPr>
      </w:pPr>
      <w:r>
        <w:rPr>
          <w:rFonts w:ascii="Times New Roman" w:hAnsi="Times New Roman"/>
          <w:sz w:val="24"/>
          <w:szCs w:val="24"/>
          <w:lang w:val="es-ES"/>
        </w:rPr>
        <w:t>Pacientes perdidos de vista que no se puede conocer si han fallecido o no.</w:t>
      </w:r>
    </w:p>
    <w:p w14:paraId="0F5D0653" w14:textId="77777777" w:rsidR="002C650A" w:rsidRDefault="009A4C11" w:rsidP="00E04C4B">
      <w:pPr>
        <w:spacing w:after="120" w:line="360" w:lineRule="auto"/>
        <w:jc w:val="both"/>
        <w:rPr>
          <w:rFonts w:ascii="Times New Roman" w:hAnsi="Times New Roman"/>
          <w:sz w:val="24"/>
          <w:szCs w:val="24"/>
          <w:lang w:val="es-ES"/>
        </w:rPr>
      </w:pPr>
      <w:r w:rsidRPr="009A4C11">
        <w:rPr>
          <w:rFonts w:ascii="Times New Roman" w:hAnsi="Times New Roman"/>
          <w:b/>
          <w:i/>
          <w:sz w:val="24"/>
          <w:szCs w:val="24"/>
          <w:lang w:val="es-ES"/>
        </w:rPr>
        <w:t>Muestreo</w:t>
      </w:r>
      <w:r>
        <w:rPr>
          <w:rFonts w:ascii="Times New Roman" w:hAnsi="Times New Roman"/>
          <w:b/>
          <w:sz w:val="24"/>
          <w:szCs w:val="24"/>
          <w:lang w:val="es-ES"/>
        </w:rPr>
        <w:t xml:space="preserve">: </w:t>
      </w:r>
      <w:r w:rsidR="000D74D0">
        <w:rPr>
          <w:rFonts w:ascii="Times New Roman" w:hAnsi="Times New Roman"/>
          <w:sz w:val="24"/>
          <w:szCs w:val="24"/>
          <w:lang w:val="es-ES"/>
        </w:rPr>
        <w:t>se incluyeron</w:t>
      </w:r>
      <w:r w:rsidRPr="009A4C11">
        <w:rPr>
          <w:rFonts w:ascii="Times New Roman" w:hAnsi="Times New Roman"/>
          <w:sz w:val="24"/>
          <w:szCs w:val="24"/>
          <w:lang w:val="es-ES"/>
        </w:rPr>
        <w:t xml:space="preserve"> todos los pacientes de forma consecutiva que consultaron en el año establecido de estudio 2008</w:t>
      </w:r>
      <w:r>
        <w:rPr>
          <w:rFonts w:ascii="Times New Roman" w:hAnsi="Times New Roman"/>
          <w:sz w:val="24"/>
          <w:szCs w:val="24"/>
          <w:lang w:val="es-ES"/>
        </w:rPr>
        <w:t>.</w:t>
      </w:r>
    </w:p>
    <w:p w14:paraId="0F5D0654" w14:textId="2A5F2FF7" w:rsidR="009A4C11" w:rsidRPr="009A4C11" w:rsidRDefault="009A4C11" w:rsidP="00E04C4B">
      <w:pPr>
        <w:spacing w:after="120" w:line="360" w:lineRule="auto"/>
        <w:jc w:val="both"/>
        <w:rPr>
          <w:rFonts w:ascii="Times New Roman" w:hAnsi="Times New Roman"/>
          <w:sz w:val="24"/>
          <w:szCs w:val="24"/>
          <w:lang w:val="es-ES"/>
        </w:rPr>
      </w:pPr>
      <w:r>
        <w:rPr>
          <w:rFonts w:ascii="Times New Roman" w:hAnsi="Times New Roman"/>
          <w:b/>
          <w:i/>
          <w:sz w:val="24"/>
          <w:szCs w:val="24"/>
          <w:lang w:val="es-ES"/>
        </w:rPr>
        <w:lastRenderedPageBreak/>
        <w:t xml:space="preserve">Calculo del tamaño de la muestra: </w:t>
      </w:r>
      <w:r>
        <w:rPr>
          <w:rFonts w:ascii="Times New Roman" w:hAnsi="Times New Roman"/>
          <w:sz w:val="24"/>
          <w:szCs w:val="24"/>
          <w:lang w:val="es-ES"/>
        </w:rPr>
        <w:t xml:space="preserve">No se </w:t>
      </w:r>
      <w:r w:rsidR="00D75016">
        <w:rPr>
          <w:rFonts w:ascii="Times New Roman" w:hAnsi="Times New Roman"/>
          <w:sz w:val="24"/>
          <w:szCs w:val="24"/>
          <w:lang w:val="es-ES"/>
        </w:rPr>
        <w:t>hará</w:t>
      </w:r>
      <w:r>
        <w:rPr>
          <w:rFonts w:ascii="Times New Roman" w:hAnsi="Times New Roman"/>
          <w:sz w:val="24"/>
          <w:szCs w:val="24"/>
          <w:lang w:val="es-ES"/>
        </w:rPr>
        <w:t xml:space="preserve"> un </w:t>
      </w:r>
      <w:r w:rsidR="00D75016">
        <w:rPr>
          <w:rFonts w:ascii="Times New Roman" w:hAnsi="Times New Roman"/>
          <w:sz w:val="24"/>
          <w:szCs w:val="24"/>
          <w:lang w:val="es-ES"/>
        </w:rPr>
        <w:t>cálculo</w:t>
      </w:r>
      <w:r>
        <w:rPr>
          <w:rFonts w:ascii="Times New Roman" w:hAnsi="Times New Roman"/>
          <w:sz w:val="24"/>
          <w:szCs w:val="24"/>
          <w:lang w:val="es-ES"/>
        </w:rPr>
        <w:t xml:space="preserve"> del tamaño de la muestra, ya que se </w:t>
      </w:r>
      <w:r w:rsidR="00F56193">
        <w:rPr>
          <w:rFonts w:ascii="Times New Roman" w:hAnsi="Times New Roman"/>
          <w:sz w:val="24"/>
          <w:szCs w:val="24"/>
          <w:lang w:val="es-ES"/>
        </w:rPr>
        <w:t>incluyó</w:t>
      </w:r>
      <w:r>
        <w:rPr>
          <w:rFonts w:ascii="Times New Roman" w:hAnsi="Times New Roman"/>
          <w:sz w:val="24"/>
          <w:szCs w:val="24"/>
          <w:lang w:val="es-ES"/>
        </w:rPr>
        <w:t xml:space="preserve"> a todos los pacientes que consulta</w:t>
      </w:r>
      <w:r w:rsidR="000D74D0">
        <w:rPr>
          <w:rFonts w:ascii="Times New Roman" w:hAnsi="Times New Roman"/>
          <w:sz w:val="24"/>
          <w:szCs w:val="24"/>
          <w:lang w:val="es-ES"/>
        </w:rPr>
        <w:t>ron</w:t>
      </w:r>
      <w:r>
        <w:rPr>
          <w:rFonts w:ascii="Times New Roman" w:hAnsi="Times New Roman"/>
          <w:sz w:val="24"/>
          <w:szCs w:val="24"/>
          <w:lang w:val="es-ES"/>
        </w:rPr>
        <w:t xml:space="preserve"> y </w:t>
      </w:r>
      <w:r w:rsidR="000D74D0">
        <w:rPr>
          <w:rFonts w:ascii="Times New Roman" w:hAnsi="Times New Roman"/>
          <w:sz w:val="24"/>
          <w:szCs w:val="24"/>
          <w:lang w:val="es-ES"/>
        </w:rPr>
        <w:t>fueron</w:t>
      </w:r>
      <w:r>
        <w:rPr>
          <w:rFonts w:ascii="Times New Roman" w:hAnsi="Times New Roman"/>
          <w:sz w:val="24"/>
          <w:szCs w:val="24"/>
          <w:lang w:val="es-ES"/>
        </w:rPr>
        <w:t xml:space="preserve"> tratados en el HNR en el año de estudio 2008.</w:t>
      </w:r>
    </w:p>
    <w:p w14:paraId="0F5D0655" w14:textId="55793262" w:rsidR="002C650A" w:rsidRDefault="009A4C11" w:rsidP="00E04C4B">
      <w:pPr>
        <w:spacing w:after="120" w:line="360" w:lineRule="auto"/>
        <w:jc w:val="both"/>
        <w:rPr>
          <w:rFonts w:ascii="Times New Roman" w:hAnsi="Times New Roman"/>
          <w:sz w:val="24"/>
          <w:szCs w:val="24"/>
          <w:lang w:val="es-ES"/>
        </w:rPr>
      </w:pPr>
      <w:r>
        <w:rPr>
          <w:rFonts w:ascii="Times New Roman" w:hAnsi="Times New Roman"/>
          <w:b/>
          <w:i/>
          <w:sz w:val="24"/>
          <w:szCs w:val="24"/>
          <w:lang w:val="es-ES"/>
        </w:rPr>
        <w:t xml:space="preserve">Procedencia de los sujetos: </w:t>
      </w:r>
      <w:r>
        <w:rPr>
          <w:rFonts w:ascii="Times New Roman" w:hAnsi="Times New Roman"/>
          <w:sz w:val="24"/>
          <w:szCs w:val="24"/>
          <w:lang w:val="es-ES"/>
        </w:rPr>
        <w:t>A nivel de ESDOMED se solicitar</w:t>
      </w:r>
      <w:r w:rsidR="000D74D0">
        <w:rPr>
          <w:rFonts w:ascii="Times New Roman" w:hAnsi="Times New Roman"/>
          <w:sz w:val="24"/>
          <w:szCs w:val="24"/>
          <w:lang w:val="es-ES"/>
        </w:rPr>
        <w:t>o</w:t>
      </w:r>
      <w:r>
        <w:rPr>
          <w:rFonts w:ascii="Times New Roman" w:hAnsi="Times New Roman"/>
          <w:sz w:val="24"/>
          <w:szCs w:val="24"/>
          <w:lang w:val="es-ES"/>
        </w:rPr>
        <w:t xml:space="preserve">n los números de registro/expediente de los pacientes que consultaron y egresaron del HNR con </w:t>
      </w:r>
      <w:r w:rsidR="00F56193">
        <w:rPr>
          <w:rFonts w:ascii="Times New Roman" w:hAnsi="Times New Roman"/>
          <w:sz w:val="24"/>
          <w:szCs w:val="24"/>
          <w:lang w:val="es-ES"/>
        </w:rPr>
        <w:t>diagnóstico</w:t>
      </w:r>
      <w:r>
        <w:rPr>
          <w:rFonts w:ascii="Times New Roman" w:hAnsi="Times New Roman"/>
          <w:sz w:val="24"/>
          <w:szCs w:val="24"/>
          <w:lang w:val="es-ES"/>
        </w:rPr>
        <w:t xml:space="preserve"> de </w:t>
      </w:r>
      <w:r w:rsidR="00D75016">
        <w:rPr>
          <w:rFonts w:ascii="Times New Roman" w:hAnsi="Times New Roman"/>
          <w:sz w:val="24"/>
          <w:szCs w:val="24"/>
          <w:lang w:val="es-ES"/>
        </w:rPr>
        <w:t>Cáncer</w:t>
      </w:r>
      <w:r>
        <w:rPr>
          <w:rFonts w:ascii="Times New Roman" w:hAnsi="Times New Roman"/>
          <w:sz w:val="24"/>
          <w:szCs w:val="24"/>
          <w:lang w:val="es-ES"/>
        </w:rPr>
        <w:t xml:space="preserve"> gástrico desde el 1º de enero del 2008, hasta el 31 de diciembre del</w:t>
      </w:r>
      <w:r w:rsidR="000D74D0">
        <w:rPr>
          <w:rFonts w:ascii="Times New Roman" w:hAnsi="Times New Roman"/>
          <w:sz w:val="24"/>
          <w:szCs w:val="24"/>
          <w:lang w:val="es-ES"/>
        </w:rPr>
        <w:t xml:space="preserve"> mismo año. La lista se cotejo</w:t>
      </w:r>
      <w:r>
        <w:rPr>
          <w:rFonts w:ascii="Times New Roman" w:hAnsi="Times New Roman"/>
          <w:sz w:val="24"/>
          <w:szCs w:val="24"/>
          <w:lang w:val="es-ES"/>
        </w:rPr>
        <w:t xml:space="preserve"> con datos también obtenidos de los libros de registro de las cirugías realizadas con </w:t>
      </w:r>
      <w:r w:rsidR="00F56193">
        <w:rPr>
          <w:rFonts w:ascii="Times New Roman" w:hAnsi="Times New Roman"/>
          <w:sz w:val="24"/>
          <w:szCs w:val="24"/>
          <w:lang w:val="es-ES"/>
        </w:rPr>
        <w:t>diagnóstico</w:t>
      </w:r>
      <w:r>
        <w:rPr>
          <w:rFonts w:ascii="Times New Roman" w:hAnsi="Times New Roman"/>
          <w:sz w:val="24"/>
          <w:szCs w:val="24"/>
          <w:lang w:val="es-ES"/>
        </w:rPr>
        <w:t xml:space="preserve"> de </w:t>
      </w:r>
      <w:r w:rsidR="00D75016">
        <w:rPr>
          <w:rFonts w:ascii="Times New Roman" w:hAnsi="Times New Roman"/>
          <w:sz w:val="24"/>
          <w:szCs w:val="24"/>
          <w:lang w:val="es-ES"/>
        </w:rPr>
        <w:t>Cáncer</w:t>
      </w:r>
      <w:r>
        <w:rPr>
          <w:rFonts w:ascii="Times New Roman" w:hAnsi="Times New Roman"/>
          <w:sz w:val="24"/>
          <w:szCs w:val="24"/>
          <w:lang w:val="es-ES"/>
        </w:rPr>
        <w:t xml:space="preserve"> gástrico.</w:t>
      </w:r>
    </w:p>
    <w:p w14:paraId="0F5D0656" w14:textId="77777777" w:rsidR="009A4C11" w:rsidRPr="009A4C11" w:rsidRDefault="000D74D0"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Posteriormente se solicitaro</w:t>
      </w:r>
      <w:r w:rsidR="009A4C11">
        <w:rPr>
          <w:rFonts w:ascii="Times New Roman" w:hAnsi="Times New Roman"/>
          <w:sz w:val="24"/>
          <w:szCs w:val="24"/>
          <w:lang w:val="es-ES"/>
        </w:rPr>
        <w:t>n dichos</w:t>
      </w:r>
      <w:r>
        <w:rPr>
          <w:rFonts w:ascii="Times New Roman" w:hAnsi="Times New Roman"/>
          <w:sz w:val="24"/>
          <w:szCs w:val="24"/>
          <w:lang w:val="es-ES"/>
        </w:rPr>
        <w:t xml:space="preserve"> expedientes y de allí se tomaro</w:t>
      </w:r>
      <w:r w:rsidR="009A4C11">
        <w:rPr>
          <w:rFonts w:ascii="Times New Roman" w:hAnsi="Times New Roman"/>
          <w:sz w:val="24"/>
          <w:szCs w:val="24"/>
          <w:lang w:val="es-ES"/>
        </w:rPr>
        <w:t>n las variables previamente establecidas.</w:t>
      </w:r>
    </w:p>
    <w:p w14:paraId="0F5D0657" w14:textId="77777777" w:rsidR="008D2A2F" w:rsidRPr="009A4C11" w:rsidRDefault="009A4C11" w:rsidP="00E04C4B">
      <w:pPr>
        <w:pStyle w:val="Ttulo2"/>
        <w:spacing w:before="0" w:after="120" w:line="360" w:lineRule="auto"/>
        <w:rPr>
          <w:lang w:val="es-ES"/>
        </w:rPr>
      </w:pPr>
      <w:bookmarkStart w:id="20" w:name="_Toc423082432"/>
      <w:r w:rsidRPr="009A4C11">
        <w:rPr>
          <w:lang w:val="es-ES"/>
        </w:rPr>
        <w:t>Método de recogida de datos</w:t>
      </w:r>
      <w:bookmarkEnd w:id="20"/>
    </w:p>
    <w:p w14:paraId="0F5D0658" w14:textId="77777777" w:rsidR="008D2A2F" w:rsidRDefault="003B4EDE" w:rsidP="00E04C4B">
      <w:pPr>
        <w:spacing w:after="120" w:line="360" w:lineRule="auto"/>
        <w:jc w:val="both"/>
        <w:rPr>
          <w:rFonts w:ascii="Times New Roman" w:hAnsi="Times New Roman"/>
          <w:sz w:val="24"/>
          <w:szCs w:val="24"/>
          <w:lang w:val="es-ES"/>
        </w:rPr>
      </w:pPr>
      <w:r w:rsidRPr="00E046AF">
        <w:rPr>
          <w:rFonts w:ascii="Times New Roman" w:hAnsi="Times New Roman"/>
          <w:sz w:val="24"/>
          <w:szCs w:val="24"/>
          <w:lang w:val="es-ES"/>
        </w:rPr>
        <w:t>I</w:t>
      </w:r>
      <w:r w:rsidR="009A4C11">
        <w:rPr>
          <w:rFonts w:ascii="Times New Roman" w:hAnsi="Times New Roman"/>
          <w:sz w:val="24"/>
          <w:szCs w:val="24"/>
          <w:lang w:val="es-ES"/>
        </w:rPr>
        <w:t>dentificados los expedientes</w:t>
      </w:r>
      <w:r w:rsidRPr="00E046AF">
        <w:rPr>
          <w:rFonts w:ascii="Times New Roman" w:hAnsi="Times New Roman"/>
          <w:sz w:val="24"/>
          <w:szCs w:val="24"/>
          <w:lang w:val="es-ES"/>
        </w:rPr>
        <w:t>,</w:t>
      </w:r>
      <w:r w:rsidR="00AB6887" w:rsidRPr="00E046AF">
        <w:rPr>
          <w:rFonts w:ascii="Times New Roman" w:hAnsi="Times New Roman"/>
          <w:sz w:val="24"/>
          <w:szCs w:val="24"/>
          <w:lang w:val="es-ES"/>
        </w:rPr>
        <w:t xml:space="preserve"> </w:t>
      </w:r>
      <w:r w:rsidRPr="00E046AF">
        <w:rPr>
          <w:rFonts w:ascii="Times New Roman" w:hAnsi="Times New Roman"/>
          <w:sz w:val="24"/>
          <w:szCs w:val="24"/>
          <w:lang w:val="es-ES"/>
        </w:rPr>
        <w:t xml:space="preserve">los datos </w:t>
      </w:r>
      <w:r w:rsidR="000D74D0">
        <w:rPr>
          <w:rFonts w:ascii="Times New Roman" w:hAnsi="Times New Roman"/>
          <w:sz w:val="24"/>
          <w:szCs w:val="24"/>
          <w:lang w:val="es-ES"/>
        </w:rPr>
        <w:t xml:space="preserve">fueron </w:t>
      </w:r>
      <w:r w:rsidRPr="00E046AF">
        <w:rPr>
          <w:rFonts w:ascii="Times New Roman" w:hAnsi="Times New Roman"/>
          <w:sz w:val="24"/>
          <w:szCs w:val="24"/>
          <w:lang w:val="es-ES"/>
        </w:rPr>
        <w:t>obten</w:t>
      </w:r>
      <w:r w:rsidR="000D74D0">
        <w:rPr>
          <w:rFonts w:ascii="Times New Roman" w:hAnsi="Times New Roman"/>
          <w:sz w:val="24"/>
          <w:szCs w:val="24"/>
          <w:lang w:val="es-ES"/>
        </w:rPr>
        <w:t>idos</w:t>
      </w:r>
      <w:r w:rsidRPr="00E046AF">
        <w:rPr>
          <w:rFonts w:ascii="Times New Roman" w:hAnsi="Times New Roman"/>
          <w:sz w:val="24"/>
          <w:szCs w:val="24"/>
          <w:lang w:val="es-ES"/>
        </w:rPr>
        <w:t xml:space="preserve"> a través de</w:t>
      </w:r>
      <w:r w:rsidR="009A4C11">
        <w:rPr>
          <w:rFonts w:ascii="Times New Roman" w:hAnsi="Times New Roman"/>
          <w:sz w:val="24"/>
          <w:szCs w:val="24"/>
          <w:lang w:val="es-ES"/>
        </w:rPr>
        <w:t xml:space="preserve"> la revisión de los mismos utilizando</w:t>
      </w:r>
      <w:r w:rsidRPr="00E046AF">
        <w:rPr>
          <w:rFonts w:ascii="Times New Roman" w:hAnsi="Times New Roman"/>
          <w:sz w:val="24"/>
          <w:szCs w:val="24"/>
          <w:lang w:val="es-ES"/>
        </w:rPr>
        <w:t xml:space="preserve"> un instrumento </w:t>
      </w:r>
      <w:r w:rsidR="009A4C11">
        <w:rPr>
          <w:rFonts w:ascii="Times New Roman" w:hAnsi="Times New Roman"/>
          <w:sz w:val="24"/>
          <w:szCs w:val="24"/>
          <w:lang w:val="es-ES"/>
        </w:rPr>
        <w:t xml:space="preserve">de </w:t>
      </w:r>
      <w:r w:rsidR="00AB6887" w:rsidRPr="00E046AF">
        <w:rPr>
          <w:rFonts w:ascii="Times New Roman" w:hAnsi="Times New Roman"/>
          <w:sz w:val="24"/>
          <w:szCs w:val="24"/>
          <w:lang w:val="es-ES"/>
        </w:rPr>
        <w:t>recole</w:t>
      </w:r>
      <w:r w:rsidRPr="00E046AF">
        <w:rPr>
          <w:rFonts w:ascii="Times New Roman" w:hAnsi="Times New Roman"/>
          <w:sz w:val="24"/>
          <w:szCs w:val="24"/>
          <w:lang w:val="es-ES"/>
        </w:rPr>
        <w:t>cción de los datos.</w:t>
      </w:r>
    </w:p>
    <w:p w14:paraId="0F5D0659" w14:textId="77777777" w:rsidR="009A4C11" w:rsidRDefault="009A4C11" w:rsidP="00E04C4B">
      <w:pPr>
        <w:pStyle w:val="Ttulo2"/>
        <w:spacing w:before="0" w:after="120" w:line="360" w:lineRule="auto"/>
        <w:rPr>
          <w:lang w:val="es-ES"/>
        </w:rPr>
      </w:pPr>
      <w:bookmarkStart w:id="21" w:name="_Toc423082433"/>
      <w:r>
        <w:rPr>
          <w:lang w:val="es-ES"/>
        </w:rPr>
        <w:t>Variables</w:t>
      </w:r>
      <w:bookmarkEnd w:id="21"/>
    </w:p>
    <w:p w14:paraId="0F5D065A" w14:textId="77777777" w:rsidR="004F29D3" w:rsidRDefault="009A4C11" w:rsidP="00E04C4B">
      <w:pPr>
        <w:spacing w:after="120" w:line="360" w:lineRule="auto"/>
        <w:rPr>
          <w:lang w:val="es-ES"/>
        </w:rPr>
      </w:pPr>
      <w:r w:rsidRPr="009A4C11">
        <w:rPr>
          <w:rFonts w:ascii="Times New Roman" w:hAnsi="Times New Roman"/>
          <w:sz w:val="24"/>
          <w:szCs w:val="24"/>
          <w:lang w:val="es-ES"/>
        </w:rPr>
        <w:t xml:space="preserve">Variables </w:t>
      </w:r>
      <w:r w:rsidR="00CA196B" w:rsidRPr="009A4C11">
        <w:rPr>
          <w:rFonts w:ascii="Times New Roman" w:hAnsi="Times New Roman"/>
          <w:sz w:val="24"/>
          <w:szCs w:val="24"/>
          <w:lang w:val="es-ES"/>
        </w:rPr>
        <w:t>socio</w:t>
      </w:r>
      <w:r w:rsidR="00A503B9">
        <w:rPr>
          <w:rFonts w:ascii="Times New Roman" w:hAnsi="Times New Roman"/>
          <w:sz w:val="24"/>
          <w:szCs w:val="24"/>
          <w:lang w:val="es-ES"/>
        </w:rPr>
        <w:t xml:space="preserve"> </w:t>
      </w:r>
      <w:r w:rsidR="00CA196B" w:rsidRPr="009A4C11">
        <w:rPr>
          <w:rFonts w:ascii="Times New Roman" w:hAnsi="Times New Roman"/>
          <w:sz w:val="24"/>
          <w:szCs w:val="24"/>
          <w:lang w:val="es-ES"/>
        </w:rPr>
        <w:t>demográficas</w:t>
      </w:r>
      <w:r>
        <w:rPr>
          <w:lang w:val="es-ES"/>
        </w:rPr>
        <w:t xml:space="preserve">: </w:t>
      </w:r>
    </w:p>
    <w:p w14:paraId="0F5D065B" w14:textId="77777777" w:rsidR="004F29D3" w:rsidRDefault="004F29D3" w:rsidP="00DC7137">
      <w:pPr>
        <w:pStyle w:val="Prrafodelista"/>
        <w:numPr>
          <w:ilvl w:val="0"/>
          <w:numId w:val="7"/>
        </w:numPr>
        <w:spacing w:after="120" w:line="360" w:lineRule="auto"/>
        <w:rPr>
          <w:rFonts w:ascii="Times New Roman" w:hAnsi="Times New Roman"/>
          <w:sz w:val="24"/>
          <w:szCs w:val="24"/>
          <w:lang w:val="es-ES"/>
        </w:rPr>
      </w:pPr>
      <w:r>
        <w:rPr>
          <w:rFonts w:ascii="Times New Roman" w:hAnsi="Times New Roman"/>
          <w:sz w:val="24"/>
          <w:szCs w:val="24"/>
          <w:lang w:val="es-ES"/>
        </w:rPr>
        <w:t>Edad: variable cuantitativa</w:t>
      </w:r>
    </w:p>
    <w:p w14:paraId="0F5D065C" w14:textId="77777777" w:rsidR="004F29D3" w:rsidRDefault="004F29D3" w:rsidP="00DC7137">
      <w:pPr>
        <w:pStyle w:val="Prrafodelista"/>
        <w:numPr>
          <w:ilvl w:val="0"/>
          <w:numId w:val="7"/>
        </w:numPr>
        <w:spacing w:after="120" w:line="360" w:lineRule="auto"/>
        <w:rPr>
          <w:rFonts w:ascii="Times New Roman" w:hAnsi="Times New Roman"/>
          <w:sz w:val="24"/>
          <w:szCs w:val="24"/>
          <w:lang w:val="es-ES"/>
        </w:rPr>
      </w:pPr>
      <w:r w:rsidRPr="004F29D3">
        <w:rPr>
          <w:rFonts w:ascii="Times New Roman" w:hAnsi="Times New Roman"/>
          <w:sz w:val="24"/>
          <w:szCs w:val="24"/>
          <w:lang w:val="es-ES"/>
        </w:rPr>
        <w:t>S</w:t>
      </w:r>
      <w:r w:rsidR="009A4C11" w:rsidRPr="004F29D3">
        <w:rPr>
          <w:rFonts w:ascii="Times New Roman" w:hAnsi="Times New Roman"/>
          <w:sz w:val="24"/>
          <w:szCs w:val="24"/>
          <w:lang w:val="es-ES"/>
        </w:rPr>
        <w:t>exo</w:t>
      </w:r>
      <w:r>
        <w:rPr>
          <w:rFonts w:ascii="Times New Roman" w:hAnsi="Times New Roman"/>
          <w:sz w:val="24"/>
          <w:szCs w:val="24"/>
          <w:lang w:val="es-ES"/>
        </w:rPr>
        <w:t>: variable dicotómica hombre/mujer</w:t>
      </w:r>
    </w:p>
    <w:p w14:paraId="0F5D065D" w14:textId="77777777" w:rsidR="009A4C11" w:rsidRDefault="00CA196B" w:rsidP="00DC7137">
      <w:pPr>
        <w:pStyle w:val="Prrafodelista"/>
        <w:numPr>
          <w:ilvl w:val="0"/>
          <w:numId w:val="7"/>
        </w:numPr>
        <w:spacing w:after="120" w:line="360" w:lineRule="auto"/>
        <w:rPr>
          <w:rFonts w:ascii="Times New Roman" w:hAnsi="Times New Roman"/>
          <w:sz w:val="24"/>
          <w:szCs w:val="24"/>
          <w:lang w:val="es-ES"/>
        </w:rPr>
      </w:pPr>
      <w:r>
        <w:rPr>
          <w:rFonts w:ascii="Times New Roman" w:hAnsi="Times New Roman"/>
          <w:sz w:val="24"/>
          <w:szCs w:val="24"/>
          <w:lang w:val="es-ES"/>
        </w:rPr>
        <w:t>Á</w:t>
      </w:r>
      <w:r w:rsidRPr="004F29D3">
        <w:rPr>
          <w:rFonts w:ascii="Times New Roman" w:hAnsi="Times New Roman"/>
          <w:sz w:val="24"/>
          <w:szCs w:val="24"/>
          <w:lang w:val="es-ES"/>
        </w:rPr>
        <w:t>rea</w:t>
      </w:r>
      <w:r w:rsidR="009A4C11" w:rsidRPr="004F29D3">
        <w:rPr>
          <w:rFonts w:ascii="Times New Roman" w:hAnsi="Times New Roman"/>
          <w:sz w:val="24"/>
          <w:szCs w:val="24"/>
          <w:lang w:val="es-ES"/>
        </w:rPr>
        <w:t xml:space="preserve"> geográfica </w:t>
      </w:r>
      <w:r w:rsidR="004F29D3">
        <w:rPr>
          <w:rFonts w:ascii="Times New Roman" w:hAnsi="Times New Roman"/>
          <w:sz w:val="24"/>
          <w:szCs w:val="24"/>
          <w:lang w:val="es-ES"/>
        </w:rPr>
        <w:t xml:space="preserve">de proveniencia: variable ordinal abierta: zonas </w:t>
      </w:r>
      <w:r w:rsidR="002C6AE8">
        <w:rPr>
          <w:rFonts w:ascii="Times New Roman" w:hAnsi="Times New Roman"/>
          <w:sz w:val="24"/>
          <w:szCs w:val="24"/>
          <w:lang w:val="es-ES"/>
        </w:rPr>
        <w:t xml:space="preserve">administrativas </w:t>
      </w:r>
      <w:r w:rsidR="004F29D3">
        <w:rPr>
          <w:rFonts w:ascii="Times New Roman" w:hAnsi="Times New Roman"/>
          <w:sz w:val="24"/>
          <w:szCs w:val="24"/>
          <w:lang w:val="es-ES"/>
        </w:rPr>
        <w:t>del país</w:t>
      </w:r>
      <w:r w:rsidR="002C6AE8">
        <w:rPr>
          <w:rFonts w:ascii="Times New Roman" w:hAnsi="Times New Roman"/>
          <w:sz w:val="24"/>
          <w:szCs w:val="24"/>
          <w:lang w:val="es-ES"/>
        </w:rPr>
        <w:t xml:space="preserve">: </w:t>
      </w:r>
    </w:p>
    <w:p w14:paraId="0F5D065E" w14:textId="77777777" w:rsidR="002C6AE8" w:rsidRDefault="002C6AE8" w:rsidP="002C6AE8">
      <w:pPr>
        <w:pStyle w:val="Prrafodelista"/>
        <w:numPr>
          <w:ilvl w:val="0"/>
          <w:numId w:val="13"/>
        </w:numPr>
        <w:spacing w:after="120" w:line="360" w:lineRule="auto"/>
        <w:rPr>
          <w:rFonts w:ascii="Times New Roman" w:hAnsi="Times New Roman"/>
          <w:sz w:val="24"/>
          <w:szCs w:val="24"/>
          <w:lang w:val="es-ES"/>
        </w:rPr>
      </w:pPr>
      <w:r>
        <w:rPr>
          <w:rFonts w:ascii="Times New Roman" w:hAnsi="Times New Roman"/>
          <w:sz w:val="24"/>
          <w:szCs w:val="24"/>
          <w:lang w:val="es-ES"/>
        </w:rPr>
        <w:t xml:space="preserve">Occidental: Santa Ana, Sonsonate, </w:t>
      </w:r>
      <w:r w:rsidR="00A503B9">
        <w:rPr>
          <w:rFonts w:ascii="Times New Roman" w:hAnsi="Times New Roman"/>
          <w:sz w:val="24"/>
          <w:szCs w:val="24"/>
          <w:lang w:val="es-ES"/>
        </w:rPr>
        <w:t>Ahuachapán</w:t>
      </w:r>
    </w:p>
    <w:p w14:paraId="0F5D065F" w14:textId="77777777" w:rsidR="002C6AE8" w:rsidRDefault="002C6AE8" w:rsidP="002C6AE8">
      <w:pPr>
        <w:pStyle w:val="Prrafodelista"/>
        <w:numPr>
          <w:ilvl w:val="0"/>
          <w:numId w:val="13"/>
        </w:numPr>
        <w:spacing w:after="120" w:line="360" w:lineRule="auto"/>
        <w:rPr>
          <w:rFonts w:ascii="Times New Roman" w:hAnsi="Times New Roman"/>
          <w:sz w:val="24"/>
          <w:szCs w:val="24"/>
          <w:lang w:val="es-ES"/>
        </w:rPr>
      </w:pPr>
      <w:r>
        <w:rPr>
          <w:rFonts w:ascii="Times New Roman" w:hAnsi="Times New Roman"/>
          <w:sz w:val="24"/>
          <w:szCs w:val="24"/>
          <w:lang w:val="es-ES"/>
        </w:rPr>
        <w:t>Central: La Libertad, San Salvador,</w:t>
      </w:r>
      <w:r w:rsidR="00A503B9">
        <w:rPr>
          <w:rFonts w:ascii="Times New Roman" w:hAnsi="Times New Roman"/>
          <w:sz w:val="24"/>
          <w:szCs w:val="24"/>
          <w:lang w:val="es-ES"/>
        </w:rPr>
        <w:t xml:space="preserve"> Cuscatlán</w:t>
      </w:r>
      <w:r>
        <w:rPr>
          <w:rFonts w:ascii="Times New Roman" w:hAnsi="Times New Roman"/>
          <w:sz w:val="24"/>
          <w:szCs w:val="24"/>
          <w:lang w:val="es-ES"/>
        </w:rPr>
        <w:t>, Chalatenango</w:t>
      </w:r>
    </w:p>
    <w:p w14:paraId="0F5D0660" w14:textId="77777777" w:rsidR="002C6AE8" w:rsidRDefault="002C6AE8" w:rsidP="002C6AE8">
      <w:pPr>
        <w:pStyle w:val="Prrafodelista"/>
        <w:numPr>
          <w:ilvl w:val="0"/>
          <w:numId w:val="13"/>
        </w:numPr>
        <w:spacing w:after="120" w:line="360" w:lineRule="auto"/>
        <w:rPr>
          <w:rFonts w:ascii="Times New Roman" w:hAnsi="Times New Roman"/>
          <w:sz w:val="24"/>
          <w:szCs w:val="24"/>
          <w:lang w:val="es-ES"/>
        </w:rPr>
      </w:pPr>
      <w:r>
        <w:rPr>
          <w:rFonts w:ascii="Times New Roman" w:hAnsi="Times New Roman"/>
          <w:sz w:val="24"/>
          <w:szCs w:val="24"/>
          <w:lang w:val="es-ES"/>
        </w:rPr>
        <w:t>Paracentral: La Paz, Cabañas, San Vicente</w:t>
      </w:r>
    </w:p>
    <w:p w14:paraId="0F5D0661" w14:textId="77777777" w:rsidR="002C6AE8" w:rsidRPr="004F29D3" w:rsidRDefault="002C6AE8" w:rsidP="002C6AE8">
      <w:pPr>
        <w:pStyle w:val="Prrafodelista"/>
        <w:numPr>
          <w:ilvl w:val="0"/>
          <w:numId w:val="13"/>
        </w:numPr>
        <w:spacing w:after="120" w:line="360" w:lineRule="auto"/>
        <w:rPr>
          <w:rFonts w:ascii="Times New Roman" w:hAnsi="Times New Roman"/>
          <w:sz w:val="24"/>
          <w:szCs w:val="24"/>
          <w:lang w:val="es-ES"/>
        </w:rPr>
      </w:pPr>
      <w:r>
        <w:rPr>
          <w:rFonts w:ascii="Times New Roman" w:hAnsi="Times New Roman"/>
          <w:sz w:val="24"/>
          <w:szCs w:val="24"/>
          <w:lang w:val="es-ES"/>
        </w:rPr>
        <w:t xml:space="preserve">Oriental: </w:t>
      </w:r>
      <w:r w:rsidR="00A503B9">
        <w:rPr>
          <w:rFonts w:ascii="Times New Roman" w:hAnsi="Times New Roman"/>
          <w:sz w:val="24"/>
          <w:szCs w:val="24"/>
          <w:lang w:val="es-ES"/>
        </w:rPr>
        <w:t>Usulután</w:t>
      </w:r>
      <w:r>
        <w:rPr>
          <w:rFonts w:ascii="Times New Roman" w:hAnsi="Times New Roman"/>
          <w:sz w:val="24"/>
          <w:szCs w:val="24"/>
          <w:lang w:val="es-ES"/>
        </w:rPr>
        <w:t xml:space="preserve">, San Miguel, </w:t>
      </w:r>
      <w:r w:rsidR="00A503B9">
        <w:rPr>
          <w:rFonts w:ascii="Times New Roman" w:hAnsi="Times New Roman"/>
          <w:sz w:val="24"/>
          <w:szCs w:val="24"/>
          <w:lang w:val="es-ES"/>
        </w:rPr>
        <w:t>Morazán</w:t>
      </w:r>
      <w:r>
        <w:rPr>
          <w:rFonts w:ascii="Times New Roman" w:hAnsi="Times New Roman"/>
          <w:sz w:val="24"/>
          <w:szCs w:val="24"/>
          <w:lang w:val="es-ES"/>
        </w:rPr>
        <w:t xml:space="preserve">, La </w:t>
      </w:r>
      <w:r w:rsidR="00A503B9">
        <w:rPr>
          <w:rFonts w:ascii="Times New Roman" w:hAnsi="Times New Roman"/>
          <w:sz w:val="24"/>
          <w:szCs w:val="24"/>
          <w:lang w:val="es-ES"/>
        </w:rPr>
        <w:t>Unión</w:t>
      </w:r>
    </w:p>
    <w:p w14:paraId="0F5D0662" w14:textId="77777777" w:rsidR="004F29D3" w:rsidRDefault="009A4C11" w:rsidP="00E04C4B">
      <w:pPr>
        <w:spacing w:after="120" w:line="360" w:lineRule="auto"/>
        <w:rPr>
          <w:rFonts w:ascii="Times New Roman" w:hAnsi="Times New Roman"/>
          <w:sz w:val="24"/>
          <w:szCs w:val="24"/>
          <w:lang w:val="es-ES"/>
        </w:rPr>
      </w:pPr>
      <w:r>
        <w:rPr>
          <w:rFonts w:ascii="Times New Roman" w:hAnsi="Times New Roman"/>
          <w:sz w:val="24"/>
          <w:szCs w:val="24"/>
          <w:lang w:val="es-ES"/>
        </w:rPr>
        <w:t xml:space="preserve">Variables clínicas: </w:t>
      </w:r>
    </w:p>
    <w:p w14:paraId="0F5D0663" w14:textId="77777777" w:rsidR="00CE3B92" w:rsidRDefault="009A4C11" w:rsidP="00DC7137">
      <w:pPr>
        <w:pStyle w:val="Prrafodelista"/>
        <w:numPr>
          <w:ilvl w:val="0"/>
          <w:numId w:val="4"/>
        </w:numPr>
        <w:spacing w:after="120" w:line="360" w:lineRule="auto"/>
        <w:rPr>
          <w:rFonts w:ascii="Times New Roman" w:hAnsi="Times New Roman"/>
          <w:sz w:val="24"/>
          <w:szCs w:val="24"/>
          <w:lang w:val="es-ES"/>
        </w:rPr>
      </w:pPr>
      <w:r w:rsidRPr="004F29D3">
        <w:rPr>
          <w:rFonts w:ascii="Times New Roman" w:hAnsi="Times New Roman"/>
          <w:sz w:val="24"/>
          <w:szCs w:val="24"/>
          <w:lang w:val="es-ES"/>
        </w:rPr>
        <w:t xml:space="preserve">Diagnostico histológico: </w:t>
      </w:r>
    </w:p>
    <w:p w14:paraId="0F5D0664" w14:textId="77777777" w:rsidR="00CE3B92" w:rsidRDefault="00CE3B92" w:rsidP="00CE3B92">
      <w:pPr>
        <w:pStyle w:val="Prrafodelista"/>
        <w:numPr>
          <w:ilvl w:val="0"/>
          <w:numId w:val="12"/>
        </w:numPr>
        <w:spacing w:after="120" w:line="360" w:lineRule="auto"/>
        <w:rPr>
          <w:rFonts w:ascii="Times New Roman" w:hAnsi="Times New Roman"/>
          <w:sz w:val="24"/>
          <w:szCs w:val="24"/>
          <w:lang w:val="es-ES"/>
        </w:rPr>
      </w:pPr>
      <w:r>
        <w:rPr>
          <w:rFonts w:ascii="Times New Roman" w:hAnsi="Times New Roman"/>
          <w:sz w:val="24"/>
          <w:szCs w:val="24"/>
          <w:lang w:val="es-ES"/>
        </w:rPr>
        <w:t>Tipo histológico según OMS</w:t>
      </w:r>
    </w:p>
    <w:p w14:paraId="0F5D0665" w14:textId="77777777" w:rsidR="009A4C11" w:rsidRPr="004F29D3" w:rsidRDefault="00CE3B92" w:rsidP="00CE3B92">
      <w:pPr>
        <w:pStyle w:val="Prrafodelista"/>
        <w:numPr>
          <w:ilvl w:val="0"/>
          <w:numId w:val="12"/>
        </w:numPr>
        <w:spacing w:after="120" w:line="360" w:lineRule="auto"/>
        <w:rPr>
          <w:rFonts w:ascii="Times New Roman" w:hAnsi="Times New Roman"/>
          <w:sz w:val="24"/>
          <w:szCs w:val="24"/>
          <w:lang w:val="es-ES"/>
        </w:rPr>
      </w:pPr>
      <w:r>
        <w:rPr>
          <w:rFonts w:ascii="Times New Roman" w:hAnsi="Times New Roman"/>
          <w:sz w:val="24"/>
          <w:szCs w:val="24"/>
          <w:lang w:val="es-ES"/>
        </w:rPr>
        <w:lastRenderedPageBreak/>
        <w:t xml:space="preserve">Tipo de carcinoma: </w:t>
      </w:r>
      <w:r w:rsidR="009A4C11" w:rsidRPr="004F29D3">
        <w:rPr>
          <w:rFonts w:ascii="Times New Roman" w:hAnsi="Times New Roman"/>
          <w:sz w:val="24"/>
          <w:szCs w:val="24"/>
          <w:lang w:val="es-ES"/>
        </w:rPr>
        <w:t>difuso o intestinal</w:t>
      </w:r>
      <w:r w:rsidR="004F29D3">
        <w:rPr>
          <w:rFonts w:ascii="Times New Roman" w:hAnsi="Times New Roman"/>
          <w:sz w:val="24"/>
          <w:szCs w:val="24"/>
          <w:lang w:val="es-ES"/>
        </w:rPr>
        <w:t xml:space="preserve"> (variable dicotómica)</w:t>
      </w:r>
      <w:r w:rsidR="009A4C11" w:rsidRPr="004F29D3">
        <w:rPr>
          <w:rFonts w:ascii="Times New Roman" w:hAnsi="Times New Roman"/>
          <w:sz w:val="24"/>
          <w:szCs w:val="24"/>
          <w:lang w:val="es-ES"/>
        </w:rPr>
        <w:t xml:space="preserve">. Los </w:t>
      </w:r>
      <w:r w:rsidR="00CA196B" w:rsidRPr="004F29D3">
        <w:rPr>
          <w:rFonts w:ascii="Times New Roman" w:hAnsi="Times New Roman"/>
          <w:sz w:val="24"/>
          <w:szCs w:val="24"/>
          <w:lang w:val="es-ES"/>
        </w:rPr>
        <w:t>diagnósticos</w:t>
      </w:r>
      <w:r w:rsidR="009A4C11" w:rsidRPr="004F29D3">
        <w:rPr>
          <w:rFonts w:ascii="Times New Roman" w:hAnsi="Times New Roman"/>
          <w:sz w:val="24"/>
          <w:szCs w:val="24"/>
          <w:lang w:val="es-ES"/>
        </w:rPr>
        <w:t xml:space="preserve"> de células de anillo de sello serán catalogados como difusos.</w:t>
      </w:r>
      <w:r w:rsidR="004F29D3" w:rsidRPr="004F29D3">
        <w:rPr>
          <w:rFonts w:ascii="Times New Roman" w:hAnsi="Times New Roman"/>
          <w:sz w:val="24"/>
          <w:szCs w:val="24"/>
          <w:lang w:val="es-ES"/>
        </w:rPr>
        <w:t xml:space="preserve"> Esto será tomado del reporte de la biopsia endoscópica o quirúrgica.</w:t>
      </w:r>
    </w:p>
    <w:p w14:paraId="0F5D0666" w14:textId="77777777" w:rsidR="004F29D3" w:rsidRDefault="004F29D3" w:rsidP="00DC7137">
      <w:pPr>
        <w:pStyle w:val="Prrafodelista"/>
        <w:numPr>
          <w:ilvl w:val="0"/>
          <w:numId w:val="4"/>
        </w:numPr>
        <w:spacing w:after="120" w:line="360" w:lineRule="auto"/>
        <w:rPr>
          <w:rFonts w:ascii="Times New Roman" w:hAnsi="Times New Roman"/>
          <w:sz w:val="24"/>
          <w:szCs w:val="24"/>
          <w:lang w:val="es-ES"/>
        </w:rPr>
      </w:pPr>
      <w:r w:rsidRPr="004F29D3">
        <w:rPr>
          <w:rFonts w:ascii="Times New Roman" w:hAnsi="Times New Roman"/>
          <w:sz w:val="24"/>
          <w:szCs w:val="24"/>
          <w:lang w:val="es-ES"/>
        </w:rPr>
        <w:t>Estadiaje</w:t>
      </w:r>
      <w:r>
        <w:rPr>
          <w:rFonts w:ascii="Times New Roman" w:hAnsi="Times New Roman"/>
          <w:sz w:val="24"/>
          <w:szCs w:val="24"/>
          <w:lang w:val="es-ES"/>
        </w:rPr>
        <w:t>: según la clasificación de TNM 7ª edición. Variable ordinal</w:t>
      </w:r>
    </w:p>
    <w:p w14:paraId="0F5D0667" w14:textId="77777777" w:rsidR="0071474C" w:rsidRDefault="0071474C" w:rsidP="00DC7137">
      <w:pPr>
        <w:pStyle w:val="Prrafodelista"/>
        <w:numPr>
          <w:ilvl w:val="0"/>
          <w:numId w:val="4"/>
        </w:numPr>
        <w:spacing w:after="120" w:line="360" w:lineRule="auto"/>
        <w:rPr>
          <w:rFonts w:ascii="Times New Roman" w:hAnsi="Times New Roman"/>
          <w:sz w:val="24"/>
          <w:szCs w:val="24"/>
          <w:lang w:val="es-ES"/>
        </w:rPr>
      </w:pPr>
      <w:r>
        <w:rPr>
          <w:rFonts w:ascii="Times New Roman" w:hAnsi="Times New Roman"/>
          <w:sz w:val="24"/>
          <w:szCs w:val="24"/>
          <w:lang w:val="es-ES"/>
        </w:rPr>
        <w:t xml:space="preserve">Localización del tumor: </w:t>
      </w:r>
      <w:r w:rsidR="008A22F7">
        <w:rPr>
          <w:rFonts w:ascii="Times New Roman" w:hAnsi="Times New Roman"/>
          <w:sz w:val="24"/>
          <w:szCs w:val="24"/>
          <w:lang w:val="es-ES"/>
        </w:rPr>
        <w:t xml:space="preserve">proximal (no </w:t>
      </w:r>
      <w:proofErr w:type="spellStart"/>
      <w:r w:rsidR="008A22F7">
        <w:rPr>
          <w:rFonts w:ascii="Times New Roman" w:hAnsi="Times New Roman"/>
          <w:sz w:val="24"/>
          <w:szCs w:val="24"/>
          <w:lang w:val="es-ES"/>
        </w:rPr>
        <w:t>cardial</w:t>
      </w:r>
      <w:proofErr w:type="spellEnd"/>
      <w:r w:rsidR="008A22F7">
        <w:rPr>
          <w:rFonts w:ascii="Times New Roman" w:hAnsi="Times New Roman"/>
          <w:sz w:val="24"/>
          <w:szCs w:val="24"/>
          <w:lang w:val="es-ES"/>
        </w:rPr>
        <w:t xml:space="preserve">), </w:t>
      </w:r>
      <w:r>
        <w:rPr>
          <w:rFonts w:ascii="Times New Roman" w:hAnsi="Times New Roman"/>
          <w:sz w:val="24"/>
          <w:szCs w:val="24"/>
          <w:lang w:val="es-ES"/>
        </w:rPr>
        <w:t>cuerpo, antro</w:t>
      </w:r>
    </w:p>
    <w:p w14:paraId="0F5D0668" w14:textId="77777777" w:rsidR="004F29D3" w:rsidRDefault="004F29D3" w:rsidP="00DC7137">
      <w:pPr>
        <w:pStyle w:val="Prrafodelista"/>
        <w:numPr>
          <w:ilvl w:val="0"/>
          <w:numId w:val="4"/>
        </w:numPr>
        <w:spacing w:after="120" w:line="360" w:lineRule="auto"/>
        <w:rPr>
          <w:rFonts w:ascii="Times New Roman" w:hAnsi="Times New Roman"/>
          <w:sz w:val="24"/>
          <w:szCs w:val="24"/>
          <w:lang w:val="es-ES"/>
        </w:rPr>
      </w:pPr>
      <w:proofErr w:type="spellStart"/>
      <w:r>
        <w:rPr>
          <w:rFonts w:ascii="Times New Roman" w:hAnsi="Times New Roman"/>
          <w:sz w:val="24"/>
          <w:szCs w:val="24"/>
          <w:lang w:val="es-ES"/>
        </w:rPr>
        <w:t>Karnoffsky</w:t>
      </w:r>
      <w:proofErr w:type="spellEnd"/>
      <w:r>
        <w:rPr>
          <w:rFonts w:ascii="Times New Roman" w:hAnsi="Times New Roman"/>
          <w:sz w:val="24"/>
          <w:szCs w:val="24"/>
          <w:lang w:val="es-ES"/>
        </w:rPr>
        <w:t xml:space="preserve"> del paciente, escala que va de 0 a 100. Variable cuantitativa ordinal</w:t>
      </w:r>
    </w:p>
    <w:p w14:paraId="0F5D0669" w14:textId="77777777" w:rsidR="004F29D3" w:rsidRDefault="004F29D3" w:rsidP="00E04C4B">
      <w:pPr>
        <w:spacing w:after="120" w:line="360" w:lineRule="auto"/>
        <w:rPr>
          <w:rFonts w:ascii="Times New Roman" w:hAnsi="Times New Roman"/>
          <w:sz w:val="24"/>
          <w:szCs w:val="24"/>
          <w:lang w:val="es-ES"/>
        </w:rPr>
      </w:pPr>
      <w:r>
        <w:rPr>
          <w:rFonts w:ascii="Times New Roman" w:hAnsi="Times New Roman"/>
          <w:sz w:val="24"/>
          <w:szCs w:val="24"/>
          <w:lang w:val="es-ES"/>
        </w:rPr>
        <w:t>Variables de tratamiento:</w:t>
      </w:r>
    </w:p>
    <w:p w14:paraId="0F5D066A" w14:textId="77777777" w:rsidR="0071474C" w:rsidRDefault="00CA196B" w:rsidP="00DC7137">
      <w:pPr>
        <w:pStyle w:val="Prrafodelista"/>
        <w:numPr>
          <w:ilvl w:val="0"/>
          <w:numId w:val="10"/>
        </w:numPr>
        <w:spacing w:after="120" w:line="360" w:lineRule="auto"/>
        <w:rPr>
          <w:rFonts w:ascii="Times New Roman" w:hAnsi="Times New Roman"/>
          <w:sz w:val="24"/>
          <w:szCs w:val="24"/>
          <w:lang w:val="es-ES"/>
        </w:rPr>
      </w:pPr>
      <w:r w:rsidRPr="0071474C">
        <w:rPr>
          <w:rFonts w:ascii="Times New Roman" w:hAnsi="Times New Roman"/>
          <w:sz w:val="24"/>
          <w:szCs w:val="24"/>
          <w:lang w:val="es-ES"/>
        </w:rPr>
        <w:t>Cirugía</w:t>
      </w:r>
      <w:r w:rsidR="008117C9" w:rsidRPr="0071474C">
        <w:rPr>
          <w:rFonts w:ascii="Times New Roman" w:hAnsi="Times New Roman"/>
          <w:sz w:val="24"/>
          <w:szCs w:val="24"/>
          <w:lang w:val="es-ES"/>
        </w:rPr>
        <w:t xml:space="preserve"> realizada: </w:t>
      </w:r>
      <w:r w:rsidR="0071474C" w:rsidRPr="0071474C">
        <w:rPr>
          <w:rFonts w:ascii="Times New Roman" w:hAnsi="Times New Roman"/>
          <w:sz w:val="24"/>
          <w:szCs w:val="24"/>
          <w:lang w:val="es-ES"/>
        </w:rPr>
        <w:t>Si r</w:t>
      </w:r>
      <w:r w:rsidR="004702B4" w:rsidRPr="0071474C">
        <w:rPr>
          <w:rFonts w:ascii="Times New Roman" w:hAnsi="Times New Roman"/>
          <w:sz w:val="24"/>
          <w:szCs w:val="24"/>
          <w:lang w:val="es-ES"/>
        </w:rPr>
        <w:t>ecibió</w:t>
      </w:r>
      <w:r w:rsidR="0071474C" w:rsidRPr="0071474C">
        <w:rPr>
          <w:rFonts w:ascii="Times New Roman" w:hAnsi="Times New Roman"/>
          <w:sz w:val="24"/>
          <w:szCs w:val="24"/>
          <w:lang w:val="es-ES"/>
        </w:rPr>
        <w:t xml:space="preserve"> gastrect</w:t>
      </w:r>
      <w:r w:rsidR="004702B4" w:rsidRPr="0071474C">
        <w:rPr>
          <w:rFonts w:ascii="Times New Roman" w:hAnsi="Times New Roman"/>
          <w:sz w:val="24"/>
          <w:szCs w:val="24"/>
          <w:lang w:val="es-ES"/>
        </w:rPr>
        <w:t>omía</w:t>
      </w:r>
      <w:r w:rsidR="004F29D3" w:rsidRPr="0071474C">
        <w:rPr>
          <w:rFonts w:ascii="Times New Roman" w:hAnsi="Times New Roman"/>
          <w:sz w:val="24"/>
          <w:szCs w:val="24"/>
          <w:lang w:val="es-ES"/>
        </w:rPr>
        <w:t>, paliativa (variables dicotómicas si/no)</w:t>
      </w:r>
      <w:r w:rsidR="0071474C">
        <w:rPr>
          <w:rFonts w:ascii="Times New Roman" w:hAnsi="Times New Roman"/>
          <w:sz w:val="24"/>
          <w:szCs w:val="24"/>
          <w:lang w:val="es-ES"/>
        </w:rPr>
        <w:t xml:space="preserve"> o solo laparotomía diagnostica/estadiaje</w:t>
      </w:r>
      <w:r w:rsidR="004F29D3" w:rsidRPr="0071474C">
        <w:rPr>
          <w:rFonts w:ascii="Times New Roman" w:hAnsi="Times New Roman"/>
          <w:sz w:val="24"/>
          <w:szCs w:val="24"/>
          <w:lang w:val="es-ES"/>
        </w:rPr>
        <w:t xml:space="preserve">. </w:t>
      </w:r>
    </w:p>
    <w:p w14:paraId="0F5D066B" w14:textId="77777777" w:rsidR="004F29D3" w:rsidRPr="0071474C" w:rsidRDefault="004F29D3" w:rsidP="00DC7137">
      <w:pPr>
        <w:pStyle w:val="Prrafodelista"/>
        <w:numPr>
          <w:ilvl w:val="0"/>
          <w:numId w:val="10"/>
        </w:numPr>
        <w:spacing w:after="120" w:line="360" w:lineRule="auto"/>
        <w:rPr>
          <w:rFonts w:ascii="Times New Roman" w:hAnsi="Times New Roman"/>
          <w:sz w:val="24"/>
          <w:szCs w:val="24"/>
          <w:lang w:val="es-ES"/>
        </w:rPr>
      </w:pPr>
      <w:r w:rsidRPr="0071474C">
        <w:rPr>
          <w:rFonts w:ascii="Times New Roman" w:hAnsi="Times New Roman"/>
          <w:sz w:val="24"/>
          <w:szCs w:val="24"/>
          <w:lang w:val="es-ES"/>
        </w:rPr>
        <w:t>Tipo de gastrectomía</w:t>
      </w:r>
      <w:r w:rsidR="0071474C" w:rsidRPr="0071474C">
        <w:rPr>
          <w:rFonts w:ascii="Times New Roman" w:hAnsi="Times New Roman"/>
          <w:sz w:val="24"/>
          <w:szCs w:val="24"/>
          <w:lang w:val="es-ES"/>
        </w:rPr>
        <w:t xml:space="preserve"> (total o subtotal) </w:t>
      </w:r>
      <w:r w:rsidRPr="0071474C">
        <w:rPr>
          <w:rFonts w:ascii="Times New Roman" w:hAnsi="Times New Roman"/>
          <w:sz w:val="24"/>
          <w:szCs w:val="24"/>
          <w:lang w:val="es-ES"/>
        </w:rPr>
        <w:t xml:space="preserve"> y tipo de </w:t>
      </w:r>
      <w:r w:rsidR="00CA196B" w:rsidRPr="0071474C">
        <w:rPr>
          <w:rFonts w:ascii="Times New Roman" w:hAnsi="Times New Roman"/>
          <w:sz w:val="24"/>
          <w:szCs w:val="24"/>
          <w:lang w:val="es-ES"/>
        </w:rPr>
        <w:t>disección</w:t>
      </w:r>
      <w:r w:rsidRPr="0071474C">
        <w:rPr>
          <w:rFonts w:ascii="Times New Roman" w:hAnsi="Times New Roman"/>
          <w:sz w:val="24"/>
          <w:szCs w:val="24"/>
          <w:lang w:val="es-ES"/>
        </w:rPr>
        <w:t xml:space="preserve"> linfática</w:t>
      </w:r>
      <w:r w:rsidR="0071474C" w:rsidRPr="0071474C">
        <w:rPr>
          <w:rFonts w:ascii="Times New Roman" w:hAnsi="Times New Roman"/>
          <w:sz w:val="24"/>
          <w:szCs w:val="24"/>
          <w:lang w:val="es-ES"/>
        </w:rPr>
        <w:t xml:space="preserve"> (D1 o D2)</w:t>
      </w:r>
      <w:r w:rsidRPr="0071474C">
        <w:rPr>
          <w:rFonts w:ascii="Times New Roman" w:hAnsi="Times New Roman"/>
          <w:sz w:val="24"/>
          <w:szCs w:val="24"/>
          <w:lang w:val="es-ES"/>
        </w:rPr>
        <w:t>: variables ordinales cualitativas</w:t>
      </w:r>
    </w:p>
    <w:p w14:paraId="0F5D066C" w14:textId="77777777" w:rsidR="004F29D3" w:rsidRDefault="004F29D3" w:rsidP="00DC7137">
      <w:pPr>
        <w:pStyle w:val="Prrafodelista"/>
        <w:numPr>
          <w:ilvl w:val="0"/>
          <w:numId w:val="5"/>
        </w:numPr>
        <w:spacing w:after="120" w:line="360" w:lineRule="auto"/>
        <w:rPr>
          <w:rFonts w:ascii="Times New Roman" w:hAnsi="Times New Roman"/>
          <w:sz w:val="24"/>
          <w:szCs w:val="24"/>
          <w:lang w:val="es-ES"/>
        </w:rPr>
      </w:pPr>
      <w:proofErr w:type="spellStart"/>
      <w:r>
        <w:rPr>
          <w:rFonts w:ascii="Times New Roman" w:hAnsi="Times New Roman"/>
          <w:sz w:val="24"/>
          <w:szCs w:val="24"/>
          <w:lang w:val="es-ES"/>
        </w:rPr>
        <w:t>Neoadyuvancia</w:t>
      </w:r>
      <w:proofErr w:type="spellEnd"/>
      <w:r>
        <w:rPr>
          <w:rFonts w:ascii="Times New Roman" w:hAnsi="Times New Roman"/>
          <w:sz w:val="24"/>
          <w:szCs w:val="24"/>
          <w:lang w:val="es-ES"/>
        </w:rPr>
        <w:t>: si o no. Variables dicotómicas. Y luego tipo: variables cualitativa</w:t>
      </w:r>
    </w:p>
    <w:p w14:paraId="0F5D066D" w14:textId="77777777" w:rsidR="004F29D3" w:rsidRDefault="004F29D3" w:rsidP="00DC7137">
      <w:pPr>
        <w:pStyle w:val="Prrafodelista"/>
        <w:numPr>
          <w:ilvl w:val="0"/>
          <w:numId w:val="5"/>
        </w:numPr>
        <w:spacing w:after="120" w:line="360" w:lineRule="auto"/>
        <w:rPr>
          <w:rFonts w:ascii="Times New Roman" w:hAnsi="Times New Roman"/>
          <w:sz w:val="24"/>
          <w:szCs w:val="24"/>
          <w:lang w:val="es-ES"/>
        </w:rPr>
      </w:pPr>
      <w:r>
        <w:rPr>
          <w:rFonts w:ascii="Times New Roman" w:hAnsi="Times New Roman"/>
          <w:sz w:val="24"/>
          <w:szCs w:val="24"/>
          <w:lang w:val="es-ES"/>
        </w:rPr>
        <w:t>Adyuvancia: si o no. Variable dicotómica. Y luego tipo: variable cualitativa</w:t>
      </w:r>
    </w:p>
    <w:p w14:paraId="0F5D066E" w14:textId="77777777" w:rsidR="004F29D3" w:rsidRDefault="004F29D3" w:rsidP="00DC7137">
      <w:pPr>
        <w:pStyle w:val="Prrafodelista"/>
        <w:numPr>
          <w:ilvl w:val="0"/>
          <w:numId w:val="5"/>
        </w:numPr>
        <w:spacing w:after="120" w:line="360" w:lineRule="auto"/>
        <w:rPr>
          <w:rFonts w:ascii="Times New Roman" w:hAnsi="Times New Roman"/>
          <w:sz w:val="24"/>
          <w:szCs w:val="24"/>
          <w:lang w:val="es-ES"/>
        </w:rPr>
      </w:pPr>
      <w:r>
        <w:rPr>
          <w:rFonts w:ascii="Times New Roman" w:hAnsi="Times New Roman"/>
          <w:sz w:val="24"/>
          <w:szCs w:val="24"/>
          <w:lang w:val="es-ES"/>
        </w:rPr>
        <w:t>Radioterapia: variable dicotómica.</w:t>
      </w:r>
    </w:p>
    <w:p w14:paraId="0F5D066F" w14:textId="77777777" w:rsidR="004F29D3" w:rsidRDefault="004F29D3" w:rsidP="00E04C4B">
      <w:pPr>
        <w:spacing w:after="120" w:line="360" w:lineRule="auto"/>
        <w:rPr>
          <w:rFonts w:ascii="Times New Roman" w:hAnsi="Times New Roman"/>
          <w:sz w:val="24"/>
          <w:szCs w:val="24"/>
          <w:lang w:val="es-ES"/>
        </w:rPr>
      </w:pPr>
      <w:r>
        <w:rPr>
          <w:rFonts w:ascii="Times New Roman" w:hAnsi="Times New Roman"/>
          <w:sz w:val="24"/>
          <w:szCs w:val="24"/>
          <w:lang w:val="es-ES"/>
        </w:rPr>
        <w:t>Variables de sobrevida:</w:t>
      </w:r>
    </w:p>
    <w:p w14:paraId="0F5D0670" w14:textId="6F589E47" w:rsidR="004F29D3" w:rsidRDefault="004F29D3" w:rsidP="00DC7137">
      <w:pPr>
        <w:pStyle w:val="Prrafodelista"/>
        <w:numPr>
          <w:ilvl w:val="0"/>
          <w:numId w:val="6"/>
        </w:numPr>
        <w:spacing w:after="120" w:line="360" w:lineRule="auto"/>
        <w:rPr>
          <w:rFonts w:ascii="Times New Roman" w:hAnsi="Times New Roman"/>
          <w:sz w:val="24"/>
          <w:szCs w:val="24"/>
          <w:lang w:val="es-ES"/>
        </w:rPr>
      </w:pPr>
      <w:r>
        <w:rPr>
          <w:rFonts w:ascii="Times New Roman" w:hAnsi="Times New Roman"/>
          <w:sz w:val="24"/>
          <w:szCs w:val="24"/>
          <w:lang w:val="es-ES"/>
        </w:rPr>
        <w:t xml:space="preserve">Años de vida posterior al </w:t>
      </w:r>
      <w:r w:rsidR="00F56193">
        <w:rPr>
          <w:rFonts w:ascii="Times New Roman" w:hAnsi="Times New Roman"/>
          <w:sz w:val="24"/>
          <w:szCs w:val="24"/>
          <w:lang w:val="es-ES"/>
        </w:rPr>
        <w:t>diagnóstico</w:t>
      </w:r>
      <w:r>
        <w:rPr>
          <w:rFonts w:ascii="Times New Roman" w:hAnsi="Times New Roman"/>
          <w:sz w:val="24"/>
          <w:szCs w:val="24"/>
          <w:lang w:val="es-ES"/>
        </w:rPr>
        <w:t xml:space="preserve"> (fecha de fallecimiento): variable cuantitativa en meses</w:t>
      </w:r>
    </w:p>
    <w:p w14:paraId="0F5D0671" w14:textId="77777777" w:rsidR="004F29D3" w:rsidRPr="004F29D3" w:rsidRDefault="004F29D3" w:rsidP="00DC7137">
      <w:pPr>
        <w:pStyle w:val="Prrafodelista"/>
        <w:numPr>
          <w:ilvl w:val="0"/>
          <w:numId w:val="6"/>
        </w:numPr>
        <w:spacing w:after="120" w:line="360" w:lineRule="auto"/>
        <w:rPr>
          <w:rFonts w:ascii="Times New Roman" w:hAnsi="Times New Roman"/>
          <w:sz w:val="24"/>
          <w:szCs w:val="24"/>
          <w:lang w:val="es-ES"/>
        </w:rPr>
      </w:pPr>
      <w:r>
        <w:rPr>
          <w:rFonts w:ascii="Times New Roman" w:hAnsi="Times New Roman"/>
          <w:sz w:val="24"/>
          <w:szCs w:val="24"/>
          <w:lang w:val="es-ES"/>
        </w:rPr>
        <w:t>Años de vida libre de enfermedad: variable cuantitativa en meses</w:t>
      </w:r>
    </w:p>
    <w:p w14:paraId="0F5D0672" w14:textId="77777777" w:rsidR="00C35470" w:rsidRDefault="004F29D3" w:rsidP="00E04C4B">
      <w:pPr>
        <w:spacing w:after="120" w:line="360" w:lineRule="auto"/>
        <w:jc w:val="both"/>
        <w:rPr>
          <w:rFonts w:ascii="Times New Roman" w:hAnsi="Times New Roman"/>
          <w:i/>
          <w:sz w:val="24"/>
          <w:szCs w:val="24"/>
          <w:lang w:val="es-ES"/>
        </w:rPr>
      </w:pPr>
      <w:r>
        <w:rPr>
          <w:rFonts w:ascii="Times New Roman" w:hAnsi="Times New Roman"/>
          <w:i/>
          <w:sz w:val="24"/>
          <w:szCs w:val="24"/>
          <w:lang w:val="es-ES"/>
        </w:rPr>
        <w:t>Seguimiento de los pacientes.</w:t>
      </w:r>
    </w:p>
    <w:p w14:paraId="0F5D0673" w14:textId="568A6EA1" w:rsidR="004F29D3" w:rsidRPr="004F29D3" w:rsidRDefault="004F29D3"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En casos que los pacientes no regresa</w:t>
      </w:r>
      <w:r w:rsidR="000D74D0">
        <w:rPr>
          <w:rFonts w:ascii="Times New Roman" w:hAnsi="Times New Roman"/>
          <w:sz w:val="24"/>
          <w:szCs w:val="24"/>
          <w:lang w:val="es-ES"/>
        </w:rPr>
        <w:t>r</w:t>
      </w:r>
      <w:r>
        <w:rPr>
          <w:rFonts w:ascii="Times New Roman" w:hAnsi="Times New Roman"/>
          <w:sz w:val="24"/>
          <w:szCs w:val="24"/>
          <w:lang w:val="es-ES"/>
        </w:rPr>
        <w:t>o</w:t>
      </w:r>
      <w:r w:rsidR="000D74D0">
        <w:rPr>
          <w:rFonts w:ascii="Times New Roman" w:hAnsi="Times New Roman"/>
          <w:sz w:val="24"/>
          <w:szCs w:val="24"/>
          <w:lang w:val="es-ES"/>
        </w:rPr>
        <w:t>n</w:t>
      </w:r>
      <w:r>
        <w:rPr>
          <w:rFonts w:ascii="Times New Roman" w:hAnsi="Times New Roman"/>
          <w:sz w:val="24"/>
          <w:szCs w:val="24"/>
          <w:lang w:val="es-ES"/>
        </w:rPr>
        <w:t xml:space="preserve"> al hospital y se </w:t>
      </w:r>
      <w:r w:rsidR="00A503B9">
        <w:rPr>
          <w:rFonts w:ascii="Times New Roman" w:hAnsi="Times New Roman"/>
          <w:sz w:val="24"/>
          <w:szCs w:val="24"/>
          <w:lang w:val="es-ES"/>
        </w:rPr>
        <w:t>desconocía</w:t>
      </w:r>
      <w:r>
        <w:rPr>
          <w:rFonts w:ascii="Times New Roman" w:hAnsi="Times New Roman"/>
          <w:sz w:val="24"/>
          <w:szCs w:val="24"/>
          <w:lang w:val="es-ES"/>
        </w:rPr>
        <w:t xml:space="preserve"> si </w:t>
      </w:r>
      <w:r w:rsidR="0071474C">
        <w:rPr>
          <w:rFonts w:ascii="Times New Roman" w:hAnsi="Times New Roman"/>
          <w:sz w:val="24"/>
          <w:szCs w:val="24"/>
          <w:lang w:val="es-ES"/>
        </w:rPr>
        <w:t>había</w:t>
      </w:r>
      <w:r>
        <w:rPr>
          <w:rFonts w:ascii="Times New Roman" w:hAnsi="Times New Roman"/>
          <w:sz w:val="24"/>
          <w:szCs w:val="24"/>
          <w:lang w:val="es-ES"/>
        </w:rPr>
        <w:t xml:space="preserve"> fallecido o no, se </w:t>
      </w:r>
      <w:r w:rsidR="00F56193">
        <w:rPr>
          <w:rFonts w:ascii="Times New Roman" w:hAnsi="Times New Roman"/>
          <w:sz w:val="24"/>
          <w:szCs w:val="24"/>
          <w:lang w:val="es-ES"/>
        </w:rPr>
        <w:t>realizó</w:t>
      </w:r>
      <w:r>
        <w:rPr>
          <w:rFonts w:ascii="Times New Roman" w:hAnsi="Times New Roman"/>
          <w:sz w:val="24"/>
          <w:szCs w:val="24"/>
          <w:lang w:val="es-ES"/>
        </w:rPr>
        <w:t xml:space="preserve"> una llamada telefónica a aquellos que </w:t>
      </w:r>
      <w:r w:rsidR="00A503B9">
        <w:rPr>
          <w:rFonts w:ascii="Times New Roman" w:hAnsi="Times New Roman"/>
          <w:sz w:val="24"/>
          <w:szCs w:val="24"/>
          <w:lang w:val="es-ES"/>
        </w:rPr>
        <w:t>tenían</w:t>
      </w:r>
      <w:r>
        <w:rPr>
          <w:rFonts w:ascii="Times New Roman" w:hAnsi="Times New Roman"/>
          <w:sz w:val="24"/>
          <w:szCs w:val="24"/>
          <w:lang w:val="es-ES"/>
        </w:rPr>
        <w:t xml:space="preserve"> teléfono reportado en el expediente clínico y también con ayuda de trabajo social.</w:t>
      </w:r>
    </w:p>
    <w:p w14:paraId="0F5D0674" w14:textId="77777777" w:rsidR="008D2A2F" w:rsidRPr="004F29D3" w:rsidRDefault="004F29D3" w:rsidP="00E04C4B">
      <w:pPr>
        <w:pStyle w:val="Ttulo2"/>
        <w:spacing w:before="0" w:after="120" w:line="360" w:lineRule="auto"/>
        <w:rPr>
          <w:lang w:val="es-ES"/>
        </w:rPr>
      </w:pPr>
      <w:bookmarkStart w:id="22" w:name="_Toc423082434"/>
      <w:r w:rsidRPr="004F29D3">
        <w:rPr>
          <w:lang w:val="es-ES"/>
        </w:rPr>
        <w:t>Entrada y gestión informática de los datos</w:t>
      </w:r>
      <w:bookmarkEnd w:id="22"/>
    </w:p>
    <w:p w14:paraId="0F5D0675" w14:textId="4E363263" w:rsidR="0050255E" w:rsidRPr="00703203" w:rsidRDefault="00AB6887" w:rsidP="00703203">
      <w:pPr>
        <w:spacing w:after="120" w:line="360" w:lineRule="auto"/>
        <w:jc w:val="both"/>
        <w:rPr>
          <w:rFonts w:ascii="Times New Roman" w:hAnsi="Times New Roman"/>
          <w:sz w:val="24"/>
          <w:szCs w:val="24"/>
          <w:lang w:val="es-ES"/>
        </w:rPr>
      </w:pPr>
      <w:r w:rsidRPr="00E046AF">
        <w:rPr>
          <w:rFonts w:ascii="Times New Roman" w:hAnsi="Times New Roman"/>
          <w:sz w:val="24"/>
          <w:szCs w:val="24"/>
          <w:lang w:val="es-ES"/>
        </w:rPr>
        <w:t>L</w:t>
      </w:r>
      <w:r w:rsidR="003B4EDE" w:rsidRPr="00E046AF">
        <w:rPr>
          <w:rFonts w:ascii="Times New Roman" w:hAnsi="Times New Roman"/>
          <w:sz w:val="24"/>
          <w:szCs w:val="24"/>
          <w:lang w:val="es-ES"/>
        </w:rPr>
        <w:t>as variables extraídas en el instrumento</w:t>
      </w:r>
      <w:r w:rsidR="002135B2" w:rsidRPr="00E046AF">
        <w:rPr>
          <w:rFonts w:ascii="Times New Roman" w:hAnsi="Times New Roman"/>
          <w:sz w:val="24"/>
          <w:szCs w:val="24"/>
          <w:lang w:val="es-ES"/>
        </w:rPr>
        <w:t xml:space="preserve"> de</w:t>
      </w:r>
      <w:r w:rsidR="003B4EDE" w:rsidRPr="00E046AF">
        <w:rPr>
          <w:rFonts w:ascii="Times New Roman" w:hAnsi="Times New Roman"/>
          <w:sz w:val="24"/>
          <w:szCs w:val="24"/>
          <w:lang w:val="es-ES"/>
        </w:rPr>
        <w:t xml:space="preserve"> recolección de datos,</w:t>
      </w:r>
      <w:r w:rsidRPr="00E046AF">
        <w:rPr>
          <w:rFonts w:ascii="Times New Roman" w:hAnsi="Times New Roman"/>
          <w:sz w:val="24"/>
          <w:szCs w:val="24"/>
          <w:lang w:val="es-ES"/>
        </w:rPr>
        <w:t xml:space="preserve"> </w:t>
      </w:r>
      <w:r w:rsidR="00BC5E3A">
        <w:rPr>
          <w:rFonts w:ascii="Times New Roman" w:hAnsi="Times New Roman"/>
          <w:sz w:val="24"/>
          <w:szCs w:val="24"/>
          <w:lang w:val="es-ES"/>
        </w:rPr>
        <w:t>fueron</w:t>
      </w:r>
      <w:r w:rsidRPr="00E046AF">
        <w:rPr>
          <w:rFonts w:ascii="Times New Roman" w:hAnsi="Times New Roman"/>
          <w:sz w:val="24"/>
          <w:szCs w:val="24"/>
          <w:lang w:val="es-ES"/>
        </w:rPr>
        <w:t xml:space="preserve"> posteriormente </w:t>
      </w:r>
      <w:r w:rsidR="004F29D3">
        <w:rPr>
          <w:rFonts w:ascii="Times New Roman" w:hAnsi="Times New Roman"/>
          <w:sz w:val="24"/>
          <w:szCs w:val="24"/>
          <w:lang w:val="es-ES"/>
        </w:rPr>
        <w:t>introducidas</w:t>
      </w:r>
      <w:r w:rsidR="00BC5E3A">
        <w:rPr>
          <w:rFonts w:ascii="Times New Roman" w:hAnsi="Times New Roman"/>
          <w:sz w:val="24"/>
          <w:szCs w:val="24"/>
          <w:lang w:val="es-ES"/>
        </w:rPr>
        <w:t xml:space="preserve"> a</w:t>
      </w:r>
      <w:r w:rsidRPr="00E046AF">
        <w:rPr>
          <w:rFonts w:ascii="Times New Roman" w:hAnsi="Times New Roman"/>
          <w:sz w:val="24"/>
          <w:szCs w:val="24"/>
          <w:lang w:val="es-ES"/>
        </w:rPr>
        <w:t xml:space="preserve"> una base de datos </w:t>
      </w:r>
      <w:r w:rsidR="0071474C">
        <w:rPr>
          <w:rFonts w:ascii="Times New Roman" w:hAnsi="Times New Roman"/>
          <w:sz w:val="24"/>
          <w:szCs w:val="24"/>
          <w:lang w:val="es-ES"/>
        </w:rPr>
        <w:t>en E</w:t>
      </w:r>
      <w:r w:rsidR="00124B64">
        <w:rPr>
          <w:rFonts w:ascii="Times New Roman" w:hAnsi="Times New Roman"/>
          <w:sz w:val="24"/>
          <w:szCs w:val="24"/>
          <w:lang w:val="es-ES"/>
        </w:rPr>
        <w:t>xcel</w:t>
      </w:r>
      <w:r w:rsidR="0071474C">
        <w:rPr>
          <w:rFonts w:ascii="Times New Roman" w:hAnsi="Times New Roman"/>
          <w:sz w:val="24"/>
          <w:szCs w:val="24"/>
          <w:lang w:val="es-ES"/>
        </w:rPr>
        <w:t>®</w:t>
      </w:r>
      <w:r w:rsidR="004F29D3">
        <w:rPr>
          <w:rFonts w:ascii="Times New Roman" w:hAnsi="Times New Roman"/>
          <w:sz w:val="24"/>
          <w:szCs w:val="24"/>
          <w:lang w:val="es-ES"/>
        </w:rPr>
        <w:t xml:space="preserve">, </w:t>
      </w:r>
      <w:r w:rsidRPr="00E046AF">
        <w:rPr>
          <w:rFonts w:ascii="Times New Roman" w:hAnsi="Times New Roman"/>
          <w:sz w:val="24"/>
          <w:szCs w:val="24"/>
          <w:lang w:val="es-ES"/>
        </w:rPr>
        <w:t>cre</w:t>
      </w:r>
      <w:r w:rsidR="002135B2" w:rsidRPr="00E046AF">
        <w:rPr>
          <w:rFonts w:ascii="Times New Roman" w:hAnsi="Times New Roman"/>
          <w:sz w:val="24"/>
          <w:szCs w:val="24"/>
          <w:lang w:val="es-ES"/>
        </w:rPr>
        <w:t>ada para el procesamiento de dichos</w:t>
      </w:r>
      <w:r w:rsidRPr="00E046AF">
        <w:rPr>
          <w:rFonts w:ascii="Times New Roman" w:hAnsi="Times New Roman"/>
          <w:sz w:val="24"/>
          <w:szCs w:val="24"/>
          <w:lang w:val="es-ES"/>
        </w:rPr>
        <w:t xml:space="preserve"> datos</w:t>
      </w:r>
      <w:r w:rsidR="004F29D3">
        <w:rPr>
          <w:rFonts w:ascii="Times New Roman" w:hAnsi="Times New Roman"/>
          <w:sz w:val="24"/>
          <w:szCs w:val="24"/>
          <w:lang w:val="es-ES"/>
        </w:rPr>
        <w:t>.</w:t>
      </w:r>
    </w:p>
    <w:p w14:paraId="0F5D0676" w14:textId="77777777" w:rsidR="004F29D3" w:rsidRDefault="004F29D3" w:rsidP="00E04C4B">
      <w:pPr>
        <w:pStyle w:val="Ttulo2"/>
        <w:spacing w:before="0" w:after="120" w:line="360" w:lineRule="auto"/>
        <w:rPr>
          <w:lang w:val="es-ES"/>
        </w:rPr>
      </w:pPr>
      <w:bookmarkStart w:id="23" w:name="_Toc423082435"/>
      <w:r>
        <w:rPr>
          <w:lang w:val="es-ES"/>
        </w:rPr>
        <w:lastRenderedPageBreak/>
        <w:t xml:space="preserve">Estrategia de </w:t>
      </w:r>
      <w:r w:rsidR="00CA196B">
        <w:rPr>
          <w:lang w:val="es-ES"/>
        </w:rPr>
        <w:t>análisis</w:t>
      </w:r>
      <w:bookmarkEnd w:id="23"/>
    </w:p>
    <w:p w14:paraId="0F5D0677" w14:textId="77777777" w:rsidR="0050255E" w:rsidRPr="00E046AF" w:rsidRDefault="004F29D3"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 xml:space="preserve"> Los datos</w:t>
      </w:r>
      <w:r w:rsidR="00AB6887" w:rsidRPr="00E046AF">
        <w:rPr>
          <w:rFonts w:ascii="Times New Roman" w:hAnsi="Times New Roman"/>
          <w:sz w:val="24"/>
          <w:szCs w:val="24"/>
          <w:lang w:val="es-ES"/>
        </w:rPr>
        <w:t xml:space="preserve"> se a</w:t>
      </w:r>
      <w:r w:rsidR="00BC5E3A">
        <w:rPr>
          <w:rFonts w:ascii="Times New Roman" w:hAnsi="Times New Roman"/>
          <w:sz w:val="24"/>
          <w:szCs w:val="24"/>
          <w:lang w:val="es-ES"/>
        </w:rPr>
        <w:t>nalizaro</w:t>
      </w:r>
      <w:r>
        <w:rPr>
          <w:rFonts w:ascii="Times New Roman" w:hAnsi="Times New Roman"/>
          <w:sz w:val="24"/>
          <w:szCs w:val="24"/>
          <w:lang w:val="es-ES"/>
        </w:rPr>
        <w:t>n en el programa SPSS</w:t>
      </w:r>
      <w:r w:rsidR="0071474C">
        <w:rPr>
          <w:rFonts w:ascii="Times New Roman" w:hAnsi="Times New Roman"/>
          <w:sz w:val="24"/>
          <w:szCs w:val="24"/>
          <w:lang w:val="es-ES"/>
        </w:rPr>
        <w:t>® versión 14.0</w:t>
      </w:r>
      <w:r>
        <w:rPr>
          <w:rFonts w:ascii="Times New Roman" w:hAnsi="Times New Roman"/>
          <w:sz w:val="24"/>
          <w:szCs w:val="24"/>
          <w:lang w:val="es-ES"/>
        </w:rPr>
        <w:t xml:space="preserve"> con que cuenta el Departamento de investigación para hacer curvas de sobrevida</w:t>
      </w:r>
      <w:r w:rsidR="009B3963">
        <w:rPr>
          <w:rFonts w:ascii="Times New Roman" w:hAnsi="Times New Roman"/>
          <w:sz w:val="24"/>
          <w:szCs w:val="24"/>
          <w:lang w:val="es-ES"/>
        </w:rPr>
        <w:t xml:space="preserve"> global a los 12 meses, 36 meses y 60 meses, </w:t>
      </w:r>
      <w:r w:rsidR="00CA196B">
        <w:rPr>
          <w:rFonts w:ascii="Times New Roman" w:hAnsi="Times New Roman"/>
          <w:sz w:val="24"/>
          <w:szCs w:val="24"/>
          <w:lang w:val="es-ES"/>
        </w:rPr>
        <w:t>así</w:t>
      </w:r>
      <w:r w:rsidR="009B3963">
        <w:rPr>
          <w:rFonts w:ascii="Times New Roman" w:hAnsi="Times New Roman"/>
          <w:sz w:val="24"/>
          <w:szCs w:val="24"/>
          <w:lang w:val="es-ES"/>
        </w:rPr>
        <w:t xml:space="preserve"> como libre de enfermedad a los 12 meses, 36 meses y 60 meses</w:t>
      </w:r>
      <w:r w:rsidR="00AB6887" w:rsidRPr="00E046AF">
        <w:rPr>
          <w:rFonts w:ascii="Times New Roman" w:hAnsi="Times New Roman"/>
          <w:sz w:val="24"/>
          <w:szCs w:val="24"/>
          <w:lang w:val="es-ES"/>
        </w:rPr>
        <w:t>.</w:t>
      </w:r>
      <w:r w:rsidR="009B3963">
        <w:rPr>
          <w:rFonts w:ascii="Times New Roman" w:hAnsi="Times New Roman"/>
          <w:sz w:val="24"/>
          <w:szCs w:val="24"/>
          <w:lang w:val="es-ES"/>
        </w:rPr>
        <w:t xml:space="preserve"> </w:t>
      </w:r>
      <w:r w:rsidR="00CA196B">
        <w:rPr>
          <w:rFonts w:ascii="Times New Roman" w:hAnsi="Times New Roman"/>
          <w:sz w:val="24"/>
          <w:szCs w:val="24"/>
          <w:lang w:val="es-ES"/>
        </w:rPr>
        <w:t>También</w:t>
      </w:r>
      <w:r w:rsidR="00BC5E3A">
        <w:rPr>
          <w:rFonts w:ascii="Times New Roman" w:hAnsi="Times New Roman"/>
          <w:sz w:val="24"/>
          <w:szCs w:val="24"/>
          <w:lang w:val="es-ES"/>
        </w:rPr>
        <w:t xml:space="preserve"> se cuantifico</w:t>
      </w:r>
      <w:r w:rsidR="009B3963">
        <w:rPr>
          <w:rFonts w:ascii="Times New Roman" w:hAnsi="Times New Roman"/>
          <w:sz w:val="24"/>
          <w:szCs w:val="24"/>
          <w:lang w:val="es-ES"/>
        </w:rPr>
        <w:t xml:space="preserve"> la sobrevida media a dichos periodos. </w:t>
      </w:r>
      <w:r w:rsidR="00CE3B92">
        <w:rPr>
          <w:rFonts w:ascii="Times New Roman" w:hAnsi="Times New Roman"/>
          <w:sz w:val="24"/>
          <w:szCs w:val="24"/>
          <w:lang w:val="es-ES"/>
        </w:rPr>
        <w:t>Además</w:t>
      </w:r>
      <w:r w:rsidR="0071474C">
        <w:rPr>
          <w:rFonts w:ascii="Times New Roman" w:hAnsi="Times New Roman"/>
          <w:sz w:val="24"/>
          <w:szCs w:val="24"/>
          <w:lang w:val="es-ES"/>
        </w:rPr>
        <w:t xml:space="preserve"> sobrevida según tratamiento.</w:t>
      </w:r>
      <w:r w:rsidR="00AB6887" w:rsidRPr="00E046AF">
        <w:rPr>
          <w:rFonts w:ascii="Times New Roman" w:hAnsi="Times New Roman"/>
          <w:sz w:val="24"/>
          <w:szCs w:val="24"/>
          <w:lang w:val="es-ES"/>
        </w:rPr>
        <w:t xml:space="preserve"> </w:t>
      </w:r>
    </w:p>
    <w:p w14:paraId="0F5D0678" w14:textId="77777777" w:rsidR="008D2A2F" w:rsidRPr="00E046AF" w:rsidRDefault="009B3963"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Las otras variables</w:t>
      </w:r>
      <w:r w:rsidR="00BC5E3A">
        <w:rPr>
          <w:rFonts w:ascii="Times New Roman" w:hAnsi="Times New Roman"/>
          <w:sz w:val="24"/>
          <w:szCs w:val="24"/>
          <w:lang w:val="es-ES"/>
        </w:rPr>
        <w:t xml:space="preserve"> fueron</w:t>
      </w:r>
      <w:r w:rsidR="00AB6887" w:rsidRPr="00E046AF">
        <w:rPr>
          <w:rFonts w:ascii="Times New Roman" w:hAnsi="Times New Roman"/>
          <w:sz w:val="24"/>
          <w:szCs w:val="24"/>
          <w:lang w:val="es-ES"/>
        </w:rPr>
        <w:t xml:space="preserve"> </w:t>
      </w:r>
      <w:r>
        <w:rPr>
          <w:rFonts w:ascii="Times New Roman" w:hAnsi="Times New Roman"/>
          <w:sz w:val="24"/>
          <w:szCs w:val="24"/>
          <w:lang w:val="es-ES"/>
        </w:rPr>
        <w:t>analizadas y</w:t>
      </w:r>
      <w:r w:rsidR="00BC5E3A">
        <w:rPr>
          <w:rFonts w:ascii="Times New Roman" w:hAnsi="Times New Roman"/>
          <w:sz w:val="24"/>
          <w:szCs w:val="24"/>
          <w:lang w:val="es-ES"/>
        </w:rPr>
        <w:t xml:space="preserve"> son</w:t>
      </w:r>
      <w:r>
        <w:rPr>
          <w:rFonts w:ascii="Times New Roman" w:hAnsi="Times New Roman"/>
          <w:sz w:val="24"/>
          <w:szCs w:val="24"/>
          <w:lang w:val="es-ES"/>
        </w:rPr>
        <w:t xml:space="preserve"> presentada</w:t>
      </w:r>
      <w:r w:rsidR="003B4EDE" w:rsidRPr="00E046AF">
        <w:rPr>
          <w:rFonts w:ascii="Times New Roman" w:hAnsi="Times New Roman"/>
          <w:sz w:val="24"/>
          <w:szCs w:val="24"/>
          <w:lang w:val="es-ES"/>
        </w:rPr>
        <w:t xml:space="preserve">s en </w:t>
      </w:r>
      <w:r w:rsidR="00AB6887" w:rsidRPr="00E046AF">
        <w:rPr>
          <w:rFonts w:ascii="Times New Roman" w:hAnsi="Times New Roman"/>
          <w:sz w:val="24"/>
          <w:szCs w:val="24"/>
          <w:lang w:val="es-ES"/>
        </w:rPr>
        <w:t>estadística descriptiva con medidas de tendencia central y distribución.</w:t>
      </w:r>
    </w:p>
    <w:p w14:paraId="0F5D0679" w14:textId="2DC6C9F7" w:rsidR="00952BD0" w:rsidRPr="00E046AF" w:rsidRDefault="00BC5E3A" w:rsidP="00E04C4B">
      <w:pPr>
        <w:spacing w:after="120" w:line="360" w:lineRule="auto"/>
        <w:jc w:val="both"/>
        <w:rPr>
          <w:rFonts w:ascii="Times New Roman" w:hAnsi="Times New Roman"/>
          <w:sz w:val="24"/>
          <w:szCs w:val="24"/>
          <w:lang w:val="es-ES"/>
        </w:rPr>
      </w:pPr>
      <w:r>
        <w:rPr>
          <w:rFonts w:ascii="Times New Roman" w:hAnsi="Times New Roman"/>
          <w:sz w:val="24"/>
          <w:szCs w:val="24"/>
          <w:lang w:val="es-ES"/>
        </w:rPr>
        <w:t xml:space="preserve">Se </w:t>
      </w:r>
      <w:r w:rsidR="00F56193">
        <w:rPr>
          <w:rFonts w:ascii="Times New Roman" w:hAnsi="Times New Roman"/>
          <w:sz w:val="24"/>
          <w:szCs w:val="24"/>
          <w:lang w:val="es-ES"/>
        </w:rPr>
        <w:t>realizó</w:t>
      </w:r>
      <w:r w:rsidR="004F29D3">
        <w:rPr>
          <w:rFonts w:ascii="Times New Roman" w:hAnsi="Times New Roman"/>
          <w:sz w:val="24"/>
          <w:szCs w:val="24"/>
          <w:lang w:val="es-ES"/>
        </w:rPr>
        <w:t xml:space="preserve"> una asociación entre el tipo de estadio</w:t>
      </w:r>
      <w:r w:rsidR="009B3963">
        <w:rPr>
          <w:rFonts w:ascii="Times New Roman" w:hAnsi="Times New Roman"/>
          <w:sz w:val="24"/>
          <w:szCs w:val="24"/>
          <w:lang w:val="es-ES"/>
        </w:rPr>
        <w:t xml:space="preserve"> al momento del diagnóstico</w:t>
      </w:r>
      <w:r w:rsidR="004F29D3">
        <w:rPr>
          <w:rFonts w:ascii="Times New Roman" w:hAnsi="Times New Roman"/>
          <w:sz w:val="24"/>
          <w:szCs w:val="24"/>
          <w:lang w:val="es-ES"/>
        </w:rPr>
        <w:t xml:space="preserve"> y la sobrevida, </w:t>
      </w:r>
      <w:r w:rsidR="009B3963">
        <w:rPr>
          <w:rFonts w:ascii="Times New Roman" w:hAnsi="Times New Roman"/>
          <w:sz w:val="24"/>
          <w:szCs w:val="24"/>
          <w:lang w:val="es-ES"/>
        </w:rPr>
        <w:t>así</w:t>
      </w:r>
      <w:r w:rsidR="004F29D3">
        <w:rPr>
          <w:rFonts w:ascii="Times New Roman" w:hAnsi="Times New Roman"/>
          <w:sz w:val="24"/>
          <w:szCs w:val="24"/>
          <w:lang w:val="es-ES"/>
        </w:rPr>
        <w:t xml:space="preserve"> como también el tipo de tratamiento y la sobrevida.</w:t>
      </w:r>
    </w:p>
    <w:p w14:paraId="0F5D067A" w14:textId="77777777" w:rsidR="00F1453F" w:rsidRDefault="00F1453F" w:rsidP="00E04C4B">
      <w:pPr>
        <w:spacing w:line="360" w:lineRule="auto"/>
        <w:jc w:val="both"/>
        <w:rPr>
          <w:rFonts w:ascii="Times New Roman" w:hAnsi="Times New Roman"/>
          <w:sz w:val="24"/>
          <w:szCs w:val="24"/>
          <w:lang w:val="es-ES"/>
        </w:rPr>
      </w:pPr>
    </w:p>
    <w:p w14:paraId="0F5D067B" w14:textId="77777777" w:rsidR="00703203" w:rsidRDefault="00703203" w:rsidP="00E04C4B">
      <w:pPr>
        <w:spacing w:line="360" w:lineRule="auto"/>
        <w:jc w:val="both"/>
        <w:rPr>
          <w:rFonts w:ascii="Times New Roman" w:hAnsi="Times New Roman"/>
          <w:sz w:val="24"/>
          <w:szCs w:val="24"/>
          <w:lang w:val="es-ES"/>
        </w:rPr>
      </w:pPr>
    </w:p>
    <w:p w14:paraId="0F5D067C" w14:textId="77777777" w:rsidR="00703203" w:rsidRDefault="00703203" w:rsidP="00E04C4B">
      <w:pPr>
        <w:spacing w:line="360" w:lineRule="auto"/>
        <w:jc w:val="both"/>
        <w:rPr>
          <w:rFonts w:ascii="Times New Roman" w:hAnsi="Times New Roman"/>
          <w:sz w:val="24"/>
          <w:szCs w:val="24"/>
          <w:lang w:val="es-ES"/>
        </w:rPr>
      </w:pPr>
    </w:p>
    <w:p w14:paraId="0F5D067D" w14:textId="77777777" w:rsidR="00703203" w:rsidRPr="00E046AF" w:rsidRDefault="00703203" w:rsidP="00E04C4B">
      <w:pPr>
        <w:spacing w:line="360" w:lineRule="auto"/>
        <w:jc w:val="both"/>
        <w:rPr>
          <w:rFonts w:ascii="Times New Roman" w:hAnsi="Times New Roman"/>
          <w:sz w:val="24"/>
          <w:szCs w:val="24"/>
          <w:lang w:val="es-ES"/>
        </w:rPr>
      </w:pPr>
    </w:p>
    <w:p w14:paraId="0F5D067E" w14:textId="77777777" w:rsidR="00BC5E3A" w:rsidRDefault="00BC5E3A">
      <w:pPr>
        <w:spacing w:after="0" w:line="240" w:lineRule="auto"/>
        <w:rPr>
          <w:rFonts w:ascii="Times New Roman" w:hAnsi="Times New Roman"/>
          <w:b/>
          <w:sz w:val="24"/>
          <w:szCs w:val="24"/>
        </w:rPr>
      </w:pPr>
      <w:r>
        <w:rPr>
          <w:rFonts w:ascii="Times New Roman" w:hAnsi="Times New Roman"/>
          <w:b/>
          <w:sz w:val="24"/>
          <w:szCs w:val="24"/>
        </w:rPr>
        <w:br w:type="page"/>
      </w:r>
    </w:p>
    <w:p w14:paraId="0F5D067F" w14:textId="77777777" w:rsidR="00AA0733" w:rsidRPr="008A22F7" w:rsidRDefault="008A22F7" w:rsidP="00BC5E3A">
      <w:pPr>
        <w:pStyle w:val="Ttulo1"/>
        <w:rPr>
          <w:b/>
        </w:rPr>
      </w:pPr>
      <w:bookmarkStart w:id="24" w:name="_Toc423082436"/>
      <w:r w:rsidRPr="008A22F7">
        <w:rPr>
          <w:b/>
        </w:rPr>
        <w:lastRenderedPageBreak/>
        <w:t>RESULTADOS</w:t>
      </w:r>
      <w:bookmarkEnd w:id="24"/>
    </w:p>
    <w:p w14:paraId="0F5D0680" w14:textId="77777777" w:rsidR="00AA0733" w:rsidRPr="00217BA0" w:rsidRDefault="00D70FD4" w:rsidP="00217BA0">
      <w:pPr>
        <w:jc w:val="both"/>
        <w:rPr>
          <w:rFonts w:ascii="Times New Roman" w:hAnsi="Times New Roman"/>
          <w:sz w:val="24"/>
          <w:szCs w:val="24"/>
        </w:rPr>
      </w:pPr>
      <w:r>
        <w:rPr>
          <w:rFonts w:ascii="Times New Roman" w:hAnsi="Times New Roman"/>
          <w:sz w:val="24"/>
          <w:szCs w:val="24"/>
        </w:rPr>
        <w:t>Se encontró un total de 91</w:t>
      </w:r>
      <w:r w:rsidR="00AA0733" w:rsidRPr="00217BA0">
        <w:rPr>
          <w:rFonts w:ascii="Times New Roman" w:hAnsi="Times New Roman"/>
          <w:sz w:val="24"/>
          <w:szCs w:val="24"/>
        </w:rPr>
        <w:t xml:space="preserve"> pacientes para el periodo de estudio.</w:t>
      </w:r>
    </w:p>
    <w:p w14:paraId="0F5D0681" w14:textId="77777777" w:rsidR="00AA0733" w:rsidRPr="00217BA0" w:rsidRDefault="007D1C16" w:rsidP="00217BA0">
      <w:pPr>
        <w:jc w:val="both"/>
        <w:rPr>
          <w:rFonts w:ascii="Times New Roman" w:hAnsi="Times New Roman"/>
          <w:sz w:val="24"/>
          <w:szCs w:val="24"/>
        </w:rPr>
      </w:pPr>
      <w:bookmarkStart w:id="25" w:name="_Toc423082437"/>
      <w:r w:rsidRPr="00BC5E3A">
        <w:rPr>
          <w:rStyle w:val="Ttulo2Car"/>
        </w:rPr>
        <w:t>CARACTERÍSTICAS SOCIO DEMOGRÁFICAS</w:t>
      </w:r>
      <w:bookmarkEnd w:id="25"/>
      <w:r w:rsidR="00AA0733" w:rsidRPr="00217BA0">
        <w:rPr>
          <w:rFonts w:ascii="Times New Roman" w:hAnsi="Times New Roman"/>
          <w:sz w:val="24"/>
          <w:szCs w:val="24"/>
        </w:rPr>
        <w:t>.</w:t>
      </w:r>
    </w:p>
    <w:p w14:paraId="0F5D0682" w14:textId="77777777" w:rsidR="00AA0733" w:rsidRPr="00BC5E3A" w:rsidRDefault="00AA0733" w:rsidP="00BC5E3A">
      <w:pPr>
        <w:spacing w:line="360" w:lineRule="auto"/>
        <w:jc w:val="both"/>
        <w:rPr>
          <w:rFonts w:ascii="Times New Roman" w:hAnsi="Times New Roman"/>
          <w:sz w:val="24"/>
          <w:szCs w:val="24"/>
        </w:rPr>
      </w:pPr>
      <w:r w:rsidRPr="00BC5E3A">
        <w:rPr>
          <w:rFonts w:ascii="Times New Roman" w:hAnsi="Times New Roman"/>
          <w:sz w:val="24"/>
          <w:szCs w:val="24"/>
        </w:rPr>
        <w:t xml:space="preserve">En nuestra muestra se encontraron </w:t>
      </w:r>
      <w:r w:rsidR="00CF536C">
        <w:rPr>
          <w:rFonts w:ascii="Times New Roman" w:hAnsi="Times New Roman"/>
          <w:sz w:val="24"/>
          <w:szCs w:val="24"/>
        </w:rPr>
        <w:t>48</w:t>
      </w:r>
      <w:r w:rsidRPr="00BC5E3A">
        <w:rPr>
          <w:rFonts w:ascii="Times New Roman" w:hAnsi="Times New Roman"/>
          <w:sz w:val="24"/>
          <w:szCs w:val="24"/>
        </w:rPr>
        <w:t xml:space="preserve"> hombres</w:t>
      </w:r>
      <w:r w:rsidR="00CF536C">
        <w:rPr>
          <w:rFonts w:ascii="Times New Roman" w:hAnsi="Times New Roman"/>
          <w:sz w:val="24"/>
          <w:szCs w:val="24"/>
        </w:rPr>
        <w:t xml:space="preserve"> (52.7</w:t>
      </w:r>
      <w:r w:rsidR="00BC5E3A">
        <w:rPr>
          <w:rFonts w:ascii="Times New Roman" w:hAnsi="Times New Roman"/>
          <w:sz w:val="24"/>
          <w:szCs w:val="24"/>
        </w:rPr>
        <w:t xml:space="preserve">%) y </w:t>
      </w:r>
      <w:r w:rsidR="00CF536C">
        <w:rPr>
          <w:rFonts w:ascii="Times New Roman" w:hAnsi="Times New Roman"/>
          <w:sz w:val="24"/>
          <w:szCs w:val="24"/>
        </w:rPr>
        <w:t xml:space="preserve"> 43</w:t>
      </w:r>
      <w:r w:rsidRPr="00BC5E3A">
        <w:rPr>
          <w:rFonts w:ascii="Times New Roman" w:hAnsi="Times New Roman"/>
          <w:sz w:val="24"/>
          <w:szCs w:val="24"/>
        </w:rPr>
        <w:t xml:space="preserve"> mujeres</w:t>
      </w:r>
      <w:r w:rsidR="00CF536C">
        <w:rPr>
          <w:rFonts w:ascii="Times New Roman" w:hAnsi="Times New Roman"/>
          <w:sz w:val="24"/>
          <w:szCs w:val="24"/>
        </w:rPr>
        <w:t xml:space="preserve"> (47.3</w:t>
      </w:r>
      <w:r w:rsidR="00BC5E3A">
        <w:rPr>
          <w:rFonts w:ascii="Times New Roman" w:hAnsi="Times New Roman"/>
          <w:sz w:val="24"/>
          <w:szCs w:val="24"/>
        </w:rPr>
        <w:t>%)</w:t>
      </w:r>
      <w:r w:rsidRPr="00BC5E3A">
        <w:rPr>
          <w:rFonts w:ascii="Times New Roman" w:hAnsi="Times New Roman"/>
          <w:sz w:val="24"/>
          <w:szCs w:val="24"/>
        </w:rPr>
        <w:t>, dando una relación masculino/femenino de 1.</w:t>
      </w:r>
      <w:r w:rsidR="00CF536C">
        <w:rPr>
          <w:rFonts w:ascii="Times New Roman" w:hAnsi="Times New Roman"/>
          <w:sz w:val="24"/>
          <w:szCs w:val="24"/>
        </w:rPr>
        <w:t>1</w:t>
      </w:r>
      <w:r w:rsidRPr="00BC5E3A">
        <w:rPr>
          <w:rFonts w:ascii="Times New Roman" w:hAnsi="Times New Roman"/>
          <w:sz w:val="24"/>
          <w:szCs w:val="24"/>
        </w:rPr>
        <w:t>:1.</w:t>
      </w:r>
    </w:p>
    <w:p w14:paraId="0F5D0683" w14:textId="77777777" w:rsidR="00AA0733" w:rsidRPr="00BC5E3A" w:rsidRDefault="00BC5E3A" w:rsidP="00BC5E3A">
      <w:pPr>
        <w:spacing w:line="360" w:lineRule="auto"/>
        <w:jc w:val="both"/>
        <w:rPr>
          <w:rFonts w:ascii="Times New Roman" w:hAnsi="Times New Roman"/>
          <w:sz w:val="24"/>
          <w:szCs w:val="24"/>
        </w:rPr>
      </w:pPr>
      <w:r>
        <w:rPr>
          <w:rFonts w:ascii="Times New Roman" w:hAnsi="Times New Roman"/>
          <w:sz w:val="24"/>
          <w:szCs w:val="24"/>
        </w:rPr>
        <w:t xml:space="preserve">La </w:t>
      </w:r>
      <w:r w:rsidR="00AA0733" w:rsidRPr="00BC5E3A">
        <w:rPr>
          <w:rFonts w:ascii="Times New Roman" w:hAnsi="Times New Roman"/>
          <w:sz w:val="24"/>
          <w:szCs w:val="24"/>
        </w:rPr>
        <w:t xml:space="preserve"> mediana de</w:t>
      </w:r>
      <w:r w:rsidR="00217BA0" w:rsidRPr="00BC5E3A">
        <w:rPr>
          <w:rFonts w:ascii="Times New Roman" w:hAnsi="Times New Roman"/>
          <w:sz w:val="24"/>
          <w:szCs w:val="24"/>
        </w:rPr>
        <w:t xml:space="preserve"> edad </w:t>
      </w:r>
      <w:r>
        <w:rPr>
          <w:rFonts w:ascii="Times New Roman" w:hAnsi="Times New Roman"/>
          <w:sz w:val="24"/>
          <w:szCs w:val="24"/>
        </w:rPr>
        <w:t xml:space="preserve">encontrada fue </w:t>
      </w:r>
      <w:r w:rsidR="00217BA0" w:rsidRPr="00BC5E3A">
        <w:rPr>
          <w:rFonts w:ascii="Times New Roman" w:hAnsi="Times New Roman"/>
          <w:sz w:val="24"/>
          <w:szCs w:val="24"/>
        </w:rPr>
        <w:t xml:space="preserve">de </w:t>
      </w:r>
      <w:r w:rsidR="009B32BC">
        <w:rPr>
          <w:rFonts w:ascii="Times New Roman" w:hAnsi="Times New Roman"/>
          <w:sz w:val="24"/>
          <w:szCs w:val="24"/>
        </w:rPr>
        <w:t>64</w:t>
      </w:r>
      <w:r w:rsidR="00217BA0" w:rsidRPr="00BC5E3A">
        <w:rPr>
          <w:rFonts w:ascii="Times New Roman" w:hAnsi="Times New Roman"/>
          <w:sz w:val="24"/>
          <w:szCs w:val="24"/>
        </w:rPr>
        <w:t xml:space="preserve"> años, con valores mí</w:t>
      </w:r>
      <w:r w:rsidR="00AA0733" w:rsidRPr="00BC5E3A">
        <w:rPr>
          <w:rFonts w:ascii="Times New Roman" w:hAnsi="Times New Roman"/>
          <w:sz w:val="24"/>
          <w:szCs w:val="24"/>
        </w:rPr>
        <w:t>nimos de 22 y máxima de 95 años</w:t>
      </w:r>
      <w:r w:rsidR="009B32BC">
        <w:rPr>
          <w:rFonts w:ascii="Times New Roman" w:hAnsi="Times New Roman"/>
          <w:sz w:val="24"/>
          <w:szCs w:val="24"/>
        </w:rPr>
        <w:t xml:space="preserve"> y la media de 62.15</w:t>
      </w:r>
      <w:r w:rsidR="004C1B02">
        <w:rPr>
          <w:rFonts w:ascii="Times New Roman" w:hAnsi="Times New Roman"/>
          <w:sz w:val="24"/>
          <w:szCs w:val="24"/>
        </w:rPr>
        <w:t xml:space="preserve"> años con desviación estándar de </w:t>
      </w:r>
      <w:r w:rsidR="009B32BC">
        <w:rPr>
          <w:rFonts w:ascii="Times New Roman" w:hAnsi="Times New Roman"/>
          <w:sz w:val="24"/>
          <w:szCs w:val="24"/>
        </w:rPr>
        <w:t>15.52</w:t>
      </w:r>
      <w:r w:rsidR="00AA0733" w:rsidRPr="00BC5E3A">
        <w:rPr>
          <w:rFonts w:ascii="Times New Roman" w:hAnsi="Times New Roman"/>
          <w:sz w:val="24"/>
          <w:szCs w:val="24"/>
        </w:rPr>
        <w:t>.</w:t>
      </w:r>
    </w:p>
    <w:p w14:paraId="0F5D0684" w14:textId="77777777" w:rsidR="00AA0733" w:rsidRPr="00BC5E3A" w:rsidRDefault="00CF536C" w:rsidP="00BC5E3A">
      <w:pPr>
        <w:spacing w:line="360" w:lineRule="auto"/>
        <w:jc w:val="both"/>
        <w:rPr>
          <w:rFonts w:ascii="Times New Roman" w:hAnsi="Times New Roman"/>
          <w:sz w:val="24"/>
          <w:szCs w:val="24"/>
        </w:rPr>
      </w:pPr>
      <w:r>
        <w:rPr>
          <w:rFonts w:ascii="Times New Roman" w:hAnsi="Times New Roman"/>
          <w:sz w:val="24"/>
          <w:szCs w:val="24"/>
        </w:rPr>
        <w:t>3 pacientes provenían de Honduras. De los pacientes salvadoreños el 51.6% (</w:t>
      </w:r>
      <w:r w:rsidR="00E8767F">
        <w:rPr>
          <w:rFonts w:ascii="Times New Roman" w:hAnsi="Times New Roman"/>
          <w:sz w:val="24"/>
          <w:szCs w:val="24"/>
        </w:rPr>
        <w:t>47)</w:t>
      </w:r>
      <w:r w:rsidR="00AA0733" w:rsidRPr="00BC5E3A">
        <w:rPr>
          <w:rFonts w:ascii="Times New Roman" w:hAnsi="Times New Roman"/>
          <w:sz w:val="24"/>
          <w:szCs w:val="24"/>
        </w:rPr>
        <w:t xml:space="preserve"> provenían</w:t>
      </w:r>
      <w:r w:rsidR="00217BA0" w:rsidRPr="00BC5E3A">
        <w:rPr>
          <w:rFonts w:ascii="Times New Roman" w:hAnsi="Times New Roman"/>
          <w:sz w:val="24"/>
          <w:szCs w:val="24"/>
        </w:rPr>
        <w:t xml:space="preserve"> de la región central </w:t>
      </w:r>
      <w:r>
        <w:rPr>
          <w:rFonts w:ascii="Times New Roman" w:hAnsi="Times New Roman"/>
          <w:sz w:val="24"/>
          <w:szCs w:val="24"/>
        </w:rPr>
        <w:t xml:space="preserve">que incluyen La Libertad, San Salvador, </w:t>
      </w:r>
      <w:r w:rsidR="00E8767F">
        <w:rPr>
          <w:rFonts w:ascii="Times New Roman" w:hAnsi="Times New Roman"/>
          <w:sz w:val="24"/>
          <w:szCs w:val="24"/>
        </w:rPr>
        <w:t>Cuscatlán</w:t>
      </w:r>
      <w:r>
        <w:rPr>
          <w:rFonts w:ascii="Times New Roman" w:hAnsi="Times New Roman"/>
          <w:sz w:val="24"/>
          <w:szCs w:val="24"/>
        </w:rPr>
        <w:t xml:space="preserve">, Chalatenango. </w:t>
      </w:r>
      <w:r w:rsidR="00393AEF" w:rsidRPr="00BC5E3A">
        <w:rPr>
          <w:rFonts w:ascii="Times New Roman" w:hAnsi="Times New Roman"/>
          <w:sz w:val="24"/>
          <w:szCs w:val="24"/>
        </w:rPr>
        <w:t xml:space="preserve">Ver </w:t>
      </w:r>
      <w:r w:rsidR="00A503B9">
        <w:rPr>
          <w:rFonts w:ascii="Times New Roman" w:hAnsi="Times New Roman"/>
          <w:sz w:val="24"/>
          <w:szCs w:val="24"/>
        </w:rPr>
        <w:t>figura</w:t>
      </w:r>
      <w:r w:rsidR="00CE3B92">
        <w:rPr>
          <w:rFonts w:ascii="Times New Roman" w:hAnsi="Times New Roman"/>
          <w:sz w:val="24"/>
          <w:szCs w:val="24"/>
        </w:rPr>
        <w:t xml:space="preserve"> 9</w:t>
      </w:r>
      <w:r w:rsidR="00AA0733" w:rsidRPr="00BC5E3A">
        <w:rPr>
          <w:rFonts w:ascii="Times New Roman" w:hAnsi="Times New Roman"/>
          <w:sz w:val="24"/>
          <w:szCs w:val="24"/>
        </w:rPr>
        <w:t>.</w:t>
      </w:r>
    </w:p>
    <w:p w14:paraId="0F5D0685" w14:textId="77777777" w:rsidR="00BC5E3A" w:rsidRDefault="00CF536C" w:rsidP="00BC5E3A">
      <w:pPr>
        <w:jc w:val="center"/>
        <w:rPr>
          <w:rFonts w:ascii="Times New Roman" w:hAnsi="Times New Roman"/>
          <w:sz w:val="24"/>
          <w:szCs w:val="24"/>
        </w:rPr>
      </w:pPr>
      <w:r>
        <w:rPr>
          <w:rFonts w:ascii="Times New Roman" w:hAnsi="Times New Roman"/>
          <w:noProof/>
          <w:sz w:val="24"/>
          <w:szCs w:val="24"/>
          <w:lang w:eastAsia="es-SV" w:bidi="ar-SA"/>
        </w:rPr>
        <w:drawing>
          <wp:inline distT="0" distB="0" distL="0" distR="0" wp14:anchorId="0F5D0835" wp14:editId="0F5D0836">
            <wp:extent cx="4650740" cy="2371725"/>
            <wp:effectExtent l="19050" t="0" r="1651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5D0686" w14:textId="77777777" w:rsidR="00AA0733" w:rsidRPr="00393AEF" w:rsidRDefault="00A503B9" w:rsidP="00BC5E3A">
      <w:pPr>
        <w:jc w:val="center"/>
      </w:pPr>
      <w:r>
        <w:rPr>
          <w:rFonts w:asciiTheme="majorHAnsi" w:hAnsiTheme="majorHAnsi"/>
          <w:b/>
          <w:sz w:val="20"/>
          <w:szCs w:val="20"/>
        </w:rPr>
        <w:t xml:space="preserve">Figura </w:t>
      </w:r>
      <w:r w:rsidR="00CE3B92">
        <w:rPr>
          <w:rFonts w:asciiTheme="majorHAnsi" w:hAnsiTheme="majorHAnsi"/>
          <w:b/>
          <w:sz w:val="20"/>
          <w:szCs w:val="20"/>
        </w:rPr>
        <w:t>9</w:t>
      </w:r>
      <w:r w:rsidR="00BC5E3A" w:rsidRPr="00BC5E3A">
        <w:rPr>
          <w:rFonts w:asciiTheme="majorHAnsi" w:hAnsiTheme="majorHAnsi"/>
          <w:b/>
          <w:sz w:val="20"/>
          <w:szCs w:val="20"/>
        </w:rPr>
        <w:t xml:space="preserve">. </w:t>
      </w:r>
      <w:r w:rsidR="00AA0733" w:rsidRPr="00BC5E3A">
        <w:rPr>
          <w:rFonts w:asciiTheme="majorHAnsi" w:hAnsiTheme="majorHAnsi"/>
          <w:b/>
          <w:sz w:val="20"/>
          <w:szCs w:val="20"/>
        </w:rPr>
        <w:t>Di</w:t>
      </w:r>
      <w:r w:rsidR="00217BA0" w:rsidRPr="00BC5E3A">
        <w:rPr>
          <w:rFonts w:asciiTheme="majorHAnsi" w:hAnsiTheme="majorHAnsi"/>
          <w:b/>
          <w:sz w:val="20"/>
          <w:szCs w:val="20"/>
        </w:rPr>
        <w:t>stribució</w:t>
      </w:r>
      <w:r w:rsidR="00AA0733" w:rsidRPr="00BC5E3A">
        <w:rPr>
          <w:rFonts w:asciiTheme="majorHAnsi" w:hAnsiTheme="majorHAnsi"/>
          <w:b/>
          <w:sz w:val="20"/>
          <w:szCs w:val="20"/>
        </w:rPr>
        <w:t xml:space="preserve">n de los pacientes por zona geográfica de </w:t>
      </w:r>
      <w:r w:rsidR="00BC5E3A">
        <w:rPr>
          <w:rFonts w:asciiTheme="majorHAnsi" w:hAnsiTheme="majorHAnsi"/>
          <w:b/>
          <w:sz w:val="20"/>
          <w:szCs w:val="20"/>
        </w:rPr>
        <w:t>residencia</w:t>
      </w:r>
      <w:r w:rsidR="00AA0733" w:rsidRPr="00217BA0">
        <w:rPr>
          <w:rFonts w:ascii="Times New Roman" w:hAnsi="Times New Roman"/>
          <w:sz w:val="24"/>
          <w:szCs w:val="24"/>
        </w:rPr>
        <w:t>.</w:t>
      </w:r>
    </w:p>
    <w:p w14:paraId="0F5D0687" w14:textId="77777777" w:rsidR="00CE3B92" w:rsidRDefault="00CE3B92" w:rsidP="007D1C16">
      <w:pPr>
        <w:pStyle w:val="Ttulo2"/>
      </w:pPr>
    </w:p>
    <w:p w14:paraId="0F5D0688" w14:textId="77777777" w:rsidR="00AA0733" w:rsidRPr="00217BA0" w:rsidRDefault="007D1C16" w:rsidP="007D1C16">
      <w:pPr>
        <w:pStyle w:val="Ttulo2"/>
      </w:pPr>
      <w:bookmarkStart w:id="26" w:name="_Toc423082438"/>
      <w:r w:rsidRPr="00217BA0">
        <w:t>CARACTERÍSTICAS CLÍNICAS</w:t>
      </w:r>
      <w:r w:rsidR="00AA0733" w:rsidRPr="00217BA0">
        <w:t>.</w:t>
      </w:r>
      <w:bookmarkEnd w:id="26"/>
    </w:p>
    <w:p w14:paraId="0F5D0689" w14:textId="77777777" w:rsidR="00AA0733" w:rsidRPr="00BC5E3A" w:rsidRDefault="00CE5208" w:rsidP="00F37633">
      <w:pPr>
        <w:spacing w:after="120" w:line="360" w:lineRule="auto"/>
        <w:rPr>
          <w:rFonts w:ascii="Times New Roman" w:hAnsi="Times New Roman"/>
          <w:sz w:val="24"/>
          <w:szCs w:val="24"/>
        </w:rPr>
      </w:pPr>
      <w:r>
        <w:rPr>
          <w:rFonts w:ascii="Times New Roman" w:hAnsi="Times New Roman"/>
          <w:sz w:val="24"/>
          <w:szCs w:val="24"/>
        </w:rPr>
        <w:t>El 75</w:t>
      </w:r>
      <w:r w:rsidR="00AA0733" w:rsidRPr="00BC5E3A">
        <w:rPr>
          <w:rFonts w:ascii="Times New Roman" w:hAnsi="Times New Roman"/>
          <w:sz w:val="24"/>
          <w:szCs w:val="24"/>
        </w:rPr>
        <w:t>% de los pacientes tenían</w:t>
      </w:r>
      <w:r w:rsidR="00217BA0" w:rsidRPr="00BC5E3A">
        <w:rPr>
          <w:rFonts w:ascii="Times New Roman" w:hAnsi="Times New Roman"/>
          <w:sz w:val="24"/>
          <w:szCs w:val="24"/>
        </w:rPr>
        <w:t xml:space="preserve"> como diagnostico histológico cá</w:t>
      </w:r>
      <w:r w:rsidR="00AA0733" w:rsidRPr="00BC5E3A">
        <w:rPr>
          <w:rFonts w:ascii="Times New Roman" w:hAnsi="Times New Roman"/>
          <w:sz w:val="24"/>
          <w:szCs w:val="24"/>
        </w:rPr>
        <w:t>ncer</w:t>
      </w:r>
      <w:r w:rsidR="00E10AB6">
        <w:rPr>
          <w:rFonts w:ascii="Times New Roman" w:hAnsi="Times New Roman"/>
          <w:sz w:val="24"/>
          <w:szCs w:val="24"/>
        </w:rPr>
        <w:t xml:space="preserve"> difuso, </w:t>
      </w:r>
      <w:r>
        <w:rPr>
          <w:rFonts w:ascii="Times New Roman" w:hAnsi="Times New Roman"/>
          <w:sz w:val="24"/>
          <w:szCs w:val="24"/>
        </w:rPr>
        <w:t xml:space="preserve">y de estos, el 82.6% habían sido reportados </w:t>
      </w:r>
      <w:r w:rsidR="00AA0733" w:rsidRPr="00BC5E3A">
        <w:rPr>
          <w:rFonts w:ascii="Times New Roman" w:hAnsi="Times New Roman"/>
          <w:sz w:val="24"/>
          <w:szCs w:val="24"/>
        </w:rPr>
        <w:t>co</w:t>
      </w:r>
      <w:r>
        <w:rPr>
          <w:rFonts w:ascii="Times New Roman" w:hAnsi="Times New Roman"/>
          <w:sz w:val="24"/>
          <w:szCs w:val="24"/>
        </w:rPr>
        <w:t>mo</w:t>
      </w:r>
      <w:r w:rsidR="00AA0733" w:rsidRPr="00BC5E3A">
        <w:rPr>
          <w:rFonts w:ascii="Times New Roman" w:hAnsi="Times New Roman"/>
          <w:sz w:val="24"/>
          <w:szCs w:val="24"/>
        </w:rPr>
        <w:t xml:space="preserve"> células en anillo de sello.</w:t>
      </w:r>
      <w:r w:rsidR="00CE3B92">
        <w:rPr>
          <w:rFonts w:ascii="Times New Roman" w:hAnsi="Times New Roman"/>
          <w:sz w:val="24"/>
          <w:szCs w:val="24"/>
        </w:rPr>
        <w:t xml:space="preserve"> Ver tabla 5</w:t>
      </w:r>
      <w:r w:rsidR="00F1384D" w:rsidRPr="00BC5E3A">
        <w:rPr>
          <w:rFonts w:ascii="Times New Roman" w:hAnsi="Times New Roman"/>
          <w:sz w:val="24"/>
          <w:szCs w:val="24"/>
        </w:rPr>
        <w:t>.</w:t>
      </w:r>
    </w:p>
    <w:tbl>
      <w:tblPr>
        <w:tblStyle w:val="Tablaconcuadrcula"/>
        <w:tblpPr w:leftFromText="141" w:rightFromText="141" w:vertAnchor="text" w:horzAnchor="page" w:tblpX="1627" w:tblpY="423"/>
        <w:tblW w:w="9180" w:type="dxa"/>
        <w:tblLook w:val="04A0" w:firstRow="1" w:lastRow="0" w:firstColumn="1" w:lastColumn="0" w:noHBand="0" w:noVBand="1"/>
      </w:tblPr>
      <w:tblGrid>
        <w:gridCol w:w="1384"/>
        <w:gridCol w:w="992"/>
        <w:gridCol w:w="1560"/>
        <w:gridCol w:w="1134"/>
        <w:gridCol w:w="1417"/>
        <w:gridCol w:w="1418"/>
        <w:gridCol w:w="1275"/>
      </w:tblGrid>
      <w:tr w:rsidR="00A503B9" w14:paraId="0F5D0690" w14:textId="77777777" w:rsidTr="00A503B9">
        <w:tc>
          <w:tcPr>
            <w:tcW w:w="1384" w:type="dxa"/>
            <w:shd w:val="clear" w:color="auto" w:fill="9CC2E5" w:themeFill="accent1" w:themeFillTint="99"/>
          </w:tcPr>
          <w:p w14:paraId="0F5D068A" w14:textId="77777777" w:rsidR="00A503B9" w:rsidRPr="00CE5208" w:rsidRDefault="00A503B9" w:rsidP="00CE5208">
            <w:pPr>
              <w:spacing w:after="0"/>
              <w:jc w:val="center"/>
              <w:rPr>
                <w:rFonts w:ascii="Times New Roman" w:hAnsi="Times New Roman"/>
                <w:b/>
                <w:sz w:val="20"/>
                <w:szCs w:val="20"/>
              </w:rPr>
            </w:pPr>
            <w:r w:rsidRPr="00CE5208">
              <w:rPr>
                <w:rFonts w:ascii="Times New Roman" w:hAnsi="Times New Roman"/>
                <w:b/>
                <w:sz w:val="20"/>
                <w:szCs w:val="20"/>
              </w:rPr>
              <w:lastRenderedPageBreak/>
              <w:t>Sexo</w:t>
            </w:r>
          </w:p>
        </w:tc>
        <w:tc>
          <w:tcPr>
            <w:tcW w:w="3686" w:type="dxa"/>
            <w:gridSpan w:val="3"/>
            <w:shd w:val="clear" w:color="auto" w:fill="9CC2E5" w:themeFill="accent1" w:themeFillTint="99"/>
          </w:tcPr>
          <w:p w14:paraId="0F5D068B" w14:textId="77777777" w:rsidR="00A503B9" w:rsidRPr="00CE5208" w:rsidRDefault="00A503B9" w:rsidP="00CE5208">
            <w:pPr>
              <w:spacing w:after="0"/>
              <w:jc w:val="center"/>
              <w:rPr>
                <w:rFonts w:ascii="Times New Roman" w:hAnsi="Times New Roman"/>
                <w:b/>
                <w:sz w:val="20"/>
                <w:szCs w:val="20"/>
              </w:rPr>
            </w:pPr>
            <w:r>
              <w:rPr>
                <w:rFonts w:ascii="Times New Roman" w:hAnsi="Times New Roman"/>
                <w:b/>
                <w:sz w:val="20"/>
                <w:szCs w:val="20"/>
              </w:rPr>
              <w:t xml:space="preserve">Total </w:t>
            </w:r>
            <w:r w:rsidRPr="00CE5208">
              <w:rPr>
                <w:rFonts w:ascii="Times New Roman" w:hAnsi="Times New Roman"/>
                <w:b/>
                <w:sz w:val="20"/>
                <w:szCs w:val="20"/>
              </w:rPr>
              <w:t>Difuso</w:t>
            </w:r>
            <w:r>
              <w:rPr>
                <w:rFonts w:ascii="Times New Roman" w:hAnsi="Times New Roman"/>
                <w:b/>
                <w:sz w:val="20"/>
                <w:szCs w:val="20"/>
              </w:rPr>
              <w:t>s</w:t>
            </w:r>
          </w:p>
          <w:p w14:paraId="0F5D068C" w14:textId="77777777" w:rsidR="00A503B9" w:rsidRPr="00CE5208" w:rsidRDefault="00A503B9" w:rsidP="00A503B9">
            <w:pPr>
              <w:spacing w:after="0"/>
              <w:rPr>
                <w:rFonts w:ascii="Times New Roman" w:hAnsi="Times New Roman"/>
                <w:b/>
                <w:sz w:val="20"/>
                <w:szCs w:val="20"/>
              </w:rPr>
            </w:pPr>
            <w:r>
              <w:rPr>
                <w:rFonts w:ascii="Times New Roman" w:hAnsi="Times New Roman"/>
                <w:b/>
                <w:sz w:val="20"/>
                <w:szCs w:val="20"/>
              </w:rPr>
              <w:t>Difuso</w:t>
            </w:r>
            <w:r w:rsidRPr="00CE5208">
              <w:rPr>
                <w:rFonts w:ascii="Times New Roman" w:hAnsi="Times New Roman"/>
                <w:b/>
                <w:sz w:val="20"/>
                <w:szCs w:val="20"/>
              </w:rPr>
              <w:t xml:space="preserve">     </w:t>
            </w:r>
            <w:r>
              <w:rPr>
                <w:rFonts w:ascii="Times New Roman" w:hAnsi="Times New Roman"/>
                <w:b/>
                <w:sz w:val="20"/>
                <w:szCs w:val="20"/>
              </w:rPr>
              <w:t xml:space="preserve">  </w:t>
            </w:r>
            <w:r w:rsidRPr="00CE5208">
              <w:rPr>
                <w:rFonts w:ascii="Times New Roman" w:hAnsi="Times New Roman"/>
                <w:b/>
                <w:sz w:val="20"/>
                <w:szCs w:val="20"/>
              </w:rPr>
              <w:t>En anillos de sello</w:t>
            </w:r>
            <w:r>
              <w:rPr>
                <w:rFonts w:ascii="Times New Roman" w:hAnsi="Times New Roman"/>
                <w:b/>
                <w:sz w:val="20"/>
                <w:szCs w:val="20"/>
              </w:rPr>
              <w:t xml:space="preserve">      Total  </w:t>
            </w:r>
          </w:p>
        </w:tc>
        <w:tc>
          <w:tcPr>
            <w:tcW w:w="1417" w:type="dxa"/>
            <w:shd w:val="clear" w:color="auto" w:fill="9CC2E5" w:themeFill="accent1" w:themeFillTint="99"/>
          </w:tcPr>
          <w:p w14:paraId="0F5D068D" w14:textId="77777777" w:rsidR="00A503B9" w:rsidRPr="00CE5208" w:rsidRDefault="00A503B9" w:rsidP="00CE5208">
            <w:pPr>
              <w:spacing w:after="0"/>
              <w:jc w:val="center"/>
              <w:rPr>
                <w:rFonts w:ascii="Times New Roman" w:hAnsi="Times New Roman"/>
                <w:b/>
                <w:sz w:val="20"/>
                <w:szCs w:val="20"/>
              </w:rPr>
            </w:pPr>
            <w:r w:rsidRPr="00CE5208">
              <w:rPr>
                <w:rFonts w:ascii="Times New Roman" w:hAnsi="Times New Roman"/>
                <w:b/>
                <w:sz w:val="20"/>
                <w:szCs w:val="20"/>
              </w:rPr>
              <w:t>Intestinal</w:t>
            </w:r>
          </w:p>
        </w:tc>
        <w:tc>
          <w:tcPr>
            <w:tcW w:w="1418" w:type="dxa"/>
            <w:shd w:val="clear" w:color="auto" w:fill="9CC2E5" w:themeFill="accent1" w:themeFillTint="99"/>
          </w:tcPr>
          <w:p w14:paraId="0F5D068E" w14:textId="77777777" w:rsidR="00A503B9" w:rsidRPr="00CE5208" w:rsidRDefault="00A503B9" w:rsidP="00CE5208">
            <w:pPr>
              <w:spacing w:after="0"/>
              <w:jc w:val="center"/>
              <w:rPr>
                <w:rFonts w:ascii="Times New Roman" w:hAnsi="Times New Roman"/>
                <w:b/>
                <w:sz w:val="20"/>
                <w:szCs w:val="20"/>
              </w:rPr>
            </w:pPr>
            <w:r w:rsidRPr="00CE5208">
              <w:rPr>
                <w:rFonts w:ascii="Times New Roman" w:hAnsi="Times New Roman"/>
                <w:b/>
                <w:sz w:val="20"/>
                <w:szCs w:val="20"/>
              </w:rPr>
              <w:t>Sin datos</w:t>
            </w:r>
          </w:p>
        </w:tc>
        <w:tc>
          <w:tcPr>
            <w:tcW w:w="1275" w:type="dxa"/>
            <w:shd w:val="clear" w:color="auto" w:fill="9CC2E5" w:themeFill="accent1" w:themeFillTint="99"/>
          </w:tcPr>
          <w:p w14:paraId="0F5D068F" w14:textId="77777777" w:rsidR="00A503B9" w:rsidRPr="00CE5208" w:rsidRDefault="00A503B9" w:rsidP="00CE5208">
            <w:pPr>
              <w:spacing w:after="0"/>
              <w:jc w:val="center"/>
              <w:rPr>
                <w:rFonts w:ascii="Times New Roman" w:hAnsi="Times New Roman"/>
                <w:b/>
                <w:sz w:val="20"/>
                <w:szCs w:val="20"/>
              </w:rPr>
            </w:pPr>
            <w:r w:rsidRPr="00CE5208">
              <w:rPr>
                <w:rFonts w:ascii="Times New Roman" w:hAnsi="Times New Roman"/>
                <w:b/>
                <w:sz w:val="20"/>
                <w:szCs w:val="20"/>
              </w:rPr>
              <w:t>Total</w:t>
            </w:r>
          </w:p>
        </w:tc>
      </w:tr>
      <w:tr w:rsidR="00A503B9" w14:paraId="0F5D0699" w14:textId="77777777" w:rsidTr="00A503B9">
        <w:tc>
          <w:tcPr>
            <w:tcW w:w="1384" w:type="dxa"/>
            <w:shd w:val="clear" w:color="auto" w:fill="9CC2E5" w:themeFill="accent1" w:themeFillTint="99"/>
          </w:tcPr>
          <w:p w14:paraId="0F5D0691" w14:textId="77777777" w:rsidR="00A503B9" w:rsidRPr="00CE5208" w:rsidRDefault="00A503B9" w:rsidP="00CE5208">
            <w:pPr>
              <w:spacing w:after="0"/>
              <w:rPr>
                <w:rFonts w:ascii="Times New Roman" w:hAnsi="Times New Roman"/>
                <w:b/>
                <w:sz w:val="20"/>
                <w:szCs w:val="20"/>
              </w:rPr>
            </w:pPr>
            <w:r w:rsidRPr="00CE5208">
              <w:rPr>
                <w:rFonts w:ascii="Times New Roman" w:hAnsi="Times New Roman"/>
                <w:b/>
                <w:sz w:val="20"/>
                <w:szCs w:val="20"/>
              </w:rPr>
              <w:t>Hombre</w:t>
            </w:r>
          </w:p>
        </w:tc>
        <w:tc>
          <w:tcPr>
            <w:tcW w:w="992" w:type="dxa"/>
          </w:tcPr>
          <w:p w14:paraId="0F5D0692" w14:textId="77777777" w:rsidR="00A503B9" w:rsidRDefault="00A503B9" w:rsidP="00CE5208">
            <w:pPr>
              <w:spacing w:after="0"/>
              <w:jc w:val="center"/>
              <w:rPr>
                <w:rFonts w:ascii="Times New Roman" w:hAnsi="Times New Roman"/>
                <w:sz w:val="20"/>
                <w:szCs w:val="20"/>
              </w:rPr>
            </w:pPr>
            <w:r>
              <w:rPr>
                <w:rFonts w:ascii="Times New Roman" w:hAnsi="Times New Roman"/>
                <w:sz w:val="20"/>
                <w:szCs w:val="20"/>
              </w:rPr>
              <w:t>6</w:t>
            </w:r>
          </w:p>
          <w:p w14:paraId="0F5D0693" w14:textId="77777777" w:rsidR="00A503B9" w:rsidRPr="00CE5208" w:rsidRDefault="00A503B9" w:rsidP="00CE5208">
            <w:pPr>
              <w:spacing w:after="0"/>
              <w:jc w:val="center"/>
              <w:rPr>
                <w:rFonts w:ascii="Times New Roman" w:hAnsi="Times New Roman"/>
                <w:sz w:val="20"/>
                <w:szCs w:val="20"/>
              </w:rPr>
            </w:pPr>
          </w:p>
        </w:tc>
        <w:tc>
          <w:tcPr>
            <w:tcW w:w="1560" w:type="dxa"/>
          </w:tcPr>
          <w:p w14:paraId="0F5D0694"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29</w:t>
            </w:r>
          </w:p>
        </w:tc>
        <w:tc>
          <w:tcPr>
            <w:tcW w:w="1134" w:type="dxa"/>
          </w:tcPr>
          <w:p w14:paraId="0F5D0695"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35 (72.91%)</w:t>
            </w:r>
          </w:p>
        </w:tc>
        <w:tc>
          <w:tcPr>
            <w:tcW w:w="1417" w:type="dxa"/>
          </w:tcPr>
          <w:p w14:paraId="0F5D0696"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 xml:space="preserve">4 </w:t>
            </w:r>
          </w:p>
        </w:tc>
        <w:tc>
          <w:tcPr>
            <w:tcW w:w="1418" w:type="dxa"/>
          </w:tcPr>
          <w:p w14:paraId="0F5D0697"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9</w:t>
            </w:r>
          </w:p>
        </w:tc>
        <w:tc>
          <w:tcPr>
            <w:tcW w:w="1275" w:type="dxa"/>
          </w:tcPr>
          <w:p w14:paraId="0F5D0698"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48</w:t>
            </w:r>
          </w:p>
        </w:tc>
      </w:tr>
      <w:tr w:rsidR="00A503B9" w14:paraId="0F5D06A2" w14:textId="77777777" w:rsidTr="00A503B9">
        <w:tc>
          <w:tcPr>
            <w:tcW w:w="1384" w:type="dxa"/>
            <w:shd w:val="clear" w:color="auto" w:fill="9CC2E5" w:themeFill="accent1" w:themeFillTint="99"/>
          </w:tcPr>
          <w:p w14:paraId="0F5D069A" w14:textId="77777777" w:rsidR="00A503B9" w:rsidRPr="00CE5208" w:rsidRDefault="00A503B9" w:rsidP="00CE5208">
            <w:pPr>
              <w:spacing w:after="0"/>
              <w:rPr>
                <w:rFonts w:ascii="Times New Roman" w:hAnsi="Times New Roman"/>
                <w:b/>
                <w:sz w:val="20"/>
                <w:szCs w:val="20"/>
              </w:rPr>
            </w:pPr>
            <w:r w:rsidRPr="00CE5208">
              <w:rPr>
                <w:rFonts w:ascii="Times New Roman" w:hAnsi="Times New Roman"/>
                <w:b/>
                <w:sz w:val="20"/>
                <w:szCs w:val="20"/>
              </w:rPr>
              <w:t>Mujer</w:t>
            </w:r>
          </w:p>
        </w:tc>
        <w:tc>
          <w:tcPr>
            <w:tcW w:w="992" w:type="dxa"/>
          </w:tcPr>
          <w:p w14:paraId="0F5D069B" w14:textId="77777777" w:rsidR="00A503B9" w:rsidRDefault="00A503B9" w:rsidP="00CE5208">
            <w:pPr>
              <w:spacing w:after="0"/>
              <w:jc w:val="center"/>
              <w:rPr>
                <w:rFonts w:ascii="Times New Roman" w:hAnsi="Times New Roman"/>
                <w:sz w:val="20"/>
                <w:szCs w:val="20"/>
              </w:rPr>
            </w:pPr>
            <w:r>
              <w:rPr>
                <w:rFonts w:ascii="Times New Roman" w:hAnsi="Times New Roman"/>
                <w:sz w:val="20"/>
                <w:szCs w:val="20"/>
              </w:rPr>
              <w:t>5</w:t>
            </w:r>
            <w:r w:rsidRPr="00CE5208">
              <w:rPr>
                <w:rFonts w:ascii="Times New Roman" w:hAnsi="Times New Roman"/>
                <w:sz w:val="20"/>
                <w:szCs w:val="20"/>
              </w:rPr>
              <w:t xml:space="preserve"> </w:t>
            </w:r>
          </w:p>
          <w:p w14:paraId="0F5D069C" w14:textId="77777777" w:rsidR="00A503B9" w:rsidRPr="00CE5208" w:rsidRDefault="00A503B9" w:rsidP="00CE5208">
            <w:pPr>
              <w:spacing w:after="0"/>
              <w:jc w:val="center"/>
              <w:rPr>
                <w:rFonts w:ascii="Times New Roman" w:hAnsi="Times New Roman"/>
                <w:sz w:val="20"/>
                <w:szCs w:val="20"/>
              </w:rPr>
            </w:pPr>
          </w:p>
        </w:tc>
        <w:tc>
          <w:tcPr>
            <w:tcW w:w="1560" w:type="dxa"/>
          </w:tcPr>
          <w:p w14:paraId="0F5D069D"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2</w:t>
            </w:r>
            <w:r>
              <w:rPr>
                <w:rFonts w:ascii="Times New Roman" w:hAnsi="Times New Roman"/>
                <w:sz w:val="20"/>
                <w:szCs w:val="20"/>
              </w:rPr>
              <w:t>8</w:t>
            </w:r>
          </w:p>
        </w:tc>
        <w:tc>
          <w:tcPr>
            <w:tcW w:w="1134" w:type="dxa"/>
          </w:tcPr>
          <w:p w14:paraId="0F5D069E"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33 (76.74%)</w:t>
            </w:r>
          </w:p>
        </w:tc>
        <w:tc>
          <w:tcPr>
            <w:tcW w:w="1417" w:type="dxa"/>
          </w:tcPr>
          <w:p w14:paraId="0F5D069F"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1</w:t>
            </w:r>
          </w:p>
        </w:tc>
        <w:tc>
          <w:tcPr>
            <w:tcW w:w="1418" w:type="dxa"/>
          </w:tcPr>
          <w:p w14:paraId="0F5D06A0"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9</w:t>
            </w:r>
          </w:p>
        </w:tc>
        <w:tc>
          <w:tcPr>
            <w:tcW w:w="1275" w:type="dxa"/>
          </w:tcPr>
          <w:p w14:paraId="0F5D06A1"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4</w:t>
            </w:r>
            <w:r>
              <w:rPr>
                <w:rFonts w:ascii="Times New Roman" w:hAnsi="Times New Roman"/>
                <w:sz w:val="20"/>
                <w:szCs w:val="20"/>
              </w:rPr>
              <w:t>3</w:t>
            </w:r>
          </w:p>
        </w:tc>
      </w:tr>
      <w:tr w:rsidR="00A503B9" w14:paraId="0F5D06AB" w14:textId="77777777" w:rsidTr="00A503B9">
        <w:tc>
          <w:tcPr>
            <w:tcW w:w="1384" w:type="dxa"/>
            <w:shd w:val="clear" w:color="auto" w:fill="9CC2E5" w:themeFill="accent1" w:themeFillTint="99"/>
          </w:tcPr>
          <w:p w14:paraId="0F5D06A3" w14:textId="77777777" w:rsidR="00A503B9" w:rsidRPr="00CE5208" w:rsidRDefault="00A503B9" w:rsidP="00CE5208">
            <w:pPr>
              <w:spacing w:after="0"/>
              <w:rPr>
                <w:rFonts w:ascii="Times New Roman" w:hAnsi="Times New Roman"/>
                <w:b/>
                <w:sz w:val="20"/>
                <w:szCs w:val="20"/>
              </w:rPr>
            </w:pPr>
            <w:r w:rsidRPr="00CE5208">
              <w:rPr>
                <w:rFonts w:ascii="Times New Roman" w:hAnsi="Times New Roman"/>
                <w:b/>
                <w:sz w:val="20"/>
                <w:szCs w:val="20"/>
              </w:rPr>
              <w:t>Total</w:t>
            </w:r>
          </w:p>
        </w:tc>
        <w:tc>
          <w:tcPr>
            <w:tcW w:w="992" w:type="dxa"/>
          </w:tcPr>
          <w:p w14:paraId="0F5D06A4" w14:textId="77777777" w:rsidR="00A503B9" w:rsidRDefault="00A503B9" w:rsidP="00E8767F">
            <w:pPr>
              <w:spacing w:after="0"/>
              <w:jc w:val="center"/>
              <w:rPr>
                <w:rFonts w:ascii="Times New Roman" w:hAnsi="Times New Roman"/>
                <w:sz w:val="20"/>
                <w:szCs w:val="20"/>
              </w:rPr>
            </w:pPr>
            <w:r>
              <w:rPr>
                <w:rFonts w:ascii="Times New Roman" w:hAnsi="Times New Roman"/>
                <w:sz w:val="20"/>
                <w:szCs w:val="20"/>
              </w:rPr>
              <w:t>11</w:t>
            </w:r>
          </w:p>
          <w:p w14:paraId="0F5D06A5" w14:textId="77777777" w:rsidR="00A503B9" w:rsidRPr="00CE5208" w:rsidRDefault="00A503B9" w:rsidP="00E8767F">
            <w:pPr>
              <w:spacing w:after="0"/>
              <w:jc w:val="center"/>
              <w:rPr>
                <w:rFonts w:ascii="Times New Roman" w:hAnsi="Times New Roman"/>
                <w:sz w:val="20"/>
                <w:szCs w:val="20"/>
              </w:rPr>
            </w:pPr>
          </w:p>
        </w:tc>
        <w:tc>
          <w:tcPr>
            <w:tcW w:w="1560" w:type="dxa"/>
          </w:tcPr>
          <w:p w14:paraId="0F5D06A6"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57</w:t>
            </w:r>
          </w:p>
        </w:tc>
        <w:tc>
          <w:tcPr>
            <w:tcW w:w="1134" w:type="dxa"/>
          </w:tcPr>
          <w:p w14:paraId="0F5D06A7"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68 (74%)</w:t>
            </w:r>
          </w:p>
        </w:tc>
        <w:tc>
          <w:tcPr>
            <w:tcW w:w="1417" w:type="dxa"/>
          </w:tcPr>
          <w:p w14:paraId="0F5D06A8" w14:textId="77777777" w:rsidR="00A503B9" w:rsidRPr="00CE5208" w:rsidRDefault="00A503B9" w:rsidP="00CE5208">
            <w:pPr>
              <w:spacing w:after="0"/>
              <w:jc w:val="center"/>
              <w:rPr>
                <w:rFonts w:ascii="Times New Roman" w:hAnsi="Times New Roman"/>
                <w:sz w:val="20"/>
                <w:szCs w:val="20"/>
              </w:rPr>
            </w:pPr>
            <w:r w:rsidRPr="00CE5208">
              <w:rPr>
                <w:rFonts w:ascii="Times New Roman" w:hAnsi="Times New Roman"/>
                <w:sz w:val="20"/>
                <w:szCs w:val="20"/>
              </w:rPr>
              <w:t>5</w:t>
            </w:r>
          </w:p>
        </w:tc>
        <w:tc>
          <w:tcPr>
            <w:tcW w:w="1418" w:type="dxa"/>
          </w:tcPr>
          <w:p w14:paraId="0F5D06A9"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18</w:t>
            </w:r>
          </w:p>
        </w:tc>
        <w:tc>
          <w:tcPr>
            <w:tcW w:w="1275" w:type="dxa"/>
          </w:tcPr>
          <w:p w14:paraId="0F5D06AA" w14:textId="77777777" w:rsidR="00A503B9" w:rsidRPr="00CE5208" w:rsidRDefault="00A503B9" w:rsidP="00CE5208">
            <w:pPr>
              <w:spacing w:after="0"/>
              <w:jc w:val="center"/>
              <w:rPr>
                <w:rFonts w:ascii="Times New Roman" w:hAnsi="Times New Roman"/>
                <w:sz w:val="20"/>
                <w:szCs w:val="20"/>
              </w:rPr>
            </w:pPr>
            <w:r>
              <w:rPr>
                <w:rFonts w:ascii="Times New Roman" w:hAnsi="Times New Roman"/>
                <w:sz w:val="20"/>
                <w:szCs w:val="20"/>
              </w:rPr>
              <w:t>91</w:t>
            </w:r>
          </w:p>
        </w:tc>
      </w:tr>
    </w:tbl>
    <w:p w14:paraId="0F5D06AC" w14:textId="77777777" w:rsidR="00CE5208" w:rsidRDefault="00CE5208" w:rsidP="00BC5E3A">
      <w:pPr>
        <w:autoSpaceDE w:val="0"/>
        <w:autoSpaceDN w:val="0"/>
        <w:adjustRightInd w:val="0"/>
        <w:spacing w:after="0" w:line="400" w:lineRule="atLeast"/>
        <w:jc w:val="center"/>
        <w:rPr>
          <w:rFonts w:asciiTheme="majorHAnsi" w:hAnsiTheme="majorHAnsi"/>
          <w:b/>
          <w:sz w:val="20"/>
          <w:szCs w:val="20"/>
        </w:rPr>
      </w:pPr>
    </w:p>
    <w:p w14:paraId="0F5D06AD" w14:textId="77777777" w:rsidR="00AA0733" w:rsidRPr="00BC5E3A" w:rsidRDefault="00CE3B92" w:rsidP="00A503B9">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Tabla 5</w:t>
      </w:r>
      <w:r w:rsidR="00BC5E3A">
        <w:rPr>
          <w:rFonts w:asciiTheme="majorHAnsi" w:hAnsiTheme="majorHAnsi"/>
          <w:b/>
          <w:sz w:val="20"/>
          <w:szCs w:val="20"/>
        </w:rPr>
        <w:t xml:space="preserve">. Distribución de los pacientes por sexo y tipo histológico </w:t>
      </w:r>
      <w:r w:rsidR="00E8767F">
        <w:rPr>
          <w:rFonts w:asciiTheme="majorHAnsi" w:hAnsiTheme="majorHAnsi"/>
          <w:b/>
          <w:sz w:val="20"/>
          <w:szCs w:val="20"/>
        </w:rPr>
        <w:t xml:space="preserve">reportado en la biopsia </w:t>
      </w:r>
      <w:r w:rsidR="00BC5E3A">
        <w:rPr>
          <w:rFonts w:asciiTheme="majorHAnsi" w:hAnsiTheme="majorHAnsi"/>
          <w:b/>
          <w:sz w:val="20"/>
          <w:szCs w:val="20"/>
        </w:rPr>
        <w:t>del adenocarcinoma.</w:t>
      </w:r>
    </w:p>
    <w:p w14:paraId="0F5D06AE" w14:textId="77777777" w:rsidR="00BC5E3A" w:rsidRDefault="00BC5E3A" w:rsidP="00BC5E3A">
      <w:pPr>
        <w:spacing w:line="360" w:lineRule="auto"/>
        <w:jc w:val="both"/>
        <w:rPr>
          <w:rFonts w:ascii="Times New Roman" w:hAnsi="Times New Roman"/>
          <w:sz w:val="24"/>
          <w:szCs w:val="24"/>
        </w:rPr>
      </w:pPr>
    </w:p>
    <w:p w14:paraId="0F5D06AF" w14:textId="4E5AE27A" w:rsidR="00AA0733" w:rsidRPr="00BC5E3A" w:rsidRDefault="00A503B9" w:rsidP="00BC5E3A">
      <w:pPr>
        <w:spacing w:line="360" w:lineRule="auto"/>
        <w:jc w:val="both"/>
        <w:rPr>
          <w:rFonts w:ascii="Times New Roman" w:hAnsi="Times New Roman"/>
          <w:sz w:val="24"/>
          <w:szCs w:val="24"/>
        </w:rPr>
      </w:pPr>
      <w:r>
        <w:rPr>
          <w:rFonts w:ascii="Times New Roman" w:hAnsi="Times New Roman"/>
          <w:sz w:val="24"/>
          <w:szCs w:val="24"/>
        </w:rPr>
        <w:t>81</w:t>
      </w:r>
      <w:r w:rsidR="00AA0733" w:rsidRPr="00BC5E3A">
        <w:rPr>
          <w:rFonts w:ascii="Times New Roman" w:hAnsi="Times New Roman"/>
          <w:sz w:val="24"/>
          <w:szCs w:val="24"/>
        </w:rPr>
        <w:t xml:space="preserve"> pacientes</w:t>
      </w:r>
      <w:r>
        <w:rPr>
          <w:rFonts w:ascii="Times New Roman" w:hAnsi="Times New Roman"/>
          <w:sz w:val="24"/>
          <w:szCs w:val="24"/>
        </w:rPr>
        <w:t xml:space="preserve"> (89.01</w:t>
      </w:r>
      <w:r w:rsidR="00BC5E3A">
        <w:rPr>
          <w:rFonts w:ascii="Times New Roman" w:hAnsi="Times New Roman"/>
          <w:sz w:val="24"/>
          <w:szCs w:val="24"/>
        </w:rPr>
        <w:t>%)</w:t>
      </w:r>
      <w:r w:rsidR="00AA0733" w:rsidRPr="00BC5E3A">
        <w:rPr>
          <w:rFonts w:ascii="Times New Roman" w:hAnsi="Times New Roman"/>
          <w:sz w:val="24"/>
          <w:szCs w:val="24"/>
        </w:rPr>
        <w:t xml:space="preserve"> tenían diagnostico</w:t>
      </w:r>
      <w:r w:rsidR="00CE5208">
        <w:rPr>
          <w:rFonts w:ascii="Times New Roman" w:hAnsi="Times New Roman"/>
          <w:sz w:val="24"/>
          <w:szCs w:val="24"/>
        </w:rPr>
        <w:t xml:space="preserve"> por estudio</w:t>
      </w:r>
      <w:r w:rsidR="00AA0733" w:rsidRPr="00BC5E3A">
        <w:rPr>
          <w:rFonts w:ascii="Times New Roman" w:hAnsi="Times New Roman"/>
          <w:sz w:val="24"/>
          <w:szCs w:val="24"/>
        </w:rPr>
        <w:t xml:space="preserve"> endoscópico, sie</w:t>
      </w:r>
      <w:r w:rsidR="00393AEF" w:rsidRPr="00BC5E3A">
        <w:rPr>
          <w:rFonts w:ascii="Times New Roman" w:hAnsi="Times New Roman"/>
          <w:sz w:val="24"/>
          <w:szCs w:val="24"/>
        </w:rPr>
        <w:t>ndo todos ellos</w:t>
      </w:r>
      <w:r w:rsidR="00EE70D2">
        <w:rPr>
          <w:rFonts w:ascii="Times New Roman" w:hAnsi="Times New Roman"/>
          <w:sz w:val="24"/>
          <w:szCs w:val="24"/>
        </w:rPr>
        <w:t xml:space="preserve"> </w:t>
      </w:r>
      <w:r w:rsidR="00CE5208">
        <w:rPr>
          <w:rFonts w:ascii="Times New Roman" w:hAnsi="Times New Roman"/>
          <w:sz w:val="24"/>
          <w:szCs w:val="24"/>
        </w:rPr>
        <w:t xml:space="preserve">(100%) </w:t>
      </w:r>
      <w:r w:rsidR="00EE70D2">
        <w:rPr>
          <w:rFonts w:ascii="Times New Roman" w:hAnsi="Times New Roman"/>
          <w:sz w:val="24"/>
          <w:szCs w:val="24"/>
        </w:rPr>
        <w:t>de algún estadio tipo</w:t>
      </w:r>
      <w:r w:rsidR="00393AEF" w:rsidRPr="00BC5E3A">
        <w:rPr>
          <w:rFonts w:ascii="Times New Roman" w:hAnsi="Times New Roman"/>
          <w:sz w:val="24"/>
          <w:szCs w:val="24"/>
        </w:rPr>
        <w:t xml:space="preserve"> </w:t>
      </w:r>
      <w:r w:rsidR="00F56193" w:rsidRPr="00BC5E3A">
        <w:rPr>
          <w:rFonts w:ascii="Times New Roman" w:hAnsi="Times New Roman"/>
          <w:sz w:val="24"/>
          <w:szCs w:val="24"/>
        </w:rPr>
        <w:t>Bormann</w:t>
      </w:r>
      <w:r w:rsidR="00393AEF" w:rsidRPr="00BC5E3A">
        <w:rPr>
          <w:rFonts w:ascii="Times New Roman" w:hAnsi="Times New Roman"/>
          <w:sz w:val="24"/>
          <w:szCs w:val="24"/>
        </w:rPr>
        <w:t xml:space="preserve"> </w:t>
      </w:r>
      <w:r w:rsidR="00CE5208">
        <w:rPr>
          <w:rFonts w:ascii="Times New Roman" w:hAnsi="Times New Roman"/>
          <w:sz w:val="24"/>
          <w:szCs w:val="24"/>
        </w:rPr>
        <w:t>(</w:t>
      </w:r>
      <w:r w:rsidR="00393AEF" w:rsidRPr="00BC5E3A">
        <w:rPr>
          <w:rFonts w:ascii="Times New Roman" w:hAnsi="Times New Roman"/>
          <w:sz w:val="24"/>
          <w:szCs w:val="24"/>
        </w:rPr>
        <w:t>cá</w:t>
      </w:r>
      <w:r w:rsidR="00AA0733" w:rsidRPr="00BC5E3A">
        <w:rPr>
          <w:rFonts w:ascii="Times New Roman" w:hAnsi="Times New Roman"/>
          <w:sz w:val="24"/>
          <w:szCs w:val="24"/>
        </w:rPr>
        <w:t>ncer g</w:t>
      </w:r>
      <w:r>
        <w:rPr>
          <w:rFonts w:ascii="Times New Roman" w:hAnsi="Times New Roman"/>
          <w:sz w:val="24"/>
          <w:szCs w:val="24"/>
        </w:rPr>
        <w:t>ástrico avanzado). De estos,  44</w:t>
      </w:r>
      <w:r w:rsidR="00CE5208">
        <w:rPr>
          <w:rFonts w:ascii="Times New Roman" w:hAnsi="Times New Roman"/>
          <w:sz w:val="24"/>
          <w:szCs w:val="24"/>
        </w:rPr>
        <w:t xml:space="preserve"> (</w:t>
      </w:r>
      <w:r>
        <w:rPr>
          <w:rFonts w:ascii="Times New Roman" w:hAnsi="Times New Roman"/>
          <w:sz w:val="24"/>
          <w:szCs w:val="24"/>
        </w:rPr>
        <w:t>48.4</w:t>
      </w:r>
      <w:r w:rsidR="00CE5208">
        <w:rPr>
          <w:rFonts w:ascii="Times New Roman" w:hAnsi="Times New Roman"/>
          <w:sz w:val="24"/>
          <w:szCs w:val="24"/>
        </w:rPr>
        <w:t xml:space="preserve">%)  eran </w:t>
      </w:r>
      <w:r w:rsidR="00F56193">
        <w:rPr>
          <w:rFonts w:ascii="Times New Roman" w:hAnsi="Times New Roman"/>
          <w:sz w:val="24"/>
          <w:szCs w:val="24"/>
        </w:rPr>
        <w:t>Bormann</w:t>
      </w:r>
      <w:r w:rsidR="00CE5208">
        <w:rPr>
          <w:rFonts w:ascii="Times New Roman" w:hAnsi="Times New Roman"/>
          <w:sz w:val="24"/>
          <w:szCs w:val="24"/>
        </w:rPr>
        <w:t xml:space="preserve"> IV</w:t>
      </w:r>
      <w:r w:rsidR="00AA0733" w:rsidRPr="00BC5E3A">
        <w:rPr>
          <w:rFonts w:ascii="Times New Roman" w:hAnsi="Times New Roman"/>
          <w:sz w:val="24"/>
          <w:szCs w:val="24"/>
        </w:rPr>
        <w:t xml:space="preserve">. Ver </w:t>
      </w:r>
      <w:r w:rsidR="00CE3B92">
        <w:rPr>
          <w:rFonts w:ascii="Times New Roman" w:hAnsi="Times New Roman"/>
          <w:sz w:val="24"/>
          <w:szCs w:val="24"/>
        </w:rPr>
        <w:t>tabla 6</w:t>
      </w:r>
      <w:r w:rsidR="00EE70D2">
        <w:rPr>
          <w:rFonts w:ascii="Times New Roman" w:hAnsi="Times New Roman"/>
          <w:sz w:val="24"/>
          <w:szCs w:val="24"/>
        </w:rPr>
        <w:t xml:space="preserve">. </w:t>
      </w:r>
      <w:r w:rsidR="00AA0733" w:rsidRPr="00BC5E3A">
        <w:rPr>
          <w:rFonts w:ascii="Times New Roman" w:hAnsi="Times New Roman"/>
          <w:sz w:val="24"/>
          <w:szCs w:val="24"/>
        </w:rPr>
        <w:t xml:space="preserve"> </w:t>
      </w:r>
    </w:p>
    <w:tbl>
      <w:tblPr>
        <w:tblStyle w:val="Tablaconcuadrcula"/>
        <w:tblW w:w="0" w:type="auto"/>
        <w:jc w:val="center"/>
        <w:tblLook w:val="04A0" w:firstRow="1" w:lastRow="0" w:firstColumn="1" w:lastColumn="0" w:noHBand="0" w:noVBand="1"/>
      </w:tblPr>
      <w:tblGrid>
        <w:gridCol w:w="2633"/>
        <w:gridCol w:w="2065"/>
        <w:gridCol w:w="2065"/>
      </w:tblGrid>
      <w:tr w:rsidR="006B65ED" w:rsidRPr="00D34F1C" w14:paraId="0F5D06B3" w14:textId="77777777" w:rsidTr="006B65ED">
        <w:trPr>
          <w:jc w:val="center"/>
        </w:trPr>
        <w:tc>
          <w:tcPr>
            <w:tcW w:w="2633" w:type="dxa"/>
            <w:shd w:val="clear" w:color="auto" w:fill="9CC2E5" w:themeFill="accent1" w:themeFillTint="99"/>
          </w:tcPr>
          <w:p w14:paraId="0F5D06B0" w14:textId="77777777" w:rsidR="006B65ED" w:rsidRPr="00CE5208" w:rsidRDefault="006B65ED" w:rsidP="00CB753C">
            <w:pPr>
              <w:jc w:val="center"/>
              <w:rPr>
                <w:rFonts w:ascii="Times New Roman" w:hAnsi="Times New Roman"/>
                <w:b/>
                <w:sz w:val="20"/>
                <w:szCs w:val="20"/>
              </w:rPr>
            </w:pPr>
            <w:r w:rsidRPr="00CE5208">
              <w:rPr>
                <w:rFonts w:ascii="Times New Roman" w:hAnsi="Times New Roman"/>
                <w:b/>
                <w:sz w:val="20"/>
                <w:szCs w:val="20"/>
              </w:rPr>
              <w:t>ESTADIO</w:t>
            </w:r>
            <w:r w:rsidR="00CE5208">
              <w:rPr>
                <w:rFonts w:ascii="Times New Roman" w:hAnsi="Times New Roman"/>
                <w:b/>
                <w:sz w:val="20"/>
                <w:szCs w:val="20"/>
              </w:rPr>
              <w:t xml:space="preserve"> BORRMAN</w:t>
            </w:r>
          </w:p>
        </w:tc>
        <w:tc>
          <w:tcPr>
            <w:tcW w:w="2065" w:type="dxa"/>
            <w:shd w:val="clear" w:color="auto" w:fill="9CC2E5" w:themeFill="accent1" w:themeFillTint="99"/>
          </w:tcPr>
          <w:p w14:paraId="0F5D06B1" w14:textId="77777777" w:rsidR="006B65ED" w:rsidRPr="00CE5208" w:rsidRDefault="006B65ED" w:rsidP="00CB753C">
            <w:pPr>
              <w:jc w:val="center"/>
              <w:rPr>
                <w:rFonts w:ascii="Times New Roman" w:hAnsi="Times New Roman"/>
                <w:b/>
                <w:sz w:val="20"/>
                <w:szCs w:val="20"/>
              </w:rPr>
            </w:pPr>
            <w:r w:rsidRPr="00CE5208">
              <w:rPr>
                <w:rFonts w:ascii="Times New Roman" w:hAnsi="Times New Roman"/>
                <w:b/>
                <w:sz w:val="20"/>
                <w:szCs w:val="20"/>
              </w:rPr>
              <w:t>PACIENTES</w:t>
            </w:r>
          </w:p>
        </w:tc>
        <w:tc>
          <w:tcPr>
            <w:tcW w:w="2065" w:type="dxa"/>
            <w:shd w:val="clear" w:color="auto" w:fill="9CC2E5" w:themeFill="accent1" w:themeFillTint="99"/>
          </w:tcPr>
          <w:p w14:paraId="0F5D06B2" w14:textId="77777777" w:rsidR="006B65ED" w:rsidRPr="00CE5208" w:rsidRDefault="006B65ED" w:rsidP="00CB753C">
            <w:pPr>
              <w:jc w:val="center"/>
              <w:rPr>
                <w:rFonts w:ascii="Times New Roman" w:hAnsi="Times New Roman"/>
                <w:b/>
                <w:sz w:val="20"/>
                <w:szCs w:val="20"/>
              </w:rPr>
            </w:pPr>
            <w:r w:rsidRPr="00CE5208">
              <w:rPr>
                <w:rFonts w:ascii="Times New Roman" w:hAnsi="Times New Roman"/>
                <w:b/>
                <w:sz w:val="20"/>
                <w:szCs w:val="20"/>
              </w:rPr>
              <w:t>PORCENTAJE</w:t>
            </w:r>
          </w:p>
        </w:tc>
      </w:tr>
      <w:tr w:rsidR="006B65ED" w:rsidRPr="00D34F1C" w14:paraId="0F5D06B7" w14:textId="77777777" w:rsidTr="00EE70D2">
        <w:trPr>
          <w:jc w:val="center"/>
        </w:trPr>
        <w:tc>
          <w:tcPr>
            <w:tcW w:w="2633" w:type="dxa"/>
            <w:shd w:val="clear" w:color="auto" w:fill="9CC2E5" w:themeFill="accent1" w:themeFillTint="99"/>
          </w:tcPr>
          <w:p w14:paraId="0F5D06B4"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NO CLASIFICADOS</w:t>
            </w:r>
          </w:p>
        </w:tc>
        <w:tc>
          <w:tcPr>
            <w:tcW w:w="2065" w:type="dxa"/>
          </w:tcPr>
          <w:p w14:paraId="0F5D06B5"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10</w:t>
            </w:r>
          </w:p>
        </w:tc>
        <w:tc>
          <w:tcPr>
            <w:tcW w:w="2065" w:type="dxa"/>
          </w:tcPr>
          <w:p w14:paraId="0F5D06B6" w14:textId="77777777" w:rsidR="006B65ED" w:rsidRPr="00CE5208" w:rsidRDefault="00A503B9" w:rsidP="00CB753C">
            <w:pPr>
              <w:autoSpaceDE w:val="0"/>
              <w:autoSpaceDN w:val="0"/>
              <w:adjustRightInd w:val="0"/>
              <w:spacing w:after="0" w:line="320" w:lineRule="atLeast"/>
              <w:jc w:val="center"/>
              <w:rPr>
                <w:rFonts w:ascii="Times New Roman" w:hAnsi="Times New Roman"/>
                <w:color w:val="000000"/>
                <w:sz w:val="20"/>
                <w:szCs w:val="20"/>
              </w:rPr>
            </w:pPr>
            <w:r>
              <w:rPr>
                <w:rFonts w:ascii="Times New Roman" w:hAnsi="Times New Roman"/>
                <w:color w:val="000000"/>
                <w:sz w:val="20"/>
                <w:szCs w:val="20"/>
              </w:rPr>
              <w:t>11</w:t>
            </w:r>
            <w:r w:rsidR="006B65ED" w:rsidRPr="00CE5208">
              <w:rPr>
                <w:rFonts w:ascii="Times New Roman" w:hAnsi="Times New Roman"/>
                <w:color w:val="000000"/>
                <w:sz w:val="20"/>
                <w:szCs w:val="20"/>
              </w:rPr>
              <w:t>%</w:t>
            </w:r>
          </w:p>
        </w:tc>
      </w:tr>
      <w:tr w:rsidR="006B65ED" w:rsidRPr="00D34F1C" w14:paraId="0F5D06BB" w14:textId="77777777" w:rsidTr="00EE70D2">
        <w:trPr>
          <w:jc w:val="center"/>
        </w:trPr>
        <w:tc>
          <w:tcPr>
            <w:tcW w:w="2633" w:type="dxa"/>
            <w:shd w:val="clear" w:color="auto" w:fill="9CC2E5" w:themeFill="accent1" w:themeFillTint="99"/>
          </w:tcPr>
          <w:p w14:paraId="0F5D06B8"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I</w:t>
            </w:r>
          </w:p>
        </w:tc>
        <w:tc>
          <w:tcPr>
            <w:tcW w:w="2065" w:type="dxa"/>
          </w:tcPr>
          <w:p w14:paraId="0F5D06B9"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1</w:t>
            </w:r>
          </w:p>
        </w:tc>
        <w:tc>
          <w:tcPr>
            <w:tcW w:w="2065" w:type="dxa"/>
          </w:tcPr>
          <w:p w14:paraId="0F5D06BA"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1.1%</w:t>
            </w:r>
          </w:p>
        </w:tc>
      </w:tr>
      <w:tr w:rsidR="006B65ED" w:rsidRPr="00D34F1C" w14:paraId="0F5D06BF" w14:textId="77777777" w:rsidTr="00EE70D2">
        <w:trPr>
          <w:jc w:val="center"/>
        </w:trPr>
        <w:tc>
          <w:tcPr>
            <w:tcW w:w="2633" w:type="dxa"/>
            <w:shd w:val="clear" w:color="auto" w:fill="9CC2E5" w:themeFill="accent1" w:themeFillTint="99"/>
          </w:tcPr>
          <w:p w14:paraId="0F5D06BC"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II</w:t>
            </w:r>
          </w:p>
        </w:tc>
        <w:tc>
          <w:tcPr>
            <w:tcW w:w="2065" w:type="dxa"/>
          </w:tcPr>
          <w:p w14:paraId="0F5D06BD"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6</w:t>
            </w:r>
          </w:p>
        </w:tc>
        <w:tc>
          <w:tcPr>
            <w:tcW w:w="2065" w:type="dxa"/>
          </w:tcPr>
          <w:p w14:paraId="0F5D06BE" w14:textId="77777777" w:rsidR="006B65ED" w:rsidRPr="00CE5208" w:rsidRDefault="00A503B9" w:rsidP="00CB753C">
            <w:pPr>
              <w:autoSpaceDE w:val="0"/>
              <w:autoSpaceDN w:val="0"/>
              <w:adjustRightInd w:val="0"/>
              <w:spacing w:after="0" w:line="320" w:lineRule="atLeast"/>
              <w:jc w:val="center"/>
              <w:rPr>
                <w:rFonts w:ascii="Times New Roman" w:hAnsi="Times New Roman"/>
                <w:color w:val="000000"/>
                <w:sz w:val="20"/>
                <w:szCs w:val="20"/>
              </w:rPr>
            </w:pPr>
            <w:r>
              <w:rPr>
                <w:rFonts w:ascii="Times New Roman" w:hAnsi="Times New Roman"/>
                <w:color w:val="000000"/>
                <w:sz w:val="20"/>
                <w:szCs w:val="20"/>
              </w:rPr>
              <w:t>6.6</w:t>
            </w:r>
            <w:r w:rsidR="006B65ED" w:rsidRPr="00CE5208">
              <w:rPr>
                <w:rFonts w:ascii="Times New Roman" w:hAnsi="Times New Roman"/>
                <w:color w:val="000000"/>
                <w:sz w:val="20"/>
                <w:szCs w:val="20"/>
              </w:rPr>
              <w:t>%</w:t>
            </w:r>
          </w:p>
        </w:tc>
      </w:tr>
      <w:tr w:rsidR="006B65ED" w:rsidRPr="00D34F1C" w14:paraId="0F5D06C3" w14:textId="77777777" w:rsidTr="00EE70D2">
        <w:trPr>
          <w:jc w:val="center"/>
        </w:trPr>
        <w:tc>
          <w:tcPr>
            <w:tcW w:w="2633" w:type="dxa"/>
            <w:shd w:val="clear" w:color="auto" w:fill="9CC2E5" w:themeFill="accent1" w:themeFillTint="99"/>
          </w:tcPr>
          <w:p w14:paraId="0F5D06C0"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III</w:t>
            </w:r>
          </w:p>
        </w:tc>
        <w:tc>
          <w:tcPr>
            <w:tcW w:w="2065" w:type="dxa"/>
          </w:tcPr>
          <w:p w14:paraId="0F5D06C1"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3</w:t>
            </w:r>
            <w:r w:rsidR="00A503B9">
              <w:rPr>
                <w:rFonts w:ascii="Times New Roman" w:hAnsi="Times New Roman"/>
                <w:color w:val="000000"/>
                <w:sz w:val="20"/>
                <w:szCs w:val="20"/>
              </w:rPr>
              <w:t>0</w:t>
            </w:r>
          </w:p>
        </w:tc>
        <w:tc>
          <w:tcPr>
            <w:tcW w:w="2065" w:type="dxa"/>
          </w:tcPr>
          <w:p w14:paraId="0F5D06C2" w14:textId="77777777" w:rsidR="006B65ED" w:rsidRPr="00CE5208" w:rsidRDefault="00A503B9" w:rsidP="00CB753C">
            <w:pPr>
              <w:autoSpaceDE w:val="0"/>
              <w:autoSpaceDN w:val="0"/>
              <w:adjustRightInd w:val="0"/>
              <w:spacing w:after="0" w:line="320" w:lineRule="atLeast"/>
              <w:jc w:val="center"/>
              <w:rPr>
                <w:rFonts w:ascii="Times New Roman" w:hAnsi="Times New Roman"/>
                <w:color w:val="000000"/>
                <w:sz w:val="20"/>
                <w:szCs w:val="20"/>
              </w:rPr>
            </w:pPr>
            <w:r>
              <w:rPr>
                <w:rFonts w:ascii="Times New Roman" w:hAnsi="Times New Roman"/>
                <w:color w:val="000000"/>
                <w:sz w:val="20"/>
                <w:szCs w:val="20"/>
              </w:rPr>
              <w:t>33</w:t>
            </w:r>
            <w:r w:rsidR="006B65ED" w:rsidRPr="00CE5208">
              <w:rPr>
                <w:rFonts w:ascii="Times New Roman" w:hAnsi="Times New Roman"/>
                <w:color w:val="000000"/>
                <w:sz w:val="20"/>
                <w:szCs w:val="20"/>
              </w:rPr>
              <w:t>%</w:t>
            </w:r>
          </w:p>
        </w:tc>
      </w:tr>
      <w:tr w:rsidR="006B65ED" w:rsidRPr="00D34F1C" w14:paraId="0F5D06C7" w14:textId="77777777" w:rsidTr="00EE70D2">
        <w:trPr>
          <w:jc w:val="center"/>
        </w:trPr>
        <w:tc>
          <w:tcPr>
            <w:tcW w:w="2633" w:type="dxa"/>
            <w:shd w:val="clear" w:color="auto" w:fill="9CC2E5" w:themeFill="accent1" w:themeFillTint="99"/>
          </w:tcPr>
          <w:p w14:paraId="0F5D06C4"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IV</w:t>
            </w:r>
          </w:p>
        </w:tc>
        <w:tc>
          <w:tcPr>
            <w:tcW w:w="2065" w:type="dxa"/>
          </w:tcPr>
          <w:p w14:paraId="0F5D06C5"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4</w:t>
            </w:r>
            <w:r w:rsidR="00A503B9">
              <w:rPr>
                <w:rFonts w:ascii="Times New Roman" w:hAnsi="Times New Roman"/>
                <w:color w:val="000000"/>
                <w:sz w:val="20"/>
                <w:szCs w:val="20"/>
              </w:rPr>
              <w:t>4</w:t>
            </w:r>
          </w:p>
        </w:tc>
        <w:tc>
          <w:tcPr>
            <w:tcW w:w="2065" w:type="dxa"/>
          </w:tcPr>
          <w:p w14:paraId="0F5D06C6" w14:textId="77777777" w:rsidR="006B65ED" w:rsidRPr="00CE5208" w:rsidRDefault="00A503B9" w:rsidP="00CB753C">
            <w:pPr>
              <w:autoSpaceDE w:val="0"/>
              <w:autoSpaceDN w:val="0"/>
              <w:adjustRightInd w:val="0"/>
              <w:spacing w:after="0" w:line="320" w:lineRule="atLeast"/>
              <w:jc w:val="center"/>
              <w:rPr>
                <w:rFonts w:ascii="Times New Roman" w:hAnsi="Times New Roman"/>
                <w:color w:val="000000"/>
                <w:sz w:val="20"/>
                <w:szCs w:val="20"/>
              </w:rPr>
            </w:pPr>
            <w:r>
              <w:rPr>
                <w:rFonts w:ascii="Times New Roman" w:hAnsi="Times New Roman"/>
                <w:color w:val="000000"/>
                <w:sz w:val="20"/>
                <w:szCs w:val="20"/>
              </w:rPr>
              <w:t>48.4</w:t>
            </w:r>
            <w:r w:rsidR="006B65ED" w:rsidRPr="00CE5208">
              <w:rPr>
                <w:rFonts w:ascii="Times New Roman" w:hAnsi="Times New Roman"/>
                <w:color w:val="000000"/>
                <w:sz w:val="20"/>
                <w:szCs w:val="20"/>
              </w:rPr>
              <w:t>%</w:t>
            </w:r>
          </w:p>
        </w:tc>
      </w:tr>
      <w:tr w:rsidR="006B65ED" w:rsidRPr="00D34F1C" w14:paraId="0F5D06CB" w14:textId="77777777" w:rsidTr="00EE70D2">
        <w:trPr>
          <w:jc w:val="center"/>
        </w:trPr>
        <w:tc>
          <w:tcPr>
            <w:tcW w:w="2633" w:type="dxa"/>
            <w:shd w:val="clear" w:color="auto" w:fill="9CC2E5" w:themeFill="accent1" w:themeFillTint="99"/>
          </w:tcPr>
          <w:p w14:paraId="0F5D06C8" w14:textId="77777777" w:rsidR="006B65ED" w:rsidRPr="00CE5208" w:rsidRDefault="006B65ED" w:rsidP="00CB753C">
            <w:pPr>
              <w:jc w:val="center"/>
              <w:rPr>
                <w:rFonts w:ascii="Times New Roman" w:hAnsi="Times New Roman"/>
                <w:sz w:val="20"/>
                <w:szCs w:val="20"/>
              </w:rPr>
            </w:pPr>
            <w:r w:rsidRPr="00CE5208">
              <w:rPr>
                <w:rFonts w:ascii="Times New Roman" w:hAnsi="Times New Roman"/>
                <w:sz w:val="20"/>
                <w:szCs w:val="20"/>
              </w:rPr>
              <w:t>TOTAL</w:t>
            </w:r>
          </w:p>
        </w:tc>
        <w:tc>
          <w:tcPr>
            <w:tcW w:w="2065" w:type="dxa"/>
            <w:shd w:val="clear" w:color="auto" w:fill="auto"/>
          </w:tcPr>
          <w:p w14:paraId="0F5D06C9"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9</w:t>
            </w:r>
            <w:r w:rsidR="00A503B9">
              <w:rPr>
                <w:rFonts w:ascii="Times New Roman" w:hAnsi="Times New Roman"/>
                <w:color w:val="000000"/>
                <w:sz w:val="20"/>
                <w:szCs w:val="20"/>
              </w:rPr>
              <w:t>1</w:t>
            </w:r>
          </w:p>
        </w:tc>
        <w:tc>
          <w:tcPr>
            <w:tcW w:w="2065" w:type="dxa"/>
            <w:shd w:val="clear" w:color="auto" w:fill="auto"/>
          </w:tcPr>
          <w:p w14:paraId="0F5D06CA" w14:textId="77777777" w:rsidR="006B65ED" w:rsidRPr="00CE5208" w:rsidRDefault="006B65ED" w:rsidP="00CB753C">
            <w:pPr>
              <w:autoSpaceDE w:val="0"/>
              <w:autoSpaceDN w:val="0"/>
              <w:adjustRightInd w:val="0"/>
              <w:spacing w:after="0" w:line="320" w:lineRule="atLeast"/>
              <w:jc w:val="center"/>
              <w:rPr>
                <w:rFonts w:ascii="Times New Roman" w:hAnsi="Times New Roman"/>
                <w:color w:val="000000"/>
                <w:sz w:val="20"/>
                <w:szCs w:val="20"/>
              </w:rPr>
            </w:pPr>
            <w:r w:rsidRPr="00CE5208">
              <w:rPr>
                <w:rFonts w:ascii="Times New Roman" w:hAnsi="Times New Roman"/>
                <w:color w:val="000000"/>
                <w:sz w:val="20"/>
                <w:szCs w:val="20"/>
              </w:rPr>
              <w:t>100.0%</w:t>
            </w:r>
          </w:p>
        </w:tc>
      </w:tr>
    </w:tbl>
    <w:p w14:paraId="0F5D06CC" w14:textId="77777777" w:rsidR="00AA0733" w:rsidRDefault="00AA0733" w:rsidP="00AA0733">
      <w:pPr>
        <w:autoSpaceDE w:val="0"/>
        <w:autoSpaceDN w:val="0"/>
        <w:adjustRightInd w:val="0"/>
        <w:spacing w:after="0" w:line="240" w:lineRule="auto"/>
        <w:rPr>
          <w:rFonts w:ascii="Times New Roman" w:hAnsi="Times New Roman"/>
          <w:sz w:val="24"/>
          <w:szCs w:val="24"/>
        </w:rPr>
      </w:pPr>
    </w:p>
    <w:p w14:paraId="0F5D06CD" w14:textId="53D41DD6" w:rsidR="00F1384D" w:rsidRPr="00EE70D2" w:rsidRDefault="00CE3B92" w:rsidP="00EE70D2">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Tabla 6</w:t>
      </w:r>
      <w:r w:rsidR="00EE70D2">
        <w:rPr>
          <w:rFonts w:asciiTheme="majorHAnsi" w:hAnsiTheme="majorHAnsi"/>
          <w:b/>
          <w:sz w:val="20"/>
          <w:szCs w:val="20"/>
        </w:rPr>
        <w:t xml:space="preserve">. Distribución de los pacientes según clasificación endoscópica tipo </w:t>
      </w:r>
      <w:r w:rsidR="00F56193">
        <w:rPr>
          <w:rFonts w:asciiTheme="majorHAnsi" w:hAnsiTheme="majorHAnsi"/>
          <w:b/>
          <w:sz w:val="20"/>
          <w:szCs w:val="20"/>
        </w:rPr>
        <w:t>Bormann</w:t>
      </w:r>
      <w:r w:rsidR="00EE70D2">
        <w:rPr>
          <w:rFonts w:asciiTheme="majorHAnsi" w:hAnsiTheme="majorHAnsi"/>
          <w:b/>
          <w:sz w:val="20"/>
          <w:szCs w:val="20"/>
        </w:rPr>
        <w:t>.</w:t>
      </w:r>
    </w:p>
    <w:p w14:paraId="0F5D06CE" w14:textId="77777777" w:rsidR="00F1384D" w:rsidRDefault="00F1384D" w:rsidP="00AA0733">
      <w:pPr>
        <w:autoSpaceDE w:val="0"/>
        <w:autoSpaceDN w:val="0"/>
        <w:adjustRightInd w:val="0"/>
        <w:spacing w:after="0" w:line="240" w:lineRule="auto"/>
        <w:rPr>
          <w:rFonts w:ascii="Times New Roman" w:hAnsi="Times New Roman"/>
          <w:sz w:val="24"/>
          <w:szCs w:val="24"/>
        </w:rPr>
      </w:pPr>
    </w:p>
    <w:p w14:paraId="0F5D06CF" w14:textId="77777777" w:rsidR="00F1384D" w:rsidRDefault="00F1384D" w:rsidP="00AA0733">
      <w:pPr>
        <w:autoSpaceDE w:val="0"/>
        <w:autoSpaceDN w:val="0"/>
        <w:adjustRightInd w:val="0"/>
        <w:spacing w:after="0" w:line="240" w:lineRule="auto"/>
        <w:rPr>
          <w:rFonts w:ascii="Times New Roman" w:hAnsi="Times New Roman"/>
          <w:sz w:val="24"/>
          <w:szCs w:val="24"/>
        </w:rPr>
      </w:pPr>
    </w:p>
    <w:p w14:paraId="0F5D06D0" w14:textId="01D23676" w:rsidR="00EE70D2" w:rsidRDefault="00AA0733" w:rsidP="00E057A9">
      <w:pPr>
        <w:spacing w:after="120" w:line="360" w:lineRule="auto"/>
        <w:ind w:left="357"/>
        <w:jc w:val="both"/>
        <w:rPr>
          <w:rFonts w:ascii="Times New Roman" w:hAnsi="Times New Roman"/>
          <w:sz w:val="24"/>
          <w:szCs w:val="24"/>
        </w:rPr>
      </w:pPr>
      <w:r w:rsidRPr="00EE70D2">
        <w:rPr>
          <w:rFonts w:ascii="Times New Roman" w:hAnsi="Times New Roman"/>
          <w:sz w:val="24"/>
          <w:szCs w:val="24"/>
        </w:rPr>
        <w:t xml:space="preserve">En nuestra serie encontramos </w:t>
      </w:r>
      <w:r w:rsidR="00393AEF" w:rsidRPr="00EE70D2">
        <w:rPr>
          <w:rFonts w:ascii="Times New Roman" w:hAnsi="Times New Roman"/>
          <w:sz w:val="24"/>
          <w:szCs w:val="24"/>
        </w:rPr>
        <w:t>que solo 6 pacientes fueron</w:t>
      </w:r>
      <w:r w:rsidRPr="00EE70D2">
        <w:rPr>
          <w:rFonts w:ascii="Times New Roman" w:hAnsi="Times New Roman"/>
          <w:sz w:val="24"/>
          <w:szCs w:val="24"/>
        </w:rPr>
        <w:t xml:space="preserve"> estadiados</w:t>
      </w:r>
      <w:r w:rsidR="00A53EDE">
        <w:rPr>
          <w:rFonts w:ascii="Times New Roman" w:hAnsi="Times New Roman"/>
          <w:sz w:val="24"/>
          <w:szCs w:val="24"/>
        </w:rPr>
        <w:t xml:space="preserve"> constatado en el expediente </w:t>
      </w:r>
      <w:r w:rsidR="00CE5208">
        <w:rPr>
          <w:rFonts w:ascii="Times New Roman" w:hAnsi="Times New Roman"/>
          <w:sz w:val="24"/>
          <w:szCs w:val="24"/>
        </w:rPr>
        <w:t xml:space="preserve"> por el cirujano o </w:t>
      </w:r>
      <w:r w:rsidR="00F56193">
        <w:rPr>
          <w:rFonts w:ascii="Times New Roman" w:hAnsi="Times New Roman"/>
          <w:sz w:val="24"/>
          <w:szCs w:val="24"/>
        </w:rPr>
        <w:t>médico</w:t>
      </w:r>
      <w:r w:rsidR="00CE5208">
        <w:rPr>
          <w:rFonts w:ascii="Times New Roman" w:hAnsi="Times New Roman"/>
          <w:sz w:val="24"/>
          <w:szCs w:val="24"/>
        </w:rPr>
        <w:t xml:space="preserve"> tratante</w:t>
      </w:r>
      <w:r w:rsidR="004624C1">
        <w:rPr>
          <w:rFonts w:ascii="Times New Roman" w:hAnsi="Times New Roman"/>
          <w:sz w:val="24"/>
          <w:szCs w:val="24"/>
        </w:rPr>
        <w:t xml:space="preserve"> utilizando el TNM. </w:t>
      </w:r>
      <w:r w:rsidR="00A53EDE">
        <w:rPr>
          <w:rFonts w:ascii="Times New Roman" w:hAnsi="Times New Roman"/>
          <w:sz w:val="24"/>
          <w:szCs w:val="24"/>
        </w:rPr>
        <w:t xml:space="preserve">Con los datos de biopsia, </w:t>
      </w:r>
      <w:r w:rsidR="00F56193">
        <w:rPr>
          <w:rFonts w:ascii="Times New Roman" w:hAnsi="Times New Roman"/>
          <w:sz w:val="24"/>
          <w:szCs w:val="24"/>
        </w:rPr>
        <w:t>Bormann</w:t>
      </w:r>
      <w:r w:rsidR="00A53EDE">
        <w:rPr>
          <w:rFonts w:ascii="Times New Roman" w:hAnsi="Times New Roman"/>
          <w:sz w:val="24"/>
          <w:szCs w:val="24"/>
        </w:rPr>
        <w:t>, en los pacientes operados se pudo e</w:t>
      </w:r>
      <w:r w:rsidR="0003434F">
        <w:rPr>
          <w:rFonts w:ascii="Times New Roman" w:hAnsi="Times New Roman"/>
          <w:sz w:val="24"/>
          <w:szCs w:val="24"/>
        </w:rPr>
        <w:t>stimar el estadio TNM quedando 5 sin datos, 8</w:t>
      </w:r>
      <w:r w:rsidR="00067F7D">
        <w:rPr>
          <w:rFonts w:ascii="Times New Roman" w:hAnsi="Times New Roman"/>
          <w:sz w:val="24"/>
          <w:szCs w:val="24"/>
        </w:rPr>
        <w:t>3</w:t>
      </w:r>
      <w:r w:rsidR="00A53EDE">
        <w:rPr>
          <w:rFonts w:ascii="Times New Roman" w:hAnsi="Times New Roman"/>
          <w:sz w:val="24"/>
          <w:szCs w:val="24"/>
        </w:rPr>
        <w:t xml:space="preserve"> </w:t>
      </w:r>
      <w:r w:rsidR="0003434F">
        <w:rPr>
          <w:rFonts w:ascii="Times New Roman" w:hAnsi="Times New Roman"/>
          <w:sz w:val="24"/>
          <w:szCs w:val="24"/>
        </w:rPr>
        <w:t>(</w:t>
      </w:r>
      <w:r w:rsidR="00067F7D">
        <w:rPr>
          <w:rFonts w:ascii="Times New Roman" w:hAnsi="Times New Roman"/>
          <w:sz w:val="24"/>
          <w:szCs w:val="24"/>
        </w:rPr>
        <w:t>91.2</w:t>
      </w:r>
      <w:r w:rsidR="00A53EDE">
        <w:rPr>
          <w:rFonts w:ascii="Times New Roman" w:hAnsi="Times New Roman"/>
          <w:sz w:val="24"/>
          <w:szCs w:val="24"/>
        </w:rPr>
        <w:t xml:space="preserve">%) </w:t>
      </w:r>
      <w:r w:rsidR="0003434F">
        <w:rPr>
          <w:rFonts w:ascii="Times New Roman" w:hAnsi="Times New Roman"/>
          <w:sz w:val="24"/>
          <w:szCs w:val="24"/>
        </w:rPr>
        <w:t>estadio IV (T4N2M1</w:t>
      </w:r>
      <w:r w:rsidR="00067F7D">
        <w:rPr>
          <w:rFonts w:ascii="Times New Roman" w:hAnsi="Times New Roman"/>
          <w:sz w:val="24"/>
          <w:szCs w:val="24"/>
        </w:rPr>
        <w:t xml:space="preserve"> y T4N1M1</w:t>
      </w:r>
      <w:r w:rsidR="0003434F">
        <w:rPr>
          <w:rFonts w:ascii="Times New Roman" w:hAnsi="Times New Roman"/>
          <w:sz w:val="24"/>
          <w:szCs w:val="24"/>
        </w:rPr>
        <w:t xml:space="preserve">), </w:t>
      </w:r>
      <w:r w:rsidR="00067F7D">
        <w:rPr>
          <w:rFonts w:ascii="Times New Roman" w:hAnsi="Times New Roman"/>
          <w:sz w:val="24"/>
          <w:szCs w:val="24"/>
        </w:rPr>
        <w:t xml:space="preserve">y 3 estadios </w:t>
      </w:r>
      <w:proofErr w:type="spellStart"/>
      <w:r w:rsidR="00067F7D">
        <w:rPr>
          <w:rFonts w:ascii="Times New Roman" w:hAnsi="Times New Roman"/>
          <w:sz w:val="24"/>
          <w:szCs w:val="24"/>
        </w:rPr>
        <w:t>I</w:t>
      </w:r>
      <w:r w:rsidR="00A53EDE">
        <w:rPr>
          <w:rFonts w:ascii="Times New Roman" w:hAnsi="Times New Roman"/>
          <w:sz w:val="24"/>
          <w:szCs w:val="24"/>
        </w:rPr>
        <w:t>b</w:t>
      </w:r>
      <w:proofErr w:type="spellEnd"/>
      <w:r w:rsidR="00A53EDE">
        <w:rPr>
          <w:rFonts w:ascii="Times New Roman" w:hAnsi="Times New Roman"/>
          <w:sz w:val="24"/>
          <w:szCs w:val="24"/>
        </w:rPr>
        <w:t xml:space="preserve"> (T2N0M0).</w:t>
      </w:r>
    </w:p>
    <w:p w14:paraId="0F5D06D1" w14:textId="77777777" w:rsidR="00D548C3" w:rsidRDefault="00EE70D2" w:rsidP="00F37633">
      <w:pPr>
        <w:spacing w:after="120" w:line="360" w:lineRule="auto"/>
        <w:ind w:left="357"/>
        <w:rPr>
          <w:rFonts w:ascii="Times New Roman" w:hAnsi="Times New Roman"/>
          <w:sz w:val="24"/>
          <w:szCs w:val="24"/>
        </w:rPr>
      </w:pPr>
      <w:r>
        <w:rPr>
          <w:rFonts w:ascii="Times New Roman" w:hAnsi="Times New Roman"/>
          <w:sz w:val="24"/>
          <w:szCs w:val="24"/>
        </w:rPr>
        <w:lastRenderedPageBreak/>
        <w:t xml:space="preserve">En </w:t>
      </w:r>
      <w:r w:rsidR="00067F7D">
        <w:rPr>
          <w:rFonts w:ascii="Times New Roman" w:hAnsi="Times New Roman"/>
          <w:sz w:val="24"/>
          <w:szCs w:val="24"/>
        </w:rPr>
        <w:t>83</w:t>
      </w:r>
      <w:r w:rsidR="00D548C3" w:rsidRPr="00D548C3">
        <w:rPr>
          <w:rFonts w:ascii="Times New Roman" w:hAnsi="Times New Roman"/>
          <w:sz w:val="24"/>
          <w:szCs w:val="24"/>
        </w:rPr>
        <w:t xml:space="preserve"> pacientes</w:t>
      </w:r>
      <w:r w:rsidR="00A53EDE">
        <w:rPr>
          <w:rFonts w:ascii="Times New Roman" w:hAnsi="Times New Roman"/>
          <w:sz w:val="24"/>
          <w:szCs w:val="24"/>
        </w:rPr>
        <w:t xml:space="preserve"> (91.20</w:t>
      </w:r>
      <w:r w:rsidR="0027067F">
        <w:rPr>
          <w:rFonts w:ascii="Times New Roman" w:hAnsi="Times New Roman"/>
          <w:sz w:val="24"/>
          <w:szCs w:val="24"/>
        </w:rPr>
        <w:t>%)</w:t>
      </w:r>
      <w:r w:rsidR="00D548C3" w:rsidRPr="00D548C3">
        <w:rPr>
          <w:rFonts w:ascii="Times New Roman" w:hAnsi="Times New Roman"/>
          <w:sz w:val="24"/>
          <w:szCs w:val="24"/>
        </w:rPr>
        <w:t xml:space="preserve"> se </w:t>
      </w:r>
      <w:r>
        <w:rPr>
          <w:rFonts w:ascii="Times New Roman" w:hAnsi="Times New Roman"/>
          <w:sz w:val="24"/>
          <w:szCs w:val="24"/>
        </w:rPr>
        <w:t>reportaron</w:t>
      </w:r>
      <w:r w:rsidR="00D548C3" w:rsidRPr="00D548C3">
        <w:rPr>
          <w:rFonts w:ascii="Times New Roman" w:hAnsi="Times New Roman"/>
          <w:sz w:val="24"/>
          <w:szCs w:val="24"/>
        </w:rPr>
        <w:t xml:space="preserve"> metástasis</w:t>
      </w:r>
      <w:r>
        <w:rPr>
          <w:rFonts w:ascii="Times New Roman" w:hAnsi="Times New Roman"/>
          <w:sz w:val="24"/>
          <w:szCs w:val="24"/>
        </w:rPr>
        <w:t>,</w:t>
      </w:r>
      <w:r w:rsidR="00D548C3" w:rsidRPr="00D548C3">
        <w:rPr>
          <w:rFonts w:ascii="Times New Roman" w:hAnsi="Times New Roman"/>
          <w:sz w:val="24"/>
          <w:szCs w:val="24"/>
        </w:rPr>
        <w:t xml:space="preserve"> siendo estas más frecuentes en form</w:t>
      </w:r>
      <w:r w:rsidR="00067F7D">
        <w:rPr>
          <w:rFonts w:ascii="Times New Roman" w:hAnsi="Times New Roman"/>
          <w:sz w:val="24"/>
          <w:szCs w:val="24"/>
        </w:rPr>
        <w:t>a de carcinomatosis con un 26.4</w:t>
      </w:r>
      <w:r w:rsidR="00D548C3" w:rsidRPr="00D548C3">
        <w:rPr>
          <w:rFonts w:ascii="Times New Roman" w:hAnsi="Times New Roman"/>
          <w:sz w:val="24"/>
          <w:szCs w:val="24"/>
        </w:rPr>
        <w:t xml:space="preserve">%, seguido por </w:t>
      </w:r>
      <w:r w:rsidR="00CE5208">
        <w:rPr>
          <w:rFonts w:ascii="Times New Roman" w:hAnsi="Times New Roman"/>
          <w:sz w:val="24"/>
          <w:szCs w:val="24"/>
        </w:rPr>
        <w:t xml:space="preserve">metástasis a </w:t>
      </w:r>
      <w:r w:rsidR="00067F7D">
        <w:rPr>
          <w:rFonts w:ascii="Times New Roman" w:hAnsi="Times New Roman"/>
          <w:sz w:val="24"/>
          <w:szCs w:val="24"/>
        </w:rPr>
        <w:t>Hígado con un 26.4</w:t>
      </w:r>
      <w:r w:rsidR="00D548C3" w:rsidRPr="00D548C3">
        <w:rPr>
          <w:rFonts w:ascii="Times New Roman" w:hAnsi="Times New Roman"/>
          <w:sz w:val="24"/>
          <w:szCs w:val="24"/>
        </w:rPr>
        <w:t xml:space="preserve">%. Ver </w:t>
      </w:r>
      <w:r w:rsidR="00CE3B92">
        <w:rPr>
          <w:rFonts w:ascii="Times New Roman" w:hAnsi="Times New Roman"/>
          <w:sz w:val="24"/>
          <w:szCs w:val="24"/>
        </w:rPr>
        <w:t>tabla 7</w:t>
      </w:r>
      <w:r>
        <w:rPr>
          <w:rFonts w:ascii="Times New Roman" w:hAnsi="Times New Roman"/>
          <w:sz w:val="24"/>
          <w:szCs w:val="24"/>
        </w:rPr>
        <w:t>.</w:t>
      </w:r>
    </w:p>
    <w:tbl>
      <w:tblPr>
        <w:tblStyle w:val="Tablaconcuadrcula"/>
        <w:tblW w:w="0" w:type="auto"/>
        <w:jc w:val="center"/>
        <w:tblLook w:val="04A0" w:firstRow="1" w:lastRow="0" w:firstColumn="1" w:lastColumn="0" w:noHBand="0" w:noVBand="1"/>
      </w:tblPr>
      <w:tblGrid>
        <w:gridCol w:w="2880"/>
        <w:gridCol w:w="2823"/>
        <w:gridCol w:w="2841"/>
      </w:tblGrid>
      <w:tr w:rsidR="00EE70D2" w:rsidRPr="00C850D6" w14:paraId="0F5D06D5" w14:textId="77777777" w:rsidTr="00EE70D2">
        <w:trPr>
          <w:jc w:val="center"/>
        </w:trPr>
        <w:tc>
          <w:tcPr>
            <w:tcW w:w="2935" w:type="dxa"/>
            <w:shd w:val="clear" w:color="auto" w:fill="9CC2E5" w:themeFill="accent1" w:themeFillTint="99"/>
            <w:vAlign w:val="center"/>
          </w:tcPr>
          <w:p w14:paraId="0F5D06D2" w14:textId="77777777" w:rsidR="00EE70D2" w:rsidRPr="00EE70D2" w:rsidRDefault="00EE70D2" w:rsidP="00D548C3">
            <w:pPr>
              <w:rPr>
                <w:rFonts w:ascii="Times New Roman" w:hAnsi="Times New Roman"/>
                <w:b/>
                <w:sz w:val="24"/>
                <w:szCs w:val="24"/>
              </w:rPr>
            </w:pPr>
            <w:r w:rsidRPr="00EE70D2">
              <w:rPr>
                <w:rFonts w:ascii="Times New Roman" w:hAnsi="Times New Roman"/>
                <w:b/>
                <w:sz w:val="24"/>
                <w:szCs w:val="24"/>
              </w:rPr>
              <w:t>Lugar de localización de la metástasis</w:t>
            </w:r>
          </w:p>
        </w:tc>
        <w:tc>
          <w:tcPr>
            <w:tcW w:w="2915" w:type="dxa"/>
            <w:shd w:val="clear" w:color="auto" w:fill="9CC2E5" w:themeFill="accent1" w:themeFillTint="99"/>
            <w:vAlign w:val="center"/>
          </w:tcPr>
          <w:p w14:paraId="0F5D06D3" w14:textId="77777777" w:rsidR="00EE70D2" w:rsidRPr="00EE70D2" w:rsidRDefault="00EE70D2" w:rsidP="00D548C3">
            <w:pPr>
              <w:jc w:val="center"/>
              <w:rPr>
                <w:rFonts w:ascii="Times New Roman" w:hAnsi="Times New Roman"/>
                <w:b/>
                <w:sz w:val="24"/>
                <w:szCs w:val="24"/>
              </w:rPr>
            </w:pPr>
            <w:r w:rsidRPr="00EE70D2">
              <w:rPr>
                <w:rFonts w:ascii="Times New Roman" w:hAnsi="Times New Roman"/>
                <w:b/>
                <w:sz w:val="24"/>
                <w:szCs w:val="24"/>
              </w:rPr>
              <w:t>Numero</w:t>
            </w:r>
          </w:p>
        </w:tc>
        <w:tc>
          <w:tcPr>
            <w:tcW w:w="2920" w:type="dxa"/>
            <w:shd w:val="clear" w:color="auto" w:fill="9CC2E5" w:themeFill="accent1" w:themeFillTint="99"/>
            <w:vAlign w:val="center"/>
          </w:tcPr>
          <w:p w14:paraId="0F5D06D4" w14:textId="77777777" w:rsidR="00EE70D2" w:rsidRPr="00EE70D2" w:rsidRDefault="00EE70D2" w:rsidP="00D548C3">
            <w:pPr>
              <w:jc w:val="center"/>
              <w:rPr>
                <w:rFonts w:ascii="Times New Roman" w:hAnsi="Times New Roman"/>
                <w:b/>
                <w:sz w:val="24"/>
                <w:szCs w:val="24"/>
              </w:rPr>
            </w:pPr>
            <w:r w:rsidRPr="00EE70D2">
              <w:rPr>
                <w:rFonts w:ascii="Times New Roman" w:hAnsi="Times New Roman"/>
                <w:b/>
                <w:sz w:val="24"/>
                <w:szCs w:val="24"/>
              </w:rPr>
              <w:t>Porcentaje</w:t>
            </w:r>
          </w:p>
        </w:tc>
      </w:tr>
      <w:tr w:rsidR="00D548C3" w:rsidRPr="00C850D6" w14:paraId="0F5D06D9" w14:textId="77777777" w:rsidTr="00EE70D2">
        <w:trPr>
          <w:jc w:val="center"/>
        </w:trPr>
        <w:tc>
          <w:tcPr>
            <w:tcW w:w="2935" w:type="dxa"/>
            <w:shd w:val="clear" w:color="auto" w:fill="9CC2E5" w:themeFill="accent1" w:themeFillTint="99"/>
            <w:vAlign w:val="center"/>
          </w:tcPr>
          <w:p w14:paraId="0F5D06D6" w14:textId="77777777" w:rsidR="00D548C3" w:rsidRPr="00EE70D2" w:rsidRDefault="00EE70D2" w:rsidP="00D548C3">
            <w:pPr>
              <w:rPr>
                <w:rFonts w:ascii="Times New Roman" w:hAnsi="Times New Roman"/>
                <w:b/>
                <w:sz w:val="24"/>
                <w:szCs w:val="24"/>
              </w:rPr>
            </w:pPr>
            <w:r w:rsidRPr="00EE70D2">
              <w:rPr>
                <w:rFonts w:ascii="Times New Roman" w:hAnsi="Times New Roman"/>
                <w:b/>
                <w:sz w:val="24"/>
                <w:szCs w:val="24"/>
              </w:rPr>
              <w:t>Hígado</w:t>
            </w:r>
          </w:p>
        </w:tc>
        <w:tc>
          <w:tcPr>
            <w:tcW w:w="2915" w:type="dxa"/>
            <w:vAlign w:val="center"/>
          </w:tcPr>
          <w:p w14:paraId="0F5D06D7" w14:textId="77777777" w:rsidR="00D548C3" w:rsidRPr="00D548C3" w:rsidRDefault="00D548C3" w:rsidP="00D548C3">
            <w:pPr>
              <w:jc w:val="center"/>
              <w:rPr>
                <w:rFonts w:ascii="Times New Roman" w:hAnsi="Times New Roman"/>
                <w:sz w:val="24"/>
                <w:szCs w:val="24"/>
              </w:rPr>
            </w:pPr>
            <w:r w:rsidRPr="00D548C3">
              <w:rPr>
                <w:rFonts w:ascii="Times New Roman" w:hAnsi="Times New Roman"/>
                <w:sz w:val="24"/>
                <w:szCs w:val="24"/>
              </w:rPr>
              <w:t>2</w:t>
            </w:r>
            <w:r w:rsidR="00A53EDE">
              <w:rPr>
                <w:rFonts w:ascii="Times New Roman" w:hAnsi="Times New Roman"/>
                <w:sz w:val="24"/>
                <w:szCs w:val="24"/>
              </w:rPr>
              <w:t>4</w:t>
            </w:r>
          </w:p>
        </w:tc>
        <w:tc>
          <w:tcPr>
            <w:tcW w:w="2920" w:type="dxa"/>
            <w:vAlign w:val="center"/>
          </w:tcPr>
          <w:p w14:paraId="0F5D06D8"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26.4</w:t>
            </w:r>
            <w:r w:rsidR="00D548C3" w:rsidRPr="00D548C3">
              <w:rPr>
                <w:rFonts w:ascii="Times New Roman" w:hAnsi="Times New Roman"/>
                <w:sz w:val="24"/>
                <w:szCs w:val="24"/>
              </w:rPr>
              <w:t>%</w:t>
            </w:r>
          </w:p>
        </w:tc>
      </w:tr>
      <w:tr w:rsidR="00D548C3" w:rsidRPr="00C850D6" w14:paraId="0F5D06DD" w14:textId="77777777" w:rsidTr="00EE70D2">
        <w:trPr>
          <w:jc w:val="center"/>
        </w:trPr>
        <w:tc>
          <w:tcPr>
            <w:tcW w:w="2935" w:type="dxa"/>
            <w:shd w:val="clear" w:color="auto" w:fill="9CC2E5" w:themeFill="accent1" w:themeFillTint="99"/>
            <w:vAlign w:val="center"/>
          </w:tcPr>
          <w:p w14:paraId="0F5D06DA" w14:textId="5ECE876A" w:rsidR="00D548C3" w:rsidRPr="00EE70D2" w:rsidRDefault="00F56193" w:rsidP="00D548C3">
            <w:pPr>
              <w:rPr>
                <w:rFonts w:ascii="Times New Roman" w:hAnsi="Times New Roman"/>
                <w:b/>
                <w:sz w:val="24"/>
                <w:szCs w:val="24"/>
              </w:rPr>
            </w:pPr>
            <w:r w:rsidRPr="00EE70D2">
              <w:rPr>
                <w:rFonts w:ascii="Times New Roman" w:hAnsi="Times New Roman"/>
                <w:b/>
                <w:sz w:val="24"/>
                <w:szCs w:val="24"/>
              </w:rPr>
              <w:t>Retro peritoneo</w:t>
            </w:r>
          </w:p>
        </w:tc>
        <w:tc>
          <w:tcPr>
            <w:tcW w:w="2915" w:type="dxa"/>
            <w:vAlign w:val="center"/>
          </w:tcPr>
          <w:p w14:paraId="0F5D06DB" w14:textId="77777777" w:rsidR="00D548C3" w:rsidRPr="00D548C3" w:rsidRDefault="00D548C3" w:rsidP="00D548C3">
            <w:pPr>
              <w:jc w:val="center"/>
              <w:rPr>
                <w:rFonts w:ascii="Times New Roman" w:hAnsi="Times New Roman"/>
                <w:sz w:val="24"/>
                <w:szCs w:val="24"/>
              </w:rPr>
            </w:pPr>
            <w:r w:rsidRPr="00D548C3">
              <w:rPr>
                <w:rFonts w:ascii="Times New Roman" w:hAnsi="Times New Roman"/>
                <w:sz w:val="24"/>
                <w:szCs w:val="24"/>
              </w:rPr>
              <w:t>14</w:t>
            </w:r>
          </w:p>
        </w:tc>
        <w:tc>
          <w:tcPr>
            <w:tcW w:w="2920" w:type="dxa"/>
            <w:vAlign w:val="center"/>
          </w:tcPr>
          <w:p w14:paraId="0F5D06DC"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15.4</w:t>
            </w:r>
            <w:r w:rsidR="00D548C3" w:rsidRPr="00D548C3">
              <w:rPr>
                <w:rFonts w:ascii="Times New Roman" w:hAnsi="Times New Roman"/>
                <w:sz w:val="24"/>
                <w:szCs w:val="24"/>
              </w:rPr>
              <w:t>%</w:t>
            </w:r>
          </w:p>
        </w:tc>
      </w:tr>
      <w:tr w:rsidR="00D548C3" w:rsidRPr="00C850D6" w14:paraId="0F5D06E1" w14:textId="77777777" w:rsidTr="00EE70D2">
        <w:trPr>
          <w:jc w:val="center"/>
        </w:trPr>
        <w:tc>
          <w:tcPr>
            <w:tcW w:w="2935" w:type="dxa"/>
            <w:shd w:val="clear" w:color="auto" w:fill="9CC2E5" w:themeFill="accent1" w:themeFillTint="99"/>
            <w:vAlign w:val="center"/>
          </w:tcPr>
          <w:p w14:paraId="0F5D06DE" w14:textId="77777777" w:rsidR="00D548C3" w:rsidRPr="00EE70D2" w:rsidRDefault="00EE70D2" w:rsidP="00D548C3">
            <w:pPr>
              <w:rPr>
                <w:rFonts w:ascii="Times New Roman" w:hAnsi="Times New Roman"/>
                <w:b/>
                <w:sz w:val="24"/>
                <w:szCs w:val="24"/>
              </w:rPr>
            </w:pPr>
            <w:r w:rsidRPr="00EE70D2">
              <w:rPr>
                <w:rFonts w:ascii="Times New Roman" w:hAnsi="Times New Roman"/>
                <w:b/>
                <w:sz w:val="24"/>
                <w:szCs w:val="24"/>
              </w:rPr>
              <w:t>Esófago</w:t>
            </w:r>
          </w:p>
        </w:tc>
        <w:tc>
          <w:tcPr>
            <w:tcW w:w="2915" w:type="dxa"/>
            <w:vAlign w:val="center"/>
          </w:tcPr>
          <w:p w14:paraId="0F5D06DF"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9</w:t>
            </w:r>
          </w:p>
        </w:tc>
        <w:tc>
          <w:tcPr>
            <w:tcW w:w="2920" w:type="dxa"/>
            <w:vAlign w:val="center"/>
          </w:tcPr>
          <w:p w14:paraId="0F5D06E0"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9.9</w:t>
            </w:r>
            <w:r w:rsidR="00D548C3" w:rsidRPr="00D548C3">
              <w:rPr>
                <w:rFonts w:ascii="Times New Roman" w:hAnsi="Times New Roman"/>
                <w:sz w:val="24"/>
                <w:szCs w:val="24"/>
              </w:rPr>
              <w:t>%</w:t>
            </w:r>
          </w:p>
        </w:tc>
      </w:tr>
      <w:tr w:rsidR="00D548C3" w:rsidRPr="00C850D6" w14:paraId="0F5D06E5" w14:textId="77777777" w:rsidTr="00EE70D2">
        <w:trPr>
          <w:jc w:val="center"/>
        </w:trPr>
        <w:tc>
          <w:tcPr>
            <w:tcW w:w="2935" w:type="dxa"/>
            <w:shd w:val="clear" w:color="auto" w:fill="9CC2E5" w:themeFill="accent1" w:themeFillTint="99"/>
            <w:vAlign w:val="center"/>
          </w:tcPr>
          <w:p w14:paraId="0F5D06E2" w14:textId="77777777" w:rsidR="00D548C3" w:rsidRPr="00EE70D2" w:rsidRDefault="00EE70D2" w:rsidP="00D548C3">
            <w:pPr>
              <w:rPr>
                <w:rFonts w:ascii="Times New Roman" w:hAnsi="Times New Roman"/>
                <w:b/>
                <w:sz w:val="24"/>
                <w:szCs w:val="24"/>
              </w:rPr>
            </w:pPr>
            <w:r w:rsidRPr="00EE70D2">
              <w:rPr>
                <w:rFonts w:ascii="Times New Roman" w:hAnsi="Times New Roman"/>
                <w:b/>
                <w:sz w:val="24"/>
                <w:szCs w:val="24"/>
              </w:rPr>
              <w:t>Carcinomatosis</w:t>
            </w:r>
          </w:p>
        </w:tc>
        <w:tc>
          <w:tcPr>
            <w:tcW w:w="2915" w:type="dxa"/>
            <w:vAlign w:val="center"/>
          </w:tcPr>
          <w:p w14:paraId="0F5D06E3" w14:textId="77777777" w:rsidR="00D548C3" w:rsidRPr="00D548C3" w:rsidRDefault="00D548C3" w:rsidP="00D548C3">
            <w:pPr>
              <w:jc w:val="center"/>
              <w:rPr>
                <w:rFonts w:ascii="Times New Roman" w:hAnsi="Times New Roman"/>
                <w:sz w:val="24"/>
                <w:szCs w:val="24"/>
              </w:rPr>
            </w:pPr>
            <w:r w:rsidRPr="00D548C3">
              <w:rPr>
                <w:rFonts w:ascii="Times New Roman" w:hAnsi="Times New Roman"/>
                <w:sz w:val="24"/>
                <w:szCs w:val="24"/>
              </w:rPr>
              <w:t>2</w:t>
            </w:r>
            <w:r w:rsidR="00082F77">
              <w:rPr>
                <w:rFonts w:ascii="Times New Roman" w:hAnsi="Times New Roman"/>
                <w:sz w:val="24"/>
                <w:szCs w:val="24"/>
              </w:rPr>
              <w:t>4</w:t>
            </w:r>
          </w:p>
        </w:tc>
        <w:tc>
          <w:tcPr>
            <w:tcW w:w="2920" w:type="dxa"/>
            <w:vAlign w:val="center"/>
          </w:tcPr>
          <w:p w14:paraId="0F5D06E4"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26.4</w:t>
            </w:r>
            <w:r w:rsidR="00D548C3" w:rsidRPr="00D548C3">
              <w:rPr>
                <w:rFonts w:ascii="Times New Roman" w:hAnsi="Times New Roman"/>
                <w:sz w:val="24"/>
                <w:szCs w:val="24"/>
              </w:rPr>
              <w:t>%</w:t>
            </w:r>
          </w:p>
        </w:tc>
      </w:tr>
      <w:tr w:rsidR="00D548C3" w14:paraId="0F5D06E9" w14:textId="77777777" w:rsidTr="00EE70D2">
        <w:trPr>
          <w:jc w:val="center"/>
        </w:trPr>
        <w:tc>
          <w:tcPr>
            <w:tcW w:w="2935" w:type="dxa"/>
            <w:shd w:val="clear" w:color="auto" w:fill="9CC2E5" w:themeFill="accent1" w:themeFillTint="99"/>
            <w:vAlign w:val="center"/>
          </w:tcPr>
          <w:p w14:paraId="0F5D06E6" w14:textId="77777777" w:rsidR="00D548C3" w:rsidRPr="00EE70D2" w:rsidRDefault="00EE70D2" w:rsidP="00D548C3">
            <w:pPr>
              <w:rPr>
                <w:rFonts w:ascii="Times New Roman" w:hAnsi="Times New Roman"/>
                <w:b/>
                <w:sz w:val="24"/>
                <w:szCs w:val="24"/>
              </w:rPr>
            </w:pPr>
            <w:r w:rsidRPr="00EE70D2">
              <w:rPr>
                <w:rFonts w:ascii="Times New Roman" w:hAnsi="Times New Roman"/>
                <w:b/>
                <w:sz w:val="24"/>
                <w:szCs w:val="24"/>
              </w:rPr>
              <w:t>Otro (páncreas, mesenterio, ovario)</w:t>
            </w:r>
          </w:p>
        </w:tc>
        <w:tc>
          <w:tcPr>
            <w:tcW w:w="2915" w:type="dxa"/>
            <w:vAlign w:val="center"/>
          </w:tcPr>
          <w:p w14:paraId="0F5D06E7" w14:textId="77777777" w:rsidR="00D548C3" w:rsidRPr="00D548C3" w:rsidRDefault="00D548C3" w:rsidP="00D548C3">
            <w:pPr>
              <w:jc w:val="center"/>
              <w:rPr>
                <w:rFonts w:ascii="Times New Roman" w:hAnsi="Times New Roman"/>
                <w:sz w:val="24"/>
                <w:szCs w:val="24"/>
              </w:rPr>
            </w:pPr>
            <w:r w:rsidRPr="00D548C3">
              <w:rPr>
                <w:rFonts w:ascii="Times New Roman" w:hAnsi="Times New Roman"/>
                <w:sz w:val="24"/>
                <w:szCs w:val="24"/>
              </w:rPr>
              <w:t>12</w:t>
            </w:r>
          </w:p>
        </w:tc>
        <w:tc>
          <w:tcPr>
            <w:tcW w:w="2920" w:type="dxa"/>
            <w:vAlign w:val="center"/>
          </w:tcPr>
          <w:p w14:paraId="0F5D06E8" w14:textId="77777777" w:rsidR="00D548C3" w:rsidRPr="00D548C3" w:rsidRDefault="00082F77" w:rsidP="00D548C3">
            <w:pPr>
              <w:jc w:val="center"/>
              <w:rPr>
                <w:rFonts w:ascii="Times New Roman" w:hAnsi="Times New Roman"/>
                <w:sz w:val="24"/>
                <w:szCs w:val="24"/>
              </w:rPr>
            </w:pPr>
            <w:r>
              <w:rPr>
                <w:rFonts w:ascii="Times New Roman" w:hAnsi="Times New Roman"/>
                <w:sz w:val="24"/>
                <w:szCs w:val="24"/>
              </w:rPr>
              <w:t>14.45</w:t>
            </w:r>
            <w:r w:rsidR="00D548C3" w:rsidRPr="00D548C3">
              <w:rPr>
                <w:rFonts w:ascii="Times New Roman" w:hAnsi="Times New Roman"/>
                <w:sz w:val="24"/>
                <w:szCs w:val="24"/>
              </w:rPr>
              <w:t>%</w:t>
            </w:r>
          </w:p>
        </w:tc>
      </w:tr>
      <w:tr w:rsidR="00D548C3" w14:paraId="0F5D06ED" w14:textId="77777777" w:rsidTr="00EE70D2">
        <w:trPr>
          <w:jc w:val="center"/>
        </w:trPr>
        <w:tc>
          <w:tcPr>
            <w:tcW w:w="2935" w:type="dxa"/>
            <w:shd w:val="clear" w:color="auto" w:fill="9CC2E5" w:themeFill="accent1" w:themeFillTint="99"/>
          </w:tcPr>
          <w:p w14:paraId="0F5D06EA" w14:textId="77777777" w:rsidR="00D548C3" w:rsidRPr="00EE70D2" w:rsidRDefault="00EE70D2" w:rsidP="00CB753C">
            <w:pPr>
              <w:jc w:val="center"/>
              <w:rPr>
                <w:rFonts w:ascii="Times New Roman" w:hAnsi="Times New Roman"/>
                <w:b/>
                <w:sz w:val="24"/>
                <w:szCs w:val="24"/>
              </w:rPr>
            </w:pPr>
            <w:r w:rsidRPr="00EE70D2">
              <w:rPr>
                <w:rFonts w:ascii="Times New Roman" w:hAnsi="Times New Roman"/>
                <w:b/>
                <w:sz w:val="24"/>
                <w:szCs w:val="24"/>
              </w:rPr>
              <w:t>Total</w:t>
            </w:r>
          </w:p>
        </w:tc>
        <w:tc>
          <w:tcPr>
            <w:tcW w:w="2915" w:type="dxa"/>
            <w:shd w:val="clear" w:color="auto" w:fill="auto"/>
          </w:tcPr>
          <w:p w14:paraId="0F5D06EB" w14:textId="77777777" w:rsidR="00D548C3" w:rsidRPr="00D548C3" w:rsidRDefault="00D548C3" w:rsidP="00CB753C">
            <w:pPr>
              <w:jc w:val="center"/>
              <w:rPr>
                <w:rFonts w:ascii="Times New Roman" w:hAnsi="Times New Roman"/>
                <w:sz w:val="24"/>
                <w:szCs w:val="24"/>
              </w:rPr>
            </w:pPr>
            <w:r w:rsidRPr="00D548C3">
              <w:rPr>
                <w:rFonts w:ascii="Times New Roman" w:hAnsi="Times New Roman"/>
                <w:sz w:val="24"/>
                <w:szCs w:val="24"/>
              </w:rPr>
              <w:t>83</w:t>
            </w:r>
          </w:p>
        </w:tc>
        <w:tc>
          <w:tcPr>
            <w:tcW w:w="2920" w:type="dxa"/>
            <w:shd w:val="clear" w:color="auto" w:fill="auto"/>
          </w:tcPr>
          <w:p w14:paraId="0F5D06EC" w14:textId="77777777" w:rsidR="00D548C3" w:rsidRPr="00D548C3" w:rsidRDefault="00D548C3" w:rsidP="00CB753C">
            <w:pPr>
              <w:jc w:val="center"/>
              <w:rPr>
                <w:rFonts w:ascii="Times New Roman" w:hAnsi="Times New Roman"/>
                <w:sz w:val="24"/>
                <w:szCs w:val="24"/>
              </w:rPr>
            </w:pPr>
            <w:r w:rsidRPr="00D548C3">
              <w:rPr>
                <w:rFonts w:ascii="Times New Roman" w:hAnsi="Times New Roman"/>
                <w:sz w:val="24"/>
                <w:szCs w:val="24"/>
              </w:rPr>
              <w:t>100</w:t>
            </w:r>
            <w:r>
              <w:rPr>
                <w:rFonts w:ascii="Times New Roman" w:hAnsi="Times New Roman"/>
                <w:sz w:val="24"/>
                <w:szCs w:val="24"/>
              </w:rPr>
              <w:t>%</w:t>
            </w:r>
          </w:p>
        </w:tc>
      </w:tr>
    </w:tbl>
    <w:p w14:paraId="0F5D06EE" w14:textId="77777777" w:rsidR="00847E8B" w:rsidRPr="00EE70D2" w:rsidRDefault="00CE3B92" w:rsidP="00EE70D2">
      <w:pPr>
        <w:jc w:val="center"/>
        <w:rPr>
          <w:rFonts w:asciiTheme="majorHAnsi" w:hAnsiTheme="majorHAnsi"/>
          <w:b/>
          <w:sz w:val="20"/>
          <w:szCs w:val="20"/>
        </w:rPr>
      </w:pPr>
      <w:r>
        <w:rPr>
          <w:rFonts w:asciiTheme="majorHAnsi" w:hAnsiTheme="majorHAnsi"/>
          <w:b/>
          <w:sz w:val="20"/>
          <w:szCs w:val="20"/>
        </w:rPr>
        <w:t>Tabla 7</w:t>
      </w:r>
      <w:r w:rsidR="00EE70D2" w:rsidRPr="00EE70D2">
        <w:rPr>
          <w:rFonts w:asciiTheme="majorHAnsi" w:hAnsiTheme="majorHAnsi"/>
          <w:b/>
          <w:sz w:val="20"/>
          <w:szCs w:val="20"/>
        </w:rPr>
        <w:t xml:space="preserve">. </w:t>
      </w:r>
      <w:r w:rsidR="00CE5208">
        <w:rPr>
          <w:rFonts w:asciiTheme="majorHAnsi" w:hAnsiTheme="majorHAnsi"/>
          <w:b/>
          <w:sz w:val="20"/>
          <w:szCs w:val="20"/>
        </w:rPr>
        <w:t xml:space="preserve">Frecuencia de la </w:t>
      </w:r>
      <w:r w:rsidR="00EE70D2">
        <w:rPr>
          <w:rFonts w:asciiTheme="majorHAnsi" w:hAnsiTheme="majorHAnsi"/>
          <w:b/>
          <w:sz w:val="20"/>
          <w:szCs w:val="20"/>
        </w:rPr>
        <w:t>Distribución de las metástasis</w:t>
      </w:r>
      <w:r w:rsidR="00CE5208">
        <w:rPr>
          <w:rFonts w:asciiTheme="majorHAnsi" w:hAnsiTheme="majorHAnsi"/>
          <w:b/>
          <w:sz w:val="20"/>
          <w:szCs w:val="20"/>
        </w:rPr>
        <w:t xml:space="preserve"> a órganos distantes</w:t>
      </w:r>
    </w:p>
    <w:p w14:paraId="0F5D06EF" w14:textId="77777777" w:rsidR="00CE5208" w:rsidRDefault="00CE5208" w:rsidP="007D1C16">
      <w:pPr>
        <w:pStyle w:val="Ttulo2"/>
      </w:pPr>
    </w:p>
    <w:p w14:paraId="0F5D06F0" w14:textId="77777777" w:rsidR="00C91F90" w:rsidRPr="00C91F90" w:rsidRDefault="00C91F90" w:rsidP="00C91F90">
      <w:pPr>
        <w:rPr>
          <w:rFonts w:ascii="Times New Roman" w:hAnsi="Times New Roman"/>
          <w:sz w:val="24"/>
          <w:szCs w:val="24"/>
        </w:rPr>
      </w:pPr>
      <w:r>
        <w:rPr>
          <w:rFonts w:ascii="Times New Roman" w:hAnsi="Times New Roman"/>
          <w:sz w:val="24"/>
          <w:szCs w:val="24"/>
        </w:rPr>
        <w:t xml:space="preserve">No hubo diferencia </w:t>
      </w:r>
      <w:r w:rsidR="00082F77">
        <w:rPr>
          <w:rFonts w:ascii="Times New Roman" w:hAnsi="Times New Roman"/>
          <w:sz w:val="24"/>
          <w:szCs w:val="24"/>
        </w:rPr>
        <w:t xml:space="preserve">estadísticamente significativa (p=0.381) </w:t>
      </w:r>
      <w:r>
        <w:rPr>
          <w:rFonts w:ascii="Times New Roman" w:hAnsi="Times New Roman"/>
          <w:sz w:val="24"/>
          <w:szCs w:val="24"/>
        </w:rPr>
        <w:t xml:space="preserve">entre los tipos histológicos </w:t>
      </w:r>
      <w:r w:rsidR="00082F77">
        <w:rPr>
          <w:rFonts w:ascii="Times New Roman" w:hAnsi="Times New Roman"/>
          <w:sz w:val="24"/>
          <w:szCs w:val="24"/>
        </w:rPr>
        <w:t xml:space="preserve">de Lauren (difuso e intestinal) </w:t>
      </w:r>
      <w:r>
        <w:rPr>
          <w:rFonts w:ascii="Times New Roman" w:hAnsi="Times New Roman"/>
          <w:sz w:val="24"/>
          <w:szCs w:val="24"/>
        </w:rPr>
        <w:t xml:space="preserve">y la presencia o no de metástasis, </w:t>
      </w:r>
      <w:r w:rsidR="00067F7D">
        <w:rPr>
          <w:rFonts w:ascii="Times New Roman" w:hAnsi="Times New Roman"/>
          <w:sz w:val="24"/>
          <w:szCs w:val="24"/>
        </w:rPr>
        <w:t>así</w:t>
      </w:r>
      <w:r w:rsidR="00082F77">
        <w:rPr>
          <w:rFonts w:ascii="Times New Roman" w:hAnsi="Times New Roman"/>
          <w:sz w:val="24"/>
          <w:szCs w:val="24"/>
        </w:rPr>
        <w:t xml:space="preserve"> como los lugares de metástasis.</w:t>
      </w:r>
    </w:p>
    <w:p w14:paraId="0F5D06F1" w14:textId="77777777" w:rsidR="00AA0733" w:rsidRPr="00393AEF" w:rsidRDefault="007D1C16" w:rsidP="007D1C16">
      <w:pPr>
        <w:pStyle w:val="Ttulo2"/>
      </w:pPr>
      <w:bookmarkStart w:id="27" w:name="_Toc423082439"/>
      <w:r>
        <w:t>TERAPÉ</w:t>
      </w:r>
      <w:r w:rsidRPr="00393AEF">
        <w:t>UTICA</w:t>
      </w:r>
      <w:bookmarkEnd w:id="27"/>
    </w:p>
    <w:p w14:paraId="0F5D06F2" w14:textId="77777777" w:rsidR="00CE5208" w:rsidRDefault="00CE5208" w:rsidP="00CE5208">
      <w:pPr>
        <w:pStyle w:val="Ttulo3"/>
      </w:pPr>
      <w:bookmarkStart w:id="28" w:name="_Toc423082440"/>
      <w:proofErr w:type="spellStart"/>
      <w:r>
        <w:t>Neoadyuvancia</w:t>
      </w:r>
      <w:bookmarkEnd w:id="28"/>
      <w:proofErr w:type="spellEnd"/>
    </w:p>
    <w:p w14:paraId="0F5D06F3" w14:textId="77777777" w:rsidR="00AA0733" w:rsidRPr="00F37633" w:rsidRDefault="00AA0733" w:rsidP="00F37633">
      <w:pPr>
        <w:spacing w:after="0" w:line="360" w:lineRule="auto"/>
        <w:jc w:val="both"/>
        <w:rPr>
          <w:rFonts w:ascii="Times New Roman" w:hAnsi="Times New Roman"/>
          <w:sz w:val="24"/>
          <w:szCs w:val="24"/>
        </w:rPr>
      </w:pPr>
      <w:r w:rsidRPr="00F37633">
        <w:rPr>
          <w:rFonts w:ascii="Times New Roman" w:hAnsi="Times New Roman"/>
          <w:sz w:val="24"/>
          <w:szCs w:val="24"/>
        </w:rPr>
        <w:t xml:space="preserve">A ningún paciente se le dio </w:t>
      </w:r>
      <w:proofErr w:type="spellStart"/>
      <w:r w:rsidRPr="00F37633">
        <w:rPr>
          <w:rFonts w:ascii="Times New Roman" w:hAnsi="Times New Roman"/>
          <w:sz w:val="24"/>
          <w:szCs w:val="24"/>
        </w:rPr>
        <w:t>neoadyuvancia</w:t>
      </w:r>
      <w:proofErr w:type="spellEnd"/>
      <w:r w:rsidRPr="00F37633">
        <w:rPr>
          <w:rFonts w:ascii="Times New Roman" w:hAnsi="Times New Roman"/>
          <w:sz w:val="24"/>
          <w:szCs w:val="24"/>
        </w:rPr>
        <w:t>.</w:t>
      </w:r>
    </w:p>
    <w:p w14:paraId="0F5D06F4" w14:textId="77777777" w:rsidR="00FA176E" w:rsidRPr="00FA176E" w:rsidRDefault="007D1C16" w:rsidP="007D1C16">
      <w:pPr>
        <w:pStyle w:val="Ttulo3"/>
      </w:pPr>
      <w:bookmarkStart w:id="29" w:name="_Toc423082441"/>
      <w:r>
        <w:t>Cirugía</w:t>
      </w:r>
      <w:r w:rsidR="00FA176E">
        <w:t>.</w:t>
      </w:r>
      <w:bookmarkEnd w:id="29"/>
    </w:p>
    <w:p w14:paraId="0F5D06F5" w14:textId="4B73CEFE" w:rsidR="00F92425" w:rsidRDefault="00AA0733" w:rsidP="00F37633">
      <w:pPr>
        <w:spacing w:after="0" w:line="360" w:lineRule="auto"/>
        <w:jc w:val="both"/>
        <w:rPr>
          <w:rFonts w:ascii="Times New Roman" w:hAnsi="Times New Roman"/>
          <w:sz w:val="24"/>
          <w:szCs w:val="24"/>
        </w:rPr>
      </w:pPr>
      <w:r w:rsidRPr="00F37633">
        <w:rPr>
          <w:rFonts w:ascii="Times New Roman" w:hAnsi="Times New Roman"/>
          <w:sz w:val="24"/>
          <w:szCs w:val="24"/>
        </w:rPr>
        <w:t>En esta serie hubo</w:t>
      </w:r>
      <w:r w:rsidR="00CD7FA9">
        <w:rPr>
          <w:rFonts w:ascii="Times New Roman" w:hAnsi="Times New Roman"/>
          <w:sz w:val="24"/>
          <w:szCs w:val="24"/>
        </w:rPr>
        <w:t xml:space="preserve"> 19 pacientes a quienes no se les realizo ninguna intervención quirúrgica, </w:t>
      </w:r>
      <w:r w:rsidR="00BA206D">
        <w:rPr>
          <w:rFonts w:ascii="Times New Roman" w:hAnsi="Times New Roman"/>
          <w:sz w:val="24"/>
          <w:szCs w:val="24"/>
        </w:rPr>
        <w:t>42</w:t>
      </w:r>
      <w:r w:rsidR="00FA176E">
        <w:rPr>
          <w:rFonts w:ascii="Times New Roman" w:hAnsi="Times New Roman"/>
          <w:sz w:val="24"/>
          <w:szCs w:val="24"/>
        </w:rPr>
        <w:t xml:space="preserve"> </w:t>
      </w:r>
      <w:r w:rsidR="00A92075">
        <w:rPr>
          <w:rFonts w:ascii="Times New Roman" w:hAnsi="Times New Roman"/>
          <w:sz w:val="24"/>
          <w:szCs w:val="24"/>
        </w:rPr>
        <w:t xml:space="preserve">a quienes se les realizo algún tipo de </w:t>
      </w:r>
      <w:r w:rsidR="00F56193">
        <w:rPr>
          <w:rFonts w:ascii="Times New Roman" w:hAnsi="Times New Roman"/>
          <w:sz w:val="24"/>
          <w:szCs w:val="24"/>
        </w:rPr>
        <w:t>gastrectomías</w:t>
      </w:r>
      <w:r w:rsidR="00A92075">
        <w:rPr>
          <w:rFonts w:ascii="Times New Roman" w:hAnsi="Times New Roman"/>
          <w:sz w:val="24"/>
          <w:szCs w:val="24"/>
        </w:rPr>
        <w:t xml:space="preserve">, entre estas, algunas con intención </w:t>
      </w:r>
      <w:r w:rsidR="00BA206D">
        <w:rPr>
          <w:rFonts w:ascii="Times New Roman" w:hAnsi="Times New Roman"/>
          <w:sz w:val="24"/>
          <w:szCs w:val="24"/>
        </w:rPr>
        <w:t xml:space="preserve">curativa </w:t>
      </w:r>
      <w:r w:rsidR="00A92075">
        <w:rPr>
          <w:rFonts w:ascii="Times New Roman" w:hAnsi="Times New Roman"/>
          <w:sz w:val="24"/>
          <w:szCs w:val="24"/>
        </w:rPr>
        <w:t>y otras</w:t>
      </w:r>
      <w:r w:rsidR="00BA206D">
        <w:rPr>
          <w:rFonts w:ascii="Times New Roman" w:hAnsi="Times New Roman"/>
          <w:sz w:val="24"/>
          <w:szCs w:val="24"/>
        </w:rPr>
        <w:t xml:space="preserve"> paliativas, </w:t>
      </w:r>
      <w:r w:rsidR="00A92075">
        <w:rPr>
          <w:rFonts w:ascii="Times New Roman" w:hAnsi="Times New Roman"/>
          <w:sz w:val="24"/>
          <w:szCs w:val="24"/>
        </w:rPr>
        <w:t xml:space="preserve">a </w:t>
      </w:r>
      <w:r w:rsidR="00BA206D">
        <w:rPr>
          <w:rFonts w:ascii="Times New Roman" w:hAnsi="Times New Roman"/>
          <w:sz w:val="24"/>
          <w:szCs w:val="24"/>
        </w:rPr>
        <w:t>24</w:t>
      </w:r>
      <w:r w:rsidR="00A92075">
        <w:rPr>
          <w:rFonts w:ascii="Times New Roman" w:hAnsi="Times New Roman"/>
          <w:sz w:val="24"/>
          <w:szCs w:val="24"/>
        </w:rPr>
        <w:t xml:space="preserve"> pacientes se les realizo</w:t>
      </w:r>
      <w:r w:rsidR="00BA206D">
        <w:rPr>
          <w:rFonts w:ascii="Times New Roman" w:hAnsi="Times New Roman"/>
          <w:sz w:val="24"/>
          <w:szCs w:val="24"/>
        </w:rPr>
        <w:t xml:space="preserve"> </w:t>
      </w:r>
      <w:r w:rsidR="00A92075">
        <w:rPr>
          <w:rFonts w:ascii="Times New Roman" w:hAnsi="Times New Roman"/>
          <w:sz w:val="24"/>
          <w:szCs w:val="24"/>
        </w:rPr>
        <w:t xml:space="preserve">cirugía paliativa no gastrectomía, entre estas desde </w:t>
      </w:r>
      <w:proofErr w:type="spellStart"/>
      <w:r w:rsidR="00A92075">
        <w:rPr>
          <w:rFonts w:ascii="Times New Roman" w:hAnsi="Times New Roman"/>
          <w:sz w:val="24"/>
          <w:szCs w:val="24"/>
        </w:rPr>
        <w:t>gastroyeyuno</w:t>
      </w:r>
      <w:proofErr w:type="spellEnd"/>
      <w:r w:rsidR="00A92075">
        <w:rPr>
          <w:rFonts w:ascii="Times New Roman" w:hAnsi="Times New Roman"/>
          <w:sz w:val="24"/>
          <w:szCs w:val="24"/>
        </w:rPr>
        <w:t xml:space="preserve"> anastomosis, </w:t>
      </w:r>
      <w:proofErr w:type="spellStart"/>
      <w:r w:rsidR="00A92075">
        <w:rPr>
          <w:rFonts w:ascii="Times New Roman" w:hAnsi="Times New Roman"/>
          <w:sz w:val="24"/>
          <w:szCs w:val="24"/>
        </w:rPr>
        <w:t>yeyunostomias</w:t>
      </w:r>
      <w:proofErr w:type="spellEnd"/>
      <w:r w:rsidR="00A92075">
        <w:rPr>
          <w:rFonts w:ascii="Times New Roman" w:hAnsi="Times New Roman"/>
          <w:sz w:val="24"/>
          <w:szCs w:val="24"/>
        </w:rPr>
        <w:t xml:space="preserve"> de </w:t>
      </w:r>
      <w:r w:rsidR="00F56193">
        <w:rPr>
          <w:rFonts w:ascii="Times New Roman" w:hAnsi="Times New Roman"/>
          <w:sz w:val="24"/>
          <w:szCs w:val="24"/>
        </w:rPr>
        <w:t>alimentación</w:t>
      </w:r>
      <w:r w:rsidR="00A92075">
        <w:rPr>
          <w:rFonts w:ascii="Times New Roman" w:hAnsi="Times New Roman"/>
          <w:sz w:val="24"/>
          <w:szCs w:val="24"/>
        </w:rPr>
        <w:t xml:space="preserve"> </w:t>
      </w:r>
      <w:r w:rsidR="00BA206D">
        <w:rPr>
          <w:rFonts w:ascii="Times New Roman" w:hAnsi="Times New Roman"/>
          <w:sz w:val="24"/>
          <w:szCs w:val="24"/>
        </w:rPr>
        <w:t>y</w:t>
      </w:r>
      <w:r w:rsidR="00A92075">
        <w:rPr>
          <w:rFonts w:ascii="Times New Roman" w:hAnsi="Times New Roman"/>
          <w:sz w:val="24"/>
          <w:szCs w:val="24"/>
        </w:rPr>
        <w:t xml:space="preserve"> 1 </w:t>
      </w:r>
      <w:r w:rsidR="00F56193">
        <w:rPr>
          <w:rFonts w:ascii="Times New Roman" w:hAnsi="Times New Roman"/>
          <w:sz w:val="24"/>
          <w:szCs w:val="24"/>
        </w:rPr>
        <w:t>gastrostomía</w:t>
      </w:r>
      <w:r w:rsidR="00A92075">
        <w:rPr>
          <w:rFonts w:ascii="Times New Roman" w:hAnsi="Times New Roman"/>
          <w:sz w:val="24"/>
          <w:szCs w:val="24"/>
        </w:rPr>
        <w:t xml:space="preserve"> y</w:t>
      </w:r>
      <w:r w:rsidR="00BA206D">
        <w:rPr>
          <w:rFonts w:ascii="Times New Roman" w:hAnsi="Times New Roman"/>
          <w:sz w:val="24"/>
          <w:szCs w:val="24"/>
        </w:rPr>
        <w:t xml:space="preserve"> 6 cirugía de estadiaje</w:t>
      </w:r>
      <w:r w:rsidR="00FA176E">
        <w:rPr>
          <w:rFonts w:ascii="Times New Roman" w:hAnsi="Times New Roman"/>
          <w:sz w:val="24"/>
          <w:szCs w:val="24"/>
        </w:rPr>
        <w:t>.</w:t>
      </w:r>
    </w:p>
    <w:p w14:paraId="0F5D06F6" w14:textId="7A9F6695" w:rsidR="00FA176E" w:rsidRDefault="00FC5714" w:rsidP="00F37633">
      <w:pPr>
        <w:spacing w:after="0" w:line="360" w:lineRule="auto"/>
        <w:jc w:val="both"/>
        <w:rPr>
          <w:rFonts w:ascii="Times New Roman" w:hAnsi="Times New Roman"/>
          <w:sz w:val="24"/>
          <w:szCs w:val="24"/>
        </w:rPr>
      </w:pPr>
      <w:r>
        <w:rPr>
          <w:rFonts w:ascii="Times New Roman" w:hAnsi="Times New Roman"/>
          <w:sz w:val="24"/>
          <w:szCs w:val="24"/>
        </w:rPr>
        <w:lastRenderedPageBreak/>
        <w:t>La distribución de los pacientes según manejo quirúrgico</w:t>
      </w:r>
      <w:r w:rsidR="00CE5208">
        <w:rPr>
          <w:rFonts w:ascii="Times New Roman" w:hAnsi="Times New Roman"/>
          <w:sz w:val="24"/>
          <w:szCs w:val="24"/>
        </w:rPr>
        <w:t xml:space="preserve"> y estadio TNM</w:t>
      </w:r>
      <w:r>
        <w:rPr>
          <w:rFonts w:ascii="Times New Roman" w:hAnsi="Times New Roman"/>
          <w:sz w:val="24"/>
          <w:szCs w:val="24"/>
        </w:rPr>
        <w:t xml:space="preserve"> podemos verlo en la</w:t>
      </w:r>
      <w:r w:rsidR="00CE3B92">
        <w:rPr>
          <w:rFonts w:ascii="Times New Roman" w:hAnsi="Times New Roman"/>
          <w:sz w:val="24"/>
          <w:szCs w:val="24"/>
        </w:rPr>
        <w:t xml:space="preserve"> tabla 8</w:t>
      </w:r>
      <w:r w:rsidR="00CE5208">
        <w:rPr>
          <w:rFonts w:ascii="Times New Roman" w:hAnsi="Times New Roman"/>
          <w:sz w:val="24"/>
          <w:szCs w:val="24"/>
        </w:rPr>
        <w:t xml:space="preserve">. Ya que no se cuenta con el dato especifico de T, se </w:t>
      </w:r>
      <w:r w:rsidR="00F56193">
        <w:rPr>
          <w:rFonts w:ascii="Times New Roman" w:hAnsi="Times New Roman"/>
          <w:sz w:val="24"/>
          <w:szCs w:val="24"/>
        </w:rPr>
        <w:t>utilizó</w:t>
      </w:r>
      <w:r w:rsidR="00CE5208">
        <w:rPr>
          <w:rFonts w:ascii="Times New Roman" w:hAnsi="Times New Roman"/>
          <w:sz w:val="24"/>
          <w:szCs w:val="24"/>
        </w:rPr>
        <w:t xml:space="preserve"> la información dada por el estudio endoscópico, y el N si quedo sin clasificar.</w:t>
      </w:r>
    </w:p>
    <w:tbl>
      <w:tblPr>
        <w:tblStyle w:val="Tablaconcuadrcula"/>
        <w:tblW w:w="0" w:type="auto"/>
        <w:tblLook w:val="04A0" w:firstRow="1" w:lastRow="0" w:firstColumn="1" w:lastColumn="0" w:noHBand="0" w:noVBand="1"/>
      </w:tblPr>
      <w:tblGrid>
        <w:gridCol w:w="1809"/>
        <w:gridCol w:w="1448"/>
        <w:gridCol w:w="1697"/>
        <w:gridCol w:w="1685"/>
        <w:gridCol w:w="1905"/>
      </w:tblGrid>
      <w:tr w:rsidR="0052189E" w14:paraId="0F5D06FC" w14:textId="77777777" w:rsidTr="0052189E">
        <w:tc>
          <w:tcPr>
            <w:tcW w:w="1853" w:type="dxa"/>
            <w:shd w:val="clear" w:color="auto" w:fill="BDD6EE" w:themeFill="accent1" w:themeFillTint="66"/>
          </w:tcPr>
          <w:p w14:paraId="0F5D06F7" w14:textId="77777777" w:rsidR="0052189E" w:rsidRPr="00FA176E" w:rsidRDefault="0052189E" w:rsidP="00FA176E">
            <w:pPr>
              <w:spacing w:after="0" w:line="360" w:lineRule="auto"/>
              <w:jc w:val="center"/>
              <w:rPr>
                <w:rFonts w:ascii="Times New Roman" w:hAnsi="Times New Roman"/>
                <w:b/>
                <w:sz w:val="20"/>
                <w:szCs w:val="20"/>
              </w:rPr>
            </w:pPr>
            <w:r w:rsidRPr="00FA176E">
              <w:rPr>
                <w:rFonts w:ascii="Times New Roman" w:hAnsi="Times New Roman"/>
                <w:b/>
                <w:sz w:val="20"/>
                <w:szCs w:val="20"/>
              </w:rPr>
              <w:t>Manejo quirúrgico</w:t>
            </w:r>
          </w:p>
        </w:tc>
        <w:tc>
          <w:tcPr>
            <w:tcW w:w="1472" w:type="dxa"/>
            <w:shd w:val="clear" w:color="auto" w:fill="BDD6EE" w:themeFill="accent1" w:themeFillTint="66"/>
          </w:tcPr>
          <w:p w14:paraId="0F5D06F8" w14:textId="77777777" w:rsidR="0052189E" w:rsidRPr="00FA176E" w:rsidRDefault="0052189E" w:rsidP="00FA176E">
            <w:pPr>
              <w:spacing w:after="0" w:line="360" w:lineRule="auto"/>
              <w:jc w:val="center"/>
              <w:rPr>
                <w:rFonts w:ascii="Times New Roman" w:hAnsi="Times New Roman"/>
                <w:b/>
                <w:sz w:val="20"/>
                <w:szCs w:val="20"/>
              </w:rPr>
            </w:pPr>
            <w:proofErr w:type="spellStart"/>
            <w:r>
              <w:rPr>
                <w:rFonts w:ascii="Times New Roman" w:hAnsi="Times New Roman"/>
                <w:b/>
                <w:sz w:val="20"/>
                <w:szCs w:val="20"/>
              </w:rPr>
              <w:t>Dx</w:t>
            </w:r>
            <w:proofErr w:type="spellEnd"/>
            <w:r>
              <w:rPr>
                <w:rFonts w:ascii="Times New Roman" w:hAnsi="Times New Roman"/>
                <w:b/>
                <w:sz w:val="20"/>
                <w:szCs w:val="20"/>
              </w:rPr>
              <w:t xml:space="preserve"> </w:t>
            </w:r>
            <w:r w:rsidR="005E5569">
              <w:rPr>
                <w:rFonts w:ascii="Times New Roman" w:hAnsi="Times New Roman"/>
                <w:b/>
                <w:sz w:val="20"/>
                <w:szCs w:val="20"/>
              </w:rPr>
              <w:t>histológico</w:t>
            </w:r>
          </w:p>
        </w:tc>
        <w:tc>
          <w:tcPr>
            <w:tcW w:w="1753" w:type="dxa"/>
            <w:shd w:val="clear" w:color="auto" w:fill="BDD6EE" w:themeFill="accent1" w:themeFillTint="66"/>
          </w:tcPr>
          <w:p w14:paraId="0F5D06F9" w14:textId="3114FC64" w:rsidR="0052189E" w:rsidRPr="00FA176E" w:rsidRDefault="0052189E" w:rsidP="00FA176E">
            <w:pPr>
              <w:spacing w:after="0" w:line="360" w:lineRule="auto"/>
              <w:jc w:val="center"/>
              <w:rPr>
                <w:rFonts w:ascii="Times New Roman" w:hAnsi="Times New Roman"/>
                <w:b/>
                <w:sz w:val="20"/>
                <w:szCs w:val="20"/>
              </w:rPr>
            </w:pPr>
            <w:r w:rsidRPr="00FA176E">
              <w:rPr>
                <w:rFonts w:ascii="Times New Roman" w:hAnsi="Times New Roman"/>
                <w:b/>
                <w:sz w:val="20"/>
                <w:szCs w:val="20"/>
              </w:rPr>
              <w:t xml:space="preserve"> </w:t>
            </w:r>
            <w:r w:rsidR="00F56193" w:rsidRPr="00FA176E">
              <w:rPr>
                <w:rFonts w:ascii="Times New Roman" w:hAnsi="Times New Roman"/>
                <w:b/>
                <w:sz w:val="20"/>
                <w:szCs w:val="20"/>
              </w:rPr>
              <w:t>Bormann</w:t>
            </w:r>
          </w:p>
        </w:tc>
        <w:tc>
          <w:tcPr>
            <w:tcW w:w="1754" w:type="dxa"/>
            <w:shd w:val="clear" w:color="auto" w:fill="BDD6EE" w:themeFill="accent1" w:themeFillTint="66"/>
          </w:tcPr>
          <w:p w14:paraId="0F5D06FA" w14:textId="77777777" w:rsidR="0052189E" w:rsidRPr="00FA176E" w:rsidRDefault="00067F7D" w:rsidP="00FA176E">
            <w:pPr>
              <w:spacing w:after="0" w:line="360" w:lineRule="auto"/>
              <w:jc w:val="center"/>
              <w:rPr>
                <w:rFonts w:ascii="Times New Roman" w:hAnsi="Times New Roman"/>
                <w:b/>
                <w:sz w:val="20"/>
                <w:szCs w:val="20"/>
              </w:rPr>
            </w:pPr>
            <w:r>
              <w:rPr>
                <w:rFonts w:ascii="Times New Roman" w:hAnsi="Times New Roman"/>
                <w:b/>
                <w:sz w:val="20"/>
                <w:szCs w:val="20"/>
              </w:rPr>
              <w:t>Estadio T</w:t>
            </w:r>
            <w:r w:rsidR="0052189E" w:rsidRPr="00FA176E">
              <w:rPr>
                <w:rFonts w:ascii="Times New Roman" w:hAnsi="Times New Roman"/>
                <w:b/>
                <w:sz w:val="20"/>
                <w:szCs w:val="20"/>
              </w:rPr>
              <w:t>N</w:t>
            </w:r>
            <w:r>
              <w:rPr>
                <w:rFonts w:ascii="Times New Roman" w:hAnsi="Times New Roman"/>
                <w:b/>
                <w:sz w:val="20"/>
                <w:szCs w:val="20"/>
              </w:rPr>
              <w:t>M</w:t>
            </w:r>
          </w:p>
        </w:tc>
        <w:tc>
          <w:tcPr>
            <w:tcW w:w="1938" w:type="dxa"/>
            <w:shd w:val="clear" w:color="auto" w:fill="BDD6EE" w:themeFill="accent1" w:themeFillTint="66"/>
          </w:tcPr>
          <w:p w14:paraId="0F5D06FB" w14:textId="77777777" w:rsidR="0052189E" w:rsidRPr="00FA176E" w:rsidRDefault="0052189E" w:rsidP="00FA176E">
            <w:pPr>
              <w:spacing w:after="0" w:line="360" w:lineRule="auto"/>
              <w:jc w:val="center"/>
              <w:rPr>
                <w:rFonts w:ascii="Times New Roman" w:hAnsi="Times New Roman"/>
                <w:b/>
                <w:sz w:val="20"/>
                <w:szCs w:val="20"/>
              </w:rPr>
            </w:pPr>
            <w:r w:rsidRPr="00FA176E">
              <w:rPr>
                <w:rFonts w:ascii="Times New Roman" w:hAnsi="Times New Roman"/>
                <w:b/>
                <w:sz w:val="20"/>
                <w:szCs w:val="20"/>
              </w:rPr>
              <w:t>Lugar de M</w:t>
            </w:r>
          </w:p>
        </w:tc>
      </w:tr>
      <w:tr w:rsidR="0052189E" w14:paraId="0F5D070E" w14:textId="77777777" w:rsidTr="0052189E">
        <w:tc>
          <w:tcPr>
            <w:tcW w:w="1853" w:type="dxa"/>
          </w:tcPr>
          <w:p w14:paraId="0F5D06FD"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Ninguno</w:t>
            </w:r>
            <w:r w:rsidR="00B4084D">
              <w:rPr>
                <w:rFonts w:ascii="Times New Roman" w:hAnsi="Times New Roman"/>
                <w:sz w:val="20"/>
                <w:szCs w:val="20"/>
              </w:rPr>
              <w:t>: 19</w:t>
            </w:r>
          </w:p>
          <w:p w14:paraId="0F5D06FE"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 xml:space="preserve">          </w:t>
            </w:r>
          </w:p>
        </w:tc>
        <w:tc>
          <w:tcPr>
            <w:tcW w:w="1472" w:type="dxa"/>
          </w:tcPr>
          <w:p w14:paraId="0F5D06FF" w14:textId="77777777" w:rsidR="0052189E" w:rsidRDefault="00067F7D" w:rsidP="00F37633">
            <w:pPr>
              <w:spacing w:after="0" w:line="360" w:lineRule="auto"/>
              <w:jc w:val="both"/>
              <w:rPr>
                <w:rFonts w:ascii="Times New Roman" w:hAnsi="Times New Roman"/>
                <w:sz w:val="20"/>
                <w:szCs w:val="20"/>
              </w:rPr>
            </w:pPr>
            <w:r>
              <w:rPr>
                <w:rFonts w:ascii="Times New Roman" w:hAnsi="Times New Roman"/>
                <w:sz w:val="20"/>
                <w:szCs w:val="20"/>
              </w:rPr>
              <w:t>Sin categorizar: 5</w:t>
            </w:r>
          </w:p>
          <w:p w14:paraId="0F5D0700" w14:textId="77777777" w:rsidR="0052189E" w:rsidRDefault="00067F7D" w:rsidP="00F37633">
            <w:pPr>
              <w:spacing w:after="0" w:line="360" w:lineRule="auto"/>
              <w:jc w:val="both"/>
              <w:rPr>
                <w:rFonts w:ascii="Times New Roman" w:hAnsi="Times New Roman"/>
                <w:sz w:val="20"/>
                <w:szCs w:val="20"/>
              </w:rPr>
            </w:pPr>
            <w:r>
              <w:rPr>
                <w:rFonts w:ascii="Times New Roman" w:hAnsi="Times New Roman"/>
                <w:sz w:val="20"/>
                <w:szCs w:val="20"/>
              </w:rPr>
              <w:t>Difuso: 13</w:t>
            </w:r>
          </w:p>
          <w:p w14:paraId="0F5D0701" w14:textId="77777777" w:rsidR="0052189E" w:rsidRPr="00CE5208" w:rsidRDefault="0052189E" w:rsidP="00F37633">
            <w:pPr>
              <w:spacing w:after="0" w:line="360" w:lineRule="auto"/>
              <w:jc w:val="both"/>
              <w:rPr>
                <w:rFonts w:ascii="Times New Roman" w:hAnsi="Times New Roman"/>
                <w:sz w:val="20"/>
                <w:szCs w:val="20"/>
              </w:rPr>
            </w:pPr>
            <w:r>
              <w:rPr>
                <w:rFonts w:ascii="Times New Roman" w:hAnsi="Times New Roman"/>
                <w:sz w:val="20"/>
                <w:szCs w:val="20"/>
              </w:rPr>
              <w:t xml:space="preserve">Intestinal: </w:t>
            </w:r>
            <w:r w:rsidR="00126E7F">
              <w:rPr>
                <w:rFonts w:ascii="Times New Roman" w:hAnsi="Times New Roman"/>
                <w:sz w:val="20"/>
                <w:szCs w:val="20"/>
              </w:rPr>
              <w:t>1</w:t>
            </w:r>
          </w:p>
        </w:tc>
        <w:tc>
          <w:tcPr>
            <w:tcW w:w="1753" w:type="dxa"/>
          </w:tcPr>
          <w:p w14:paraId="0F5D0702"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S</w:t>
            </w:r>
            <w:r w:rsidR="007F0ECA">
              <w:rPr>
                <w:rFonts w:ascii="Times New Roman" w:hAnsi="Times New Roman"/>
                <w:sz w:val="20"/>
                <w:szCs w:val="20"/>
              </w:rPr>
              <w:t>in clasificar: 4</w:t>
            </w:r>
          </w:p>
          <w:p w14:paraId="0F5D0703"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III:</w:t>
            </w:r>
            <w:r w:rsidR="007F0ECA">
              <w:rPr>
                <w:rFonts w:ascii="Times New Roman" w:hAnsi="Times New Roman"/>
                <w:sz w:val="20"/>
                <w:szCs w:val="20"/>
              </w:rPr>
              <w:t xml:space="preserve"> 8</w:t>
            </w:r>
          </w:p>
          <w:p w14:paraId="0F5D0704" w14:textId="77777777" w:rsidR="0052189E" w:rsidRPr="00CE5208" w:rsidRDefault="007F0ECA" w:rsidP="00F37633">
            <w:pPr>
              <w:spacing w:after="0" w:line="360" w:lineRule="auto"/>
              <w:jc w:val="both"/>
              <w:rPr>
                <w:rFonts w:ascii="Times New Roman" w:hAnsi="Times New Roman"/>
                <w:sz w:val="20"/>
                <w:szCs w:val="20"/>
              </w:rPr>
            </w:pPr>
            <w:r>
              <w:rPr>
                <w:rFonts w:ascii="Times New Roman" w:hAnsi="Times New Roman"/>
                <w:sz w:val="20"/>
                <w:szCs w:val="20"/>
              </w:rPr>
              <w:t>IV: 7</w:t>
            </w:r>
          </w:p>
        </w:tc>
        <w:tc>
          <w:tcPr>
            <w:tcW w:w="1754" w:type="dxa"/>
          </w:tcPr>
          <w:p w14:paraId="0F5D0705" w14:textId="77777777" w:rsidR="0052189E" w:rsidRDefault="00390AB9" w:rsidP="00F37633">
            <w:pPr>
              <w:spacing w:after="0" w:line="360" w:lineRule="auto"/>
              <w:jc w:val="both"/>
              <w:rPr>
                <w:rFonts w:ascii="Times New Roman" w:hAnsi="Times New Roman"/>
                <w:sz w:val="20"/>
                <w:szCs w:val="20"/>
              </w:rPr>
            </w:pPr>
            <w:r>
              <w:rPr>
                <w:rFonts w:ascii="Times New Roman" w:hAnsi="Times New Roman"/>
                <w:sz w:val="20"/>
                <w:szCs w:val="20"/>
              </w:rPr>
              <w:t>Sin datos: 4</w:t>
            </w:r>
          </w:p>
          <w:p w14:paraId="0F5D0706" w14:textId="77777777" w:rsidR="00390AB9"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IV: 15</w:t>
            </w:r>
          </w:p>
        </w:tc>
        <w:tc>
          <w:tcPr>
            <w:tcW w:w="1938" w:type="dxa"/>
          </w:tcPr>
          <w:p w14:paraId="0F5D0707" w14:textId="77777777" w:rsidR="00390AB9" w:rsidRDefault="00390AB9" w:rsidP="00F37633">
            <w:pPr>
              <w:spacing w:after="0" w:line="360" w:lineRule="auto"/>
              <w:jc w:val="both"/>
              <w:rPr>
                <w:rFonts w:ascii="Times New Roman" w:hAnsi="Times New Roman"/>
                <w:sz w:val="20"/>
                <w:szCs w:val="20"/>
              </w:rPr>
            </w:pPr>
            <w:r>
              <w:rPr>
                <w:rFonts w:ascii="Times New Roman" w:hAnsi="Times New Roman"/>
                <w:sz w:val="20"/>
                <w:szCs w:val="20"/>
              </w:rPr>
              <w:t>Sin datos: 4</w:t>
            </w:r>
          </w:p>
          <w:p w14:paraId="0F5D0708" w14:textId="77777777" w:rsidR="00126E7F" w:rsidRDefault="00390AB9" w:rsidP="00F37633">
            <w:pPr>
              <w:spacing w:after="0" w:line="360" w:lineRule="auto"/>
              <w:jc w:val="both"/>
              <w:rPr>
                <w:rFonts w:ascii="Times New Roman" w:hAnsi="Times New Roman"/>
                <w:sz w:val="20"/>
                <w:szCs w:val="20"/>
              </w:rPr>
            </w:pPr>
            <w:r>
              <w:rPr>
                <w:rFonts w:ascii="Times New Roman" w:hAnsi="Times New Roman"/>
                <w:sz w:val="20"/>
                <w:szCs w:val="20"/>
              </w:rPr>
              <w:t>Sin metástasis: 0</w:t>
            </w:r>
          </w:p>
          <w:p w14:paraId="0F5D0709" w14:textId="02DB83E0" w:rsidR="00390AB9" w:rsidRDefault="00F56193" w:rsidP="00F37633">
            <w:pPr>
              <w:spacing w:after="0" w:line="360" w:lineRule="auto"/>
              <w:jc w:val="both"/>
              <w:rPr>
                <w:rFonts w:ascii="Times New Roman" w:hAnsi="Times New Roman"/>
                <w:sz w:val="20"/>
                <w:szCs w:val="20"/>
              </w:rPr>
            </w:pPr>
            <w:r>
              <w:rPr>
                <w:rFonts w:ascii="Times New Roman" w:hAnsi="Times New Roman"/>
                <w:sz w:val="20"/>
                <w:szCs w:val="20"/>
              </w:rPr>
              <w:t>Hígado</w:t>
            </w:r>
            <w:r w:rsidR="00390AB9">
              <w:rPr>
                <w:rFonts w:ascii="Times New Roman" w:hAnsi="Times New Roman"/>
                <w:sz w:val="20"/>
                <w:szCs w:val="20"/>
              </w:rPr>
              <w:t>: 3</w:t>
            </w:r>
          </w:p>
          <w:p w14:paraId="0F5D070A" w14:textId="2F6BF533" w:rsidR="0052189E" w:rsidRDefault="00F56193" w:rsidP="00F37633">
            <w:pPr>
              <w:spacing w:after="0" w:line="360" w:lineRule="auto"/>
              <w:jc w:val="both"/>
              <w:rPr>
                <w:rFonts w:ascii="Times New Roman" w:hAnsi="Times New Roman"/>
                <w:sz w:val="20"/>
                <w:szCs w:val="20"/>
              </w:rPr>
            </w:pPr>
            <w:r>
              <w:rPr>
                <w:rFonts w:ascii="Times New Roman" w:hAnsi="Times New Roman"/>
                <w:sz w:val="20"/>
                <w:szCs w:val="20"/>
              </w:rPr>
              <w:t>Retro peritoneo</w:t>
            </w:r>
            <w:r w:rsidR="00390AB9">
              <w:rPr>
                <w:rFonts w:ascii="Times New Roman" w:hAnsi="Times New Roman"/>
                <w:sz w:val="20"/>
                <w:szCs w:val="20"/>
              </w:rPr>
              <w:t>: 5</w:t>
            </w:r>
          </w:p>
          <w:p w14:paraId="0F5D070B" w14:textId="35415DB4" w:rsidR="00390AB9" w:rsidRPr="00CE5208" w:rsidRDefault="00F56193" w:rsidP="00F37633">
            <w:pPr>
              <w:spacing w:after="0" w:line="360" w:lineRule="auto"/>
              <w:jc w:val="both"/>
              <w:rPr>
                <w:rFonts w:ascii="Times New Roman" w:hAnsi="Times New Roman"/>
                <w:sz w:val="20"/>
                <w:szCs w:val="20"/>
              </w:rPr>
            </w:pPr>
            <w:r>
              <w:rPr>
                <w:rFonts w:ascii="Times New Roman" w:hAnsi="Times New Roman"/>
                <w:sz w:val="20"/>
                <w:szCs w:val="20"/>
              </w:rPr>
              <w:t>Esófago</w:t>
            </w:r>
            <w:r w:rsidR="00390AB9">
              <w:rPr>
                <w:rFonts w:ascii="Times New Roman" w:hAnsi="Times New Roman"/>
                <w:sz w:val="20"/>
                <w:szCs w:val="20"/>
              </w:rPr>
              <w:t>: 1</w:t>
            </w:r>
          </w:p>
          <w:p w14:paraId="0F5D070C" w14:textId="54F76AD5" w:rsidR="0052189E" w:rsidRPr="00CE5208" w:rsidRDefault="00F56193" w:rsidP="00F37633">
            <w:pPr>
              <w:spacing w:after="0" w:line="360" w:lineRule="auto"/>
              <w:jc w:val="both"/>
              <w:rPr>
                <w:rFonts w:ascii="Times New Roman" w:hAnsi="Times New Roman"/>
                <w:sz w:val="20"/>
                <w:szCs w:val="20"/>
              </w:rPr>
            </w:pPr>
            <w:r w:rsidRPr="00CE5208">
              <w:rPr>
                <w:rFonts w:ascii="Times New Roman" w:hAnsi="Times New Roman"/>
                <w:sz w:val="20"/>
                <w:szCs w:val="20"/>
              </w:rPr>
              <w:t>Páncreas</w:t>
            </w:r>
            <w:r w:rsidR="0052189E" w:rsidRPr="00CE5208">
              <w:rPr>
                <w:rFonts w:ascii="Times New Roman" w:hAnsi="Times New Roman"/>
                <w:sz w:val="20"/>
                <w:szCs w:val="20"/>
              </w:rPr>
              <w:t xml:space="preserve">: </w:t>
            </w:r>
            <w:r w:rsidR="00390AB9">
              <w:rPr>
                <w:rFonts w:ascii="Times New Roman" w:hAnsi="Times New Roman"/>
                <w:sz w:val="20"/>
                <w:szCs w:val="20"/>
              </w:rPr>
              <w:t>4</w:t>
            </w:r>
          </w:p>
          <w:p w14:paraId="0F5D070D" w14:textId="77777777" w:rsidR="0052189E"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Carcinomatosis: 2</w:t>
            </w:r>
          </w:p>
        </w:tc>
      </w:tr>
      <w:tr w:rsidR="0052189E" w14:paraId="0F5D071A" w14:textId="77777777" w:rsidTr="0052189E">
        <w:tc>
          <w:tcPr>
            <w:tcW w:w="1853" w:type="dxa"/>
          </w:tcPr>
          <w:p w14:paraId="0F5D070F" w14:textId="154EBEB1" w:rsidR="0052189E" w:rsidRPr="00CE5208" w:rsidRDefault="00F56193" w:rsidP="0052189E">
            <w:pPr>
              <w:spacing w:after="0" w:line="360" w:lineRule="auto"/>
              <w:jc w:val="both"/>
              <w:rPr>
                <w:rFonts w:ascii="Times New Roman" w:hAnsi="Times New Roman"/>
                <w:sz w:val="20"/>
                <w:szCs w:val="20"/>
              </w:rPr>
            </w:pPr>
            <w:r w:rsidRPr="00CE5208">
              <w:rPr>
                <w:rFonts w:ascii="Times New Roman" w:hAnsi="Times New Roman"/>
                <w:sz w:val="20"/>
                <w:szCs w:val="20"/>
              </w:rPr>
              <w:t>Gastrectomía</w:t>
            </w:r>
            <w:r w:rsidR="0052189E">
              <w:rPr>
                <w:rFonts w:ascii="Times New Roman" w:hAnsi="Times New Roman"/>
                <w:sz w:val="20"/>
                <w:szCs w:val="20"/>
              </w:rPr>
              <w:t xml:space="preserve"> total</w:t>
            </w:r>
            <w:r w:rsidR="00B4084D">
              <w:rPr>
                <w:rFonts w:ascii="Times New Roman" w:hAnsi="Times New Roman"/>
                <w:sz w:val="20"/>
                <w:szCs w:val="20"/>
              </w:rPr>
              <w:t>: 9</w:t>
            </w:r>
          </w:p>
        </w:tc>
        <w:tc>
          <w:tcPr>
            <w:tcW w:w="1472" w:type="dxa"/>
          </w:tcPr>
          <w:p w14:paraId="0F5D0710" w14:textId="77777777" w:rsidR="0052189E" w:rsidRDefault="0052189E" w:rsidP="00F37633">
            <w:pPr>
              <w:spacing w:after="0" w:line="360" w:lineRule="auto"/>
              <w:jc w:val="both"/>
              <w:rPr>
                <w:rFonts w:ascii="Times New Roman" w:hAnsi="Times New Roman"/>
                <w:sz w:val="20"/>
                <w:szCs w:val="20"/>
              </w:rPr>
            </w:pPr>
            <w:r>
              <w:rPr>
                <w:rFonts w:ascii="Times New Roman" w:hAnsi="Times New Roman"/>
                <w:sz w:val="20"/>
                <w:szCs w:val="20"/>
              </w:rPr>
              <w:t>Sin categorizar: 4</w:t>
            </w:r>
          </w:p>
          <w:p w14:paraId="0F5D0711" w14:textId="77777777" w:rsidR="0052189E" w:rsidRDefault="00B4084D" w:rsidP="00F37633">
            <w:pPr>
              <w:spacing w:after="0" w:line="360" w:lineRule="auto"/>
              <w:jc w:val="both"/>
              <w:rPr>
                <w:rFonts w:ascii="Times New Roman" w:hAnsi="Times New Roman"/>
                <w:sz w:val="20"/>
                <w:szCs w:val="20"/>
              </w:rPr>
            </w:pPr>
            <w:r>
              <w:rPr>
                <w:rFonts w:ascii="Times New Roman" w:hAnsi="Times New Roman"/>
                <w:sz w:val="20"/>
                <w:szCs w:val="20"/>
              </w:rPr>
              <w:t>Difuso: 4</w:t>
            </w:r>
          </w:p>
          <w:p w14:paraId="0F5D0712" w14:textId="77777777" w:rsidR="0052189E" w:rsidRPr="00CE5208" w:rsidRDefault="0052189E" w:rsidP="00F37633">
            <w:pPr>
              <w:spacing w:after="0" w:line="360" w:lineRule="auto"/>
              <w:jc w:val="both"/>
              <w:rPr>
                <w:rFonts w:ascii="Times New Roman" w:hAnsi="Times New Roman"/>
                <w:sz w:val="20"/>
                <w:szCs w:val="20"/>
              </w:rPr>
            </w:pPr>
            <w:r>
              <w:rPr>
                <w:rFonts w:ascii="Times New Roman" w:hAnsi="Times New Roman"/>
                <w:sz w:val="20"/>
                <w:szCs w:val="20"/>
              </w:rPr>
              <w:t>Intestinal: 1</w:t>
            </w:r>
          </w:p>
        </w:tc>
        <w:tc>
          <w:tcPr>
            <w:tcW w:w="1753" w:type="dxa"/>
          </w:tcPr>
          <w:p w14:paraId="0F5D0713"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III</w:t>
            </w:r>
            <w:r>
              <w:rPr>
                <w:rFonts w:ascii="Times New Roman" w:hAnsi="Times New Roman"/>
                <w:sz w:val="20"/>
                <w:szCs w:val="20"/>
              </w:rPr>
              <w:t>: 3</w:t>
            </w:r>
          </w:p>
          <w:p w14:paraId="0F5D0714"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IV</w:t>
            </w:r>
            <w:r>
              <w:rPr>
                <w:rFonts w:ascii="Times New Roman" w:hAnsi="Times New Roman"/>
                <w:sz w:val="20"/>
                <w:szCs w:val="20"/>
              </w:rPr>
              <w:t xml:space="preserve">: </w:t>
            </w:r>
            <w:r w:rsidR="005E32D5">
              <w:rPr>
                <w:rFonts w:ascii="Times New Roman" w:hAnsi="Times New Roman"/>
                <w:sz w:val="20"/>
                <w:szCs w:val="20"/>
              </w:rPr>
              <w:t>6</w:t>
            </w:r>
          </w:p>
        </w:tc>
        <w:tc>
          <w:tcPr>
            <w:tcW w:w="1754" w:type="dxa"/>
          </w:tcPr>
          <w:p w14:paraId="0F5D0715" w14:textId="77777777" w:rsidR="0052189E" w:rsidRDefault="00390AB9" w:rsidP="00F37633">
            <w:pPr>
              <w:spacing w:after="0" w:line="360" w:lineRule="auto"/>
              <w:jc w:val="both"/>
              <w:rPr>
                <w:rFonts w:ascii="Times New Roman" w:hAnsi="Times New Roman"/>
                <w:sz w:val="20"/>
                <w:szCs w:val="20"/>
              </w:rPr>
            </w:pPr>
            <w:proofErr w:type="spellStart"/>
            <w:r>
              <w:rPr>
                <w:rFonts w:ascii="Times New Roman" w:hAnsi="Times New Roman"/>
                <w:sz w:val="20"/>
                <w:szCs w:val="20"/>
              </w:rPr>
              <w:t>Ib</w:t>
            </w:r>
            <w:proofErr w:type="spellEnd"/>
            <w:r>
              <w:rPr>
                <w:rFonts w:ascii="Times New Roman" w:hAnsi="Times New Roman"/>
                <w:sz w:val="20"/>
                <w:szCs w:val="20"/>
              </w:rPr>
              <w:t>: 1</w:t>
            </w:r>
          </w:p>
          <w:p w14:paraId="0F5D0716" w14:textId="77777777" w:rsidR="00390AB9" w:rsidRDefault="00390AB9" w:rsidP="00F37633">
            <w:pPr>
              <w:spacing w:after="0" w:line="360" w:lineRule="auto"/>
              <w:jc w:val="both"/>
              <w:rPr>
                <w:rFonts w:ascii="Times New Roman" w:hAnsi="Times New Roman"/>
                <w:sz w:val="20"/>
                <w:szCs w:val="20"/>
              </w:rPr>
            </w:pPr>
            <w:proofErr w:type="spellStart"/>
            <w:r>
              <w:rPr>
                <w:rFonts w:ascii="Times New Roman" w:hAnsi="Times New Roman"/>
                <w:sz w:val="20"/>
                <w:szCs w:val="20"/>
              </w:rPr>
              <w:t>IIa</w:t>
            </w:r>
            <w:proofErr w:type="spellEnd"/>
            <w:r>
              <w:rPr>
                <w:rFonts w:ascii="Times New Roman" w:hAnsi="Times New Roman"/>
                <w:sz w:val="20"/>
                <w:szCs w:val="20"/>
              </w:rPr>
              <w:t>: 1</w:t>
            </w:r>
          </w:p>
          <w:p w14:paraId="0F5D0717" w14:textId="77777777" w:rsidR="00390AB9"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 xml:space="preserve">IV: 7 </w:t>
            </w:r>
          </w:p>
        </w:tc>
        <w:tc>
          <w:tcPr>
            <w:tcW w:w="1938" w:type="dxa"/>
          </w:tcPr>
          <w:p w14:paraId="0F5D0718"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 xml:space="preserve">Sin </w:t>
            </w:r>
            <w:r>
              <w:rPr>
                <w:rFonts w:ascii="Times New Roman" w:hAnsi="Times New Roman"/>
                <w:sz w:val="20"/>
                <w:szCs w:val="20"/>
              </w:rPr>
              <w:t>metastasis</w:t>
            </w:r>
            <w:r w:rsidRPr="00CE5208">
              <w:rPr>
                <w:rFonts w:ascii="Times New Roman" w:hAnsi="Times New Roman"/>
                <w:sz w:val="20"/>
                <w:szCs w:val="20"/>
              </w:rPr>
              <w:t>:</w:t>
            </w:r>
            <w:r>
              <w:rPr>
                <w:rFonts w:ascii="Times New Roman" w:hAnsi="Times New Roman"/>
                <w:sz w:val="20"/>
                <w:szCs w:val="20"/>
              </w:rPr>
              <w:t>2</w:t>
            </w:r>
          </w:p>
          <w:p w14:paraId="0F5D0719" w14:textId="6A4A0357" w:rsidR="0052189E" w:rsidRPr="00CE5208" w:rsidRDefault="00F56193" w:rsidP="0052189E">
            <w:pPr>
              <w:spacing w:after="0" w:line="360" w:lineRule="auto"/>
              <w:jc w:val="both"/>
              <w:rPr>
                <w:rFonts w:ascii="Times New Roman" w:hAnsi="Times New Roman"/>
                <w:sz w:val="20"/>
                <w:szCs w:val="20"/>
              </w:rPr>
            </w:pPr>
            <w:r>
              <w:rPr>
                <w:rFonts w:ascii="Times New Roman" w:hAnsi="Times New Roman"/>
                <w:sz w:val="20"/>
                <w:szCs w:val="20"/>
              </w:rPr>
              <w:t>Esófago</w:t>
            </w:r>
            <w:r w:rsidR="0052189E">
              <w:rPr>
                <w:rFonts w:ascii="Times New Roman" w:hAnsi="Times New Roman"/>
                <w:sz w:val="20"/>
                <w:szCs w:val="20"/>
              </w:rPr>
              <w:t>:</w:t>
            </w:r>
            <w:r w:rsidR="0052189E" w:rsidRPr="00CE5208">
              <w:rPr>
                <w:rFonts w:ascii="Times New Roman" w:hAnsi="Times New Roman"/>
                <w:sz w:val="20"/>
                <w:szCs w:val="20"/>
              </w:rPr>
              <w:t xml:space="preserve"> </w:t>
            </w:r>
            <w:r w:rsidR="00390AB9">
              <w:rPr>
                <w:rFonts w:ascii="Times New Roman" w:hAnsi="Times New Roman"/>
                <w:sz w:val="20"/>
                <w:szCs w:val="20"/>
              </w:rPr>
              <w:t>7</w:t>
            </w:r>
          </w:p>
        </w:tc>
      </w:tr>
      <w:tr w:rsidR="0052189E" w14:paraId="0F5D072C" w14:textId="77777777" w:rsidTr="0052189E">
        <w:tc>
          <w:tcPr>
            <w:tcW w:w="1853" w:type="dxa"/>
          </w:tcPr>
          <w:p w14:paraId="0F5D071B" w14:textId="262DB82B" w:rsidR="0052189E" w:rsidRPr="00CE5208" w:rsidRDefault="00F56193" w:rsidP="00F37633">
            <w:pPr>
              <w:spacing w:after="0" w:line="360" w:lineRule="auto"/>
              <w:jc w:val="both"/>
              <w:rPr>
                <w:rFonts w:ascii="Times New Roman" w:hAnsi="Times New Roman"/>
                <w:sz w:val="20"/>
                <w:szCs w:val="20"/>
              </w:rPr>
            </w:pPr>
            <w:r>
              <w:rPr>
                <w:rFonts w:ascii="Times New Roman" w:hAnsi="Times New Roman"/>
                <w:sz w:val="20"/>
                <w:szCs w:val="20"/>
              </w:rPr>
              <w:t>Gastrectomía</w:t>
            </w:r>
            <w:r w:rsidR="0052189E">
              <w:rPr>
                <w:rFonts w:ascii="Times New Roman" w:hAnsi="Times New Roman"/>
                <w:sz w:val="20"/>
                <w:szCs w:val="20"/>
              </w:rPr>
              <w:t xml:space="preserve"> subtotal</w:t>
            </w:r>
            <w:r w:rsidR="00B4084D">
              <w:rPr>
                <w:rFonts w:ascii="Times New Roman" w:hAnsi="Times New Roman"/>
                <w:sz w:val="20"/>
                <w:szCs w:val="20"/>
              </w:rPr>
              <w:t>: 33</w:t>
            </w:r>
          </w:p>
        </w:tc>
        <w:tc>
          <w:tcPr>
            <w:tcW w:w="1472" w:type="dxa"/>
          </w:tcPr>
          <w:p w14:paraId="0F5D071C" w14:textId="77777777" w:rsidR="0052189E" w:rsidRDefault="00B4084D" w:rsidP="00F37633">
            <w:pPr>
              <w:spacing w:after="0" w:line="360" w:lineRule="auto"/>
              <w:jc w:val="both"/>
              <w:rPr>
                <w:rFonts w:ascii="Times New Roman" w:hAnsi="Times New Roman"/>
                <w:sz w:val="20"/>
                <w:szCs w:val="20"/>
              </w:rPr>
            </w:pPr>
            <w:r>
              <w:rPr>
                <w:rFonts w:ascii="Times New Roman" w:hAnsi="Times New Roman"/>
                <w:sz w:val="20"/>
                <w:szCs w:val="20"/>
              </w:rPr>
              <w:t>Sin categorizar: 2</w:t>
            </w:r>
          </w:p>
          <w:p w14:paraId="0F5D071D" w14:textId="77777777" w:rsidR="0052189E" w:rsidRDefault="00B4084D" w:rsidP="00F37633">
            <w:pPr>
              <w:spacing w:after="0" w:line="360" w:lineRule="auto"/>
              <w:jc w:val="both"/>
              <w:rPr>
                <w:rFonts w:ascii="Times New Roman" w:hAnsi="Times New Roman"/>
                <w:sz w:val="20"/>
                <w:szCs w:val="20"/>
              </w:rPr>
            </w:pPr>
            <w:r>
              <w:rPr>
                <w:rFonts w:ascii="Times New Roman" w:hAnsi="Times New Roman"/>
                <w:sz w:val="20"/>
                <w:szCs w:val="20"/>
              </w:rPr>
              <w:t>Difuso: 28</w:t>
            </w:r>
          </w:p>
          <w:p w14:paraId="0F5D071E" w14:textId="77777777" w:rsidR="0052189E" w:rsidRPr="00CE5208" w:rsidRDefault="0052189E" w:rsidP="00F37633">
            <w:pPr>
              <w:spacing w:after="0" w:line="360" w:lineRule="auto"/>
              <w:jc w:val="both"/>
              <w:rPr>
                <w:rFonts w:ascii="Times New Roman" w:hAnsi="Times New Roman"/>
                <w:sz w:val="20"/>
                <w:szCs w:val="20"/>
              </w:rPr>
            </w:pPr>
            <w:r>
              <w:rPr>
                <w:rFonts w:ascii="Times New Roman" w:hAnsi="Times New Roman"/>
                <w:sz w:val="20"/>
                <w:szCs w:val="20"/>
              </w:rPr>
              <w:t>Intestinal: 3</w:t>
            </w:r>
          </w:p>
        </w:tc>
        <w:tc>
          <w:tcPr>
            <w:tcW w:w="1753" w:type="dxa"/>
          </w:tcPr>
          <w:p w14:paraId="0F5D071F" w14:textId="77777777" w:rsidR="0052189E" w:rsidRDefault="005E32D5" w:rsidP="00F37633">
            <w:pPr>
              <w:spacing w:after="0" w:line="360" w:lineRule="auto"/>
              <w:jc w:val="both"/>
              <w:rPr>
                <w:rFonts w:ascii="Times New Roman" w:hAnsi="Times New Roman"/>
                <w:sz w:val="20"/>
                <w:szCs w:val="20"/>
              </w:rPr>
            </w:pPr>
            <w:r>
              <w:rPr>
                <w:rFonts w:ascii="Times New Roman" w:hAnsi="Times New Roman"/>
                <w:sz w:val="20"/>
                <w:szCs w:val="20"/>
              </w:rPr>
              <w:t>Sin clasificar: 2</w:t>
            </w:r>
          </w:p>
          <w:p w14:paraId="0F5D0720" w14:textId="77777777" w:rsidR="00126E7F" w:rsidRDefault="00126E7F" w:rsidP="00F37633">
            <w:pPr>
              <w:spacing w:after="0" w:line="360" w:lineRule="auto"/>
              <w:jc w:val="both"/>
              <w:rPr>
                <w:rFonts w:ascii="Times New Roman" w:hAnsi="Times New Roman"/>
                <w:sz w:val="20"/>
                <w:szCs w:val="20"/>
              </w:rPr>
            </w:pPr>
            <w:r>
              <w:rPr>
                <w:rFonts w:ascii="Times New Roman" w:hAnsi="Times New Roman"/>
                <w:sz w:val="20"/>
                <w:szCs w:val="20"/>
              </w:rPr>
              <w:t>I: 1</w:t>
            </w:r>
          </w:p>
          <w:p w14:paraId="0F5D0721" w14:textId="77777777" w:rsidR="00126E7F" w:rsidRDefault="005E32D5" w:rsidP="00F37633">
            <w:pPr>
              <w:spacing w:after="0" w:line="360" w:lineRule="auto"/>
              <w:jc w:val="both"/>
              <w:rPr>
                <w:rFonts w:ascii="Times New Roman" w:hAnsi="Times New Roman"/>
                <w:sz w:val="20"/>
                <w:szCs w:val="20"/>
              </w:rPr>
            </w:pPr>
            <w:r>
              <w:rPr>
                <w:rFonts w:ascii="Times New Roman" w:hAnsi="Times New Roman"/>
                <w:sz w:val="20"/>
                <w:szCs w:val="20"/>
              </w:rPr>
              <w:t>II: 4</w:t>
            </w:r>
          </w:p>
          <w:p w14:paraId="0F5D0722" w14:textId="77777777" w:rsidR="00126E7F" w:rsidRDefault="005E32D5" w:rsidP="00F37633">
            <w:pPr>
              <w:spacing w:after="0" w:line="360" w:lineRule="auto"/>
              <w:jc w:val="both"/>
              <w:rPr>
                <w:rFonts w:ascii="Times New Roman" w:hAnsi="Times New Roman"/>
                <w:sz w:val="20"/>
                <w:szCs w:val="20"/>
              </w:rPr>
            </w:pPr>
            <w:r>
              <w:rPr>
                <w:rFonts w:ascii="Times New Roman" w:hAnsi="Times New Roman"/>
                <w:sz w:val="20"/>
                <w:szCs w:val="20"/>
              </w:rPr>
              <w:t>III: 9</w:t>
            </w:r>
          </w:p>
          <w:p w14:paraId="0F5D0723" w14:textId="77777777" w:rsidR="00126E7F" w:rsidRPr="00CE5208" w:rsidRDefault="00126E7F" w:rsidP="00F37633">
            <w:pPr>
              <w:spacing w:after="0" w:line="360" w:lineRule="auto"/>
              <w:jc w:val="both"/>
              <w:rPr>
                <w:rFonts w:ascii="Times New Roman" w:hAnsi="Times New Roman"/>
                <w:sz w:val="20"/>
                <w:szCs w:val="20"/>
              </w:rPr>
            </w:pPr>
            <w:r>
              <w:rPr>
                <w:rFonts w:ascii="Times New Roman" w:hAnsi="Times New Roman"/>
                <w:sz w:val="20"/>
                <w:szCs w:val="20"/>
              </w:rPr>
              <w:t>IV: 1</w:t>
            </w:r>
            <w:r w:rsidR="005E32D5">
              <w:rPr>
                <w:rFonts w:ascii="Times New Roman" w:hAnsi="Times New Roman"/>
                <w:sz w:val="20"/>
                <w:szCs w:val="20"/>
              </w:rPr>
              <w:t>7</w:t>
            </w:r>
          </w:p>
        </w:tc>
        <w:tc>
          <w:tcPr>
            <w:tcW w:w="1754" w:type="dxa"/>
          </w:tcPr>
          <w:p w14:paraId="0F5D0724" w14:textId="77777777" w:rsidR="0052189E" w:rsidRDefault="00390AB9" w:rsidP="00F37633">
            <w:pPr>
              <w:spacing w:after="0" w:line="360" w:lineRule="auto"/>
              <w:jc w:val="both"/>
              <w:rPr>
                <w:rFonts w:ascii="Times New Roman" w:hAnsi="Times New Roman"/>
                <w:sz w:val="20"/>
                <w:szCs w:val="20"/>
              </w:rPr>
            </w:pPr>
            <w:proofErr w:type="spellStart"/>
            <w:r>
              <w:rPr>
                <w:rFonts w:ascii="Times New Roman" w:hAnsi="Times New Roman"/>
                <w:sz w:val="20"/>
                <w:szCs w:val="20"/>
              </w:rPr>
              <w:t>Ib</w:t>
            </w:r>
            <w:proofErr w:type="spellEnd"/>
            <w:r>
              <w:rPr>
                <w:rFonts w:ascii="Times New Roman" w:hAnsi="Times New Roman"/>
                <w:sz w:val="20"/>
                <w:szCs w:val="20"/>
              </w:rPr>
              <w:t>: 1</w:t>
            </w:r>
          </w:p>
          <w:p w14:paraId="0F5D0725" w14:textId="77777777" w:rsidR="00390AB9"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IV: 32</w:t>
            </w:r>
          </w:p>
        </w:tc>
        <w:tc>
          <w:tcPr>
            <w:tcW w:w="1938" w:type="dxa"/>
          </w:tcPr>
          <w:p w14:paraId="0F5D0726" w14:textId="77777777" w:rsidR="0052189E" w:rsidRDefault="0052189E" w:rsidP="00F37633">
            <w:pPr>
              <w:spacing w:after="0" w:line="360" w:lineRule="auto"/>
              <w:jc w:val="both"/>
              <w:rPr>
                <w:rFonts w:ascii="Times New Roman" w:hAnsi="Times New Roman"/>
                <w:sz w:val="20"/>
                <w:szCs w:val="20"/>
              </w:rPr>
            </w:pPr>
            <w:r>
              <w:rPr>
                <w:rFonts w:ascii="Times New Roman" w:hAnsi="Times New Roman"/>
                <w:sz w:val="20"/>
                <w:szCs w:val="20"/>
              </w:rPr>
              <w:t>Sin metástasis: 1</w:t>
            </w:r>
          </w:p>
          <w:p w14:paraId="0F5D0727" w14:textId="4B9C759D" w:rsidR="00390AB9" w:rsidRDefault="00F56193" w:rsidP="00F37633">
            <w:pPr>
              <w:spacing w:after="0" w:line="360" w:lineRule="auto"/>
              <w:jc w:val="both"/>
              <w:rPr>
                <w:rFonts w:ascii="Times New Roman" w:hAnsi="Times New Roman"/>
                <w:sz w:val="20"/>
                <w:szCs w:val="20"/>
              </w:rPr>
            </w:pPr>
            <w:r>
              <w:rPr>
                <w:rFonts w:ascii="Times New Roman" w:hAnsi="Times New Roman"/>
                <w:sz w:val="20"/>
                <w:szCs w:val="20"/>
              </w:rPr>
              <w:t>Hígado</w:t>
            </w:r>
            <w:r w:rsidR="00126E7F">
              <w:rPr>
                <w:rFonts w:ascii="Times New Roman" w:hAnsi="Times New Roman"/>
                <w:sz w:val="20"/>
                <w:szCs w:val="20"/>
              </w:rPr>
              <w:t>: 2</w:t>
            </w:r>
            <w:r w:rsidR="00390AB9">
              <w:rPr>
                <w:rFonts w:ascii="Times New Roman" w:hAnsi="Times New Roman"/>
                <w:sz w:val="20"/>
                <w:szCs w:val="20"/>
              </w:rPr>
              <w:t>0</w:t>
            </w:r>
          </w:p>
          <w:p w14:paraId="0F5D0728" w14:textId="4610EAEA" w:rsidR="0052189E" w:rsidRDefault="00F56193" w:rsidP="00F37633">
            <w:pPr>
              <w:spacing w:after="0" w:line="360" w:lineRule="auto"/>
              <w:jc w:val="both"/>
              <w:rPr>
                <w:rFonts w:ascii="Times New Roman" w:hAnsi="Times New Roman"/>
                <w:sz w:val="20"/>
                <w:szCs w:val="20"/>
              </w:rPr>
            </w:pPr>
            <w:r>
              <w:rPr>
                <w:rFonts w:ascii="Times New Roman" w:hAnsi="Times New Roman"/>
                <w:sz w:val="20"/>
                <w:szCs w:val="20"/>
              </w:rPr>
              <w:t>Retro peritoneo</w:t>
            </w:r>
            <w:r w:rsidR="00390AB9">
              <w:rPr>
                <w:rFonts w:ascii="Times New Roman" w:hAnsi="Times New Roman"/>
                <w:sz w:val="20"/>
                <w:szCs w:val="20"/>
              </w:rPr>
              <w:t>: 7</w:t>
            </w:r>
          </w:p>
          <w:p w14:paraId="0F5D0729" w14:textId="77777777" w:rsidR="0052189E" w:rsidRDefault="00390AB9" w:rsidP="00F37633">
            <w:pPr>
              <w:spacing w:after="0" w:line="360" w:lineRule="auto"/>
              <w:jc w:val="both"/>
              <w:rPr>
                <w:rFonts w:ascii="Times New Roman" w:hAnsi="Times New Roman"/>
                <w:sz w:val="20"/>
                <w:szCs w:val="20"/>
              </w:rPr>
            </w:pPr>
            <w:r>
              <w:rPr>
                <w:rFonts w:ascii="Times New Roman" w:hAnsi="Times New Roman"/>
                <w:sz w:val="20"/>
                <w:szCs w:val="20"/>
              </w:rPr>
              <w:t>Mesenterio: 2</w:t>
            </w:r>
          </w:p>
          <w:p w14:paraId="0F5D072A" w14:textId="77777777" w:rsidR="0052189E" w:rsidRDefault="00C01AC7" w:rsidP="0052189E">
            <w:pPr>
              <w:spacing w:after="0" w:line="360" w:lineRule="auto"/>
              <w:jc w:val="both"/>
              <w:rPr>
                <w:rFonts w:ascii="Times New Roman" w:hAnsi="Times New Roman"/>
                <w:sz w:val="20"/>
                <w:szCs w:val="20"/>
              </w:rPr>
            </w:pPr>
            <w:r>
              <w:rPr>
                <w:rFonts w:ascii="Times New Roman" w:hAnsi="Times New Roman"/>
                <w:sz w:val="20"/>
                <w:szCs w:val="20"/>
              </w:rPr>
              <w:t>Ovario: 2</w:t>
            </w:r>
          </w:p>
          <w:p w14:paraId="0F5D072B" w14:textId="77777777" w:rsidR="00390AB9" w:rsidRPr="00CE5208" w:rsidRDefault="00390AB9" w:rsidP="0052189E">
            <w:pPr>
              <w:spacing w:after="0" w:line="360" w:lineRule="auto"/>
              <w:jc w:val="both"/>
              <w:rPr>
                <w:rFonts w:ascii="Times New Roman" w:hAnsi="Times New Roman"/>
                <w:sz w:val="20"/>
                <w:szCs w:val="20"/>
              </w:rPr>
            </w:pPr>
            <w:r>
              <w:rPr>
                <w:rFonts w:ascii="Times New Roman" w:hAnsi="Times New Roman"/>
                <w:sz w:val="20"/>
                <w:szCs w:val="20"/>
              </w:rPr>
              <w:t>Carcinomatosis: 1</w:t>
            </w:r>
          </w:p>
        </w:tc>
      </w:tr>
      <w:tr w:rsidR="0052189E" w14:paraId="0F5D073E" w14:textId="77777777" w:rsidTr="0052189E">
        <w:tc>
          <w:tcPr>
            <w:tcW w:w="1853" w:type="dxa"/>
          </w:tcPr>
          <w:p w14:paraId="0F5D072D" w14:textId="30F314A1" w:rsidR="0052189E" w:rsidRPr="00CE5208" w:rsidRDefault="00F56193" w:rsidP="00F37633">
            <w:pPr>
              <w:spacing w:after="0" w:line="360" w:lineRule="auto"/>
              <w:jc w:val="both"/>
              <w:rPr>
                <w:rFonts w:ascii="Times New Roman" w:hAnsi="Times New Roman"/>
                <w:sz w:val="20"/>
                <w:szCs w:val="20"/>
              </w:rPr>
            </w:pPr>
            <w:r w:rsidRPr="00CE5208">
              <w:rPr>
                <w:rFonts w:ascii="Times New Roman" w:hAnsi="Times New Roman"/>
                <w:sz w:val="20"/>
                <w:szCs w:val="20"/>
              </w:rPr>
              <w:t>Paliación</w:t>
            </w:r>
            <w:r w:rsidR="00B67488">
              <w:rPr>
                <w:rFonts w:ascii="Times New Roman" w:hAnsi="Times New Roman"/>
                <w:sz w:val="20"/>
                <w:szCs w:val="20"/>
              </w:rPr>
              <w:t xml:space="preserve"> no </w:t>
            </w:r>
            <w:r w:rsidR="00B4084D">
              <w:rPr>
                <w:rFonts w:ascii="Times New Roman" w:hAnsi="Times New Roman"/>
                <w:sz w:val="20"/>
                <w:szCs w:val="20"/>
              </w:rPr>
              <w:t>gastrectomía: 24</w:t>
            </w:r>
          </w:p>
        </w:tc>
        <w:tc>
          <w:tcPr>
            <w:tcW w:w="1472" w:type="dxa"/>
          </w:tcPr>
          <w:p w14:paraId="0F5D072E" w14:textId="77777777" w:rsidR="0052189E" w:rsidRDefault="00B4084D" w:rsidP="00F37633">
            <w:pPr>
              <w:spacing w:after="0" w:line="360" w:lineRule="auto"/>
              <w:jc w:val="both"/>
              <w:rPr>
                <w:rFonts w:ascii="Times New Roman" w:hAnsi="Times New Roman"/>
                <w:sz w:val="20"/>
                <w:szCs w:val="20"/>
              </w:rPr>
            </w:pPr>
            <w:r>
              <w:rPr>
                <w:rFonts w:ascii="Times New Roman" w:hAnsi="Times New Roman"/>
                <w:sz w:val="20"/>
                <w:szCs w:val="20"/>
              </w:rPr>
              <w:t>Sin categorizar: 4</w:t>
            </w:r>
          </w:p>
          <w:p w14:paraId="0F5D072F" w14:textId="77777777" w:rsidR="00126E7F" w:rsidRDefault="00B4084D" w:rsidP="00F37633">
            <w:pPr>
              <w:spacing w:after="0" w:line="360" w:lineRule="auto"/>
              <w:jc w:val="both"/>
              <w:rPr>
                <w:rFonts w:ascii="Times New Roman" w:hAnsi="Times New Roman"/>
                <w:sz w:val="20"/>
                <w:szCs w:val="20"/>
              </w:rPr>
            </w:pPr>
            <w:r>
              <w:rPr>
                <w:rFonts w:ascii="Times New Roman" w:hAnsi="Times New Roman"/>
                <w:sz w:val="20"/>
                <w:szCs w:val="20"/>
              </w:rPr>
              <w:t>Difuso: 20</w:t>
            </w:r>
          </w:p>
          <w:p w14:paraId="0F5D0730" w14:textId="77777777" w:rsidR="00126E7F" w:rsidRPr="00CE5208" w:rsidRDefault="00126E7F" w:rsidP="00F37633">
            <w:pPr>
              <w:spacing w:after="0" w:line="360" w:lineRule="auto"/>
              <w:jc w:val="both"/>
              <w:rPr>
                <w:rFonts w:ascii="Times New Roman" w:hAnsi="Times New Roman"/>
                <w:sz w:val="20"/>
                <w:szCs w:val="20"/>
              </w:rPr>
            </w:pPr>
            <w:r>
              <w:rPr>
                <w:rFonts w:ascii="Times New Roman" w:hAnsi="Times New Roman"/>
                <w:sz w:val="20"/>
                <w:szCs w:val="20"/>
              </w:rPr>
              <w:t xml:space="preserve">Intestinal: </w:t>
            </w:r>
            <w:r w:rsidR="00C01AC7">
              <w:rPr>
                <w:rFonts w:ascii="Times New Roman" w:hAnsi="Times New Roman"/>
                <w:sz w:val="20"/>
                <w:szCs w:val="20"/>
              </w:rPr>
              <w:t>0</w:t>
            </w:r>
          </w:p>
        </w:tc>
        <w:tc>
          <w:tcPr>
            <w:tcW w:w="1753" w:type="dxa"/>
          </w:tcPr>
          <w:p w14:paraId="0F5D0731"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Sin clasificar: 4</w:t>
            </w:r>
          </w:p>
          <w:p w14:paraId="0F5D0732" w14:textId="77777777" w:rsidR="0052189E" w:rsidRPr="00CE5208" w:rsidRDefault="007F0ECA" w:rsidP="00F37633">
            <w:pPr>
              <w:spacing w:after="0" w:line="360" w:lineRule="auto"/>
              <w:jc w:val="both"/>
              <w:rPr>
                <w:rFonts w:ascii="Times New Roman" w:hAnsi="Times New Roman"/>
                <w:sz w:val="20"/>
                <w:szCs w:val="20"/>
              </w:rPr>
            </w:pPr>
            <w:r>
              <w:rPr>
                <w:rFonts w:ascii="Times New Roman" w:hAnsi="Times New Roman"/>
                <w:sz w:val="20"/>
                <w:szCs w:val="20"/>
              </w:rPr>
              <w:t>II: 1</w:t>
            </w:r>
          </w:p>
          <w:p w14:paraId="0F5D0733"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III</w:t>
            </w:r>
            <w:r w:rsidR="007F0ECA">
              <w:rPr>
                <w:rFonts w:ascii="Times New Roman" w:hAnsi="Times New Roman"/>
                <w:sz w:val="20"/>
                <w:szCs w:val="20"/>
              </w:rPr>
              <w:t>: 8</w:t>
            </w:r>
          </w:p>
          <w:p w14:paraId="0F5D0734" w14:textId="77777777" w:rsidR="0052189E" w:rsidRPr="00CE5208" w:rsidRDefault="007F0ECA" w:rsidP="00F37633">
            <w:pPr>
              <w:spacing w:after="0" w:line="360" w:lineRule="auto"/>
              <w:jc w:val="both"/>
              <w:rPr>
                <w:rFonts w:ascii="Times New Roman" w:hAnsi="Times New Roman"/>
                <w:sz w:val="20"/>
                <w:szCs w:val="20"/>
              </w:rPr>
            </w:pPr>
            <w:r>
              <w:rPr>
                <w:rFonts w:ascii="Times New Roman" w:hAnsi="Times New Roman"/>
                <w:sz w:val="20"/>
                <w:szCs w:val="20"/>
              </w:rPr>
              <w:t>IV: 11</w:t>
            </w:r>
          </w:p>
        </w:tc>
        <w:tc>
          <w:tcPr>
            <w:tcW w:w="1754" w:type="dxa"/>
          </w:tcPr>
          <w:p w14:paraId="0F5D0735" w14:textId="77777777" w:rsidR="0052189E" w:rsidRDefault="00390AB9" w:rsidP="00F37633">
            <w:pPr>
              <w:spacing w:after="0" w:line="360" w:lineRule="auto"/>
              <w:jc w:val="both"/>
              <w:rPr>
                <w:rFonts w:ascii="Times New Roman" w:hAnsi="Times New Roman"/>
                <w:sz w:val="20"/>
                <w:szCs w:val="20"/>
              </w:rPr>
            </w:pPr>
            <w:r>
              <w:rPr>
                <w:rFonts w:ascii="Times New Roman" w:hAnsi="Times New Roman"/>
                <w:sz w:val="20"/>
                <w:szCs w:val="20"/>
              </w:rPr>
              <w:t>Sin datos: 1</w:t>
            </w:r>
          </w:p>
          <w:p w14:paraId="0F5D0736" w14:textId="77777777" w:rsidR="00390AB9"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IV: 23</w:t>
            </w:r>
          </w:p>
        </w:tc>
        <w:tc>
          <w:tcPr>
            <w:tcW w:w="1938" w:type="dxa"/>
          </w:tcPr>
          <w:p w14:paraId="0F5D0737" w14:textId="77777777" w:rsidR="00390AB9" w:rsidRDefault="00390AB9" w:rsidP="00F37633">
            <w:pPr>
              <w:spacing w:after="0" w:line="360" w:lineRule="auto"/>
              <w:jc w:val="both"/>
              <w:rPr>
                <w:rFonts w:ascii="Times New Roman" w:hAnsi="Times New Roman"/>
                <w:sz w:val="20"/>
                <w:szCs w:val="20"/>
              </w:rPr>
            </w:pPr>
            <w:r>
              <w:rPr>
                <w:rFonts w:ascii="Times New Roman" w:hAnsi="Times New Roman"/>
                <w:sz w:val="20"/>
                <w:szCs w:val="20"/>
              </w:rPr>
              <w:t>Sin datos: 1</w:t>
            </w:r>
          </w:p>
          <w:p w14:paraId="0F5D0738" w14:textId="77777777" w:rsidR="00390AB9" w:rsidRDefault="00390AB9" w:rsidP="00F37633">
            <w:pPr>
              <w:spacing w:after="0" w:line="360" w:lineRule="auto"/>
              <w:jc w:val="both"/>
              <w:rPr>
                <w:rFonts w:ascii="Times New Roman" w:hAnsi="Times New Roman"/>
                <w:sz w:val="20"/>
                <w:szCs w:val="20"/>
              </w:rPr>
            </w:pPr>
            <w:r>
              <w:rPr>
                <w:rFonts w:ascii="Times New Roman" w:hAnsi="Times New Roman"/>
                <w:sz w:val="20"/>
                <w:szCs w:val="20"/>
              </w:rPr>
              <w:t>Higado:1</w:t>
            </w:r>
          </w:p>
          <w:p w14:paraId="0F5D0739" w14:textId="0A33512D" w:rsidR="0052189E" w:rsidRDefault="00F56193" w:rsidP="00F37633">
            <w:pPr>
              <w:spacing w:after="0" w:line="360" w:lineRule="auto"/>
              <w:jc w:val="both"/>
              <w:rPr>
                <w:rFonts w:ascii="Times New Roman" w:hAnsi="Times New Roman"/>
                <w:sz w:val="20"/>
                <w:szCs w:val="20"/>
              </w:rPr>
            </w:pPr>
            <w:r>
              <w:rPr>
                <w:rFonts w:ascii="Times New Roman" w:hAnsi="Times New Roman"/>
                <w:sz w:val="20"/>
                <w:szCs w:val="20"/>
              </w:rPr>
              <w:t>Retro peritoneo</w:t>
            </w:r>
            <w:r w:rsidR="00390AB9">
              <w:rPr>
                <w:rFonts w:ascii="Times New Roman" w:hAnsi="Times New Roman"/>
                <w:sz w:val="20"/>
                <w:szCs w:val="20"/>
              </w:rPr>
              <w:t>: 1</w:t>
            </w:r>
          </w:p>
          <w:p w14:paraId="0F5D073A" w14:textId="26A74702" w:rsidR="00390AB9" w:rsidRDefault="00F56193" w:rsidP="00F37633">
            <w:pPr>
              <w:spacing w:after="0" w:line="360" w:lineRule="auto"/>
              <w:jc w:val="both"/>
              <w:rPr>
                <w:rFonts w:ascii="Times New Roman" w:hAnsi="Times New Roman"/>
                <w:sz w:val="20"/>
                <w:szCs w:val="20"/>
              </w:rPr>
            </w:pPr>
            <w:r>
              <w:rPr>
                <w:rFonts w:ascii="Times New Roman" w:hAnsi="Times New Roman"/>
                <w:sz w:val="20"/>
                <w:szCs w:val="20"/>
              </w:rPr>
              <w:t>Esófago</w:t>
            </w:r>
            <w:r w:rsidR="00390AB9">
              <w:rPr>
                <w:rFonts w:ascii="Times New Roman" w:hAnsi="Times New Roman"/>
                <w:sz w:val="20"/>
                <w:szCs w:val="20"/>
              </w:rPr>
              <w:t>: 1</w:t>
            </w:r>
          </w:p>
          <w:p w14:paraId="0F5D073B" w14:textId="336EE370" w:rsidR="00390AB9" w:rsidRPr="00CE5208" w:rsidRDefault="00F56193" w:rsidP="00F37633">
            <w:pPr>
              <w:spacing w:after="0" w:line="360" w:lineRule="auto"/>
              <w:jc w:val="both"/>
              <w:rPr>
                <w:rFonts w:ascii="Times New Roman" w:hAnsi="Times New Roman"/>
                <w:sz w:val="20"/>
                <w:szCs w:val="20"/>
              </w:rPr>
            </w:pPr>
            <w:r>
              <w:rPr>
                <w:rFonts w:ascii="Times New Roman" w:hAnsi="Times New Roman"/>
                <w:sz w:val="20"/>
                <w:szCs w:val="20"/>
              </w:rPr>
              <w:t>Páncreas</w:t>
            </w:r>
            <w:r w:rsidR="00390AB9">
              <w:rPr>
                <w:rFonts w:ascii="Times New Roman" w:hAnsi="Times New Roman"/>
                <w:sz w:val="20"/>
                <w:szCs w:val="20"/>
              </w:rPr>
              <w:t>: 2</w:t>
            </w:r>
          </w:p>
          <w:p w14:paraId="0F5D073C" w14:textId="77777777" w:rsidR="0052189E" w:rsidRPr="00CE5208" w:rsidRDefault="0052189E" w:rsidP="00F37633">
            <w:pPr>
              <w:spacing w:after="0" w:line="360" w:lineRule="auto"/>
              <w:jc w:val="both"/>
              <w:rPr>
                <w:rFonts w:ascii="Times New Roman" w:hAnsi="Times New Roman"/>
                <w:sz w:val="20"/>
                <w:szCs w:val="20"/>
              </w:rPr>
            </w:pPr>
            <w:r w:rsidRPr="00CE5208">
              <w:rPr>
                <w:rFonts w:ascii="Times New Roman" w:hAnsi="Times New Roman"/>
                <w:sz w:val="20"/>
                <w:szCs w:val="20"/>
              </w:rPr>
              <w:t>Mesenterio: 2</w:t>
            </w:r>
          </w:p>
          <w:p w14:paraId="0F5D073D" w14:textId="77777777" w:rsidR="0052189E"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Carcinomatosis: 16</w:t>
            </w:r>
          </w:p>
        </w:tc>
      </w:tr>
      <w:tr w:rsidR="00067F7D" w14:paraId="0F5D074A" w14:textId="77777777" w:rsidTr="0052189E">
        <w:tc>
          <w:tcPr>
            <w:tcW w:w="1853" w:type="dxa"/>
          </w:tcPr>
          <w:p w14:paraId="0F5D073F" w14:textId="73F4CB9D" w:rsidR="00067F7D" w:rsidRPr="00CE5208" w:rsidRDefault="00F56193" w:rsidP="00F37633">
            <w:pPr>
              <w:spacing w:after="0" w:line="360" w:lineRule="auto"/>
              <w:jc w:val="both"/>
              <w:rPr>
                <w:rFonts w:ascii="Times New Roman" w:hAnsi="Times New Roman"/>
                <w:sz w:val="20"/>
                <w:szCs w:val="20"/>
              </w:rPr>
            </w:pPr>
            <w:r>
              <w:rPr>
                <w:rFonts w:ascii="Times New Roman" w:hAnsi="Times New Roman"/>
                <w:sz w:val="20"/>
                <w:szCs w:val="20"/>
              </w:rPr>
              <w:t>Cirugía</w:t>
            </w:r>
            <w:r w:rsidR="00067F7D">
              <w:rPr>
                <w:rFonts w:ascii="Times New Roman" w:hAnsi="Times New Roman"/>
                <w:sz w:val="20"/>
                <w:szCs w:val="20"/>
              </w:rPr>
              <w:t xml:space="preserve"> de estadiaje</w:t>
            </w:r>
            <w:r w:rsidR="00B4084D">
              <w:rPr>
                <w:rFonts w:ascii="Times New Roman" w:hAnsi="Times New Roman"/>
                <w:sz w:val="20"/>
                <w:szCs w:val="20"/>
              </w:rPr>
              <w:t>: 6</w:t>
            </w:r>
          </w:p>
        </w:tc>
        <w:tc>
          <w:tcPr>
            <w:tcW w:w="1472" w:type="dxa"/>
          </w:tcPr>
          <w:p w14:paraId="0F5D0740" w14:textId="77777777" w:rsidR="00067F7D" w:rsidRDefault="00067F7D" w:rsidP="00F37633">
            <w:pPr>
              <w:spacing w:after="0" w:line="360" w:lineRule="auto"/>
              <w:jc w:val="both"/>
              <w:rPr>
                <w:rFonts w:ascii="Times New Roman" w:hAnsi="Times New Roman"/>
                <w:sz w:val="20"/>
                <w:szCs w:val="20"/>
              </w:rPr>
            </w:pPr>
            <w:r>
              <w:rPr>
                <w:rFonts w:ascii="Times New Roman" w:hAnsi="Times New Roman"/>
                <w:sz w:val="20"/>
                <w:szCs w:val="20"/>
              </w:rPr>
              <w:t>Sin categorizar: 3</w:t>
            </w:r>
          </w:p>
          <w:p w14:paraId="0F5D0741" w14:textId="77777777" w:rsidR="00067F7D" w:rsidRDefault="00067F7D" w:rsidP="00F37633">
            <w:pPr>
              <w:spacing w:after="0" w:line="360" w:lineRule="auto"/>
              <w:jc w:val="both"/>
              <w:rPr>
                <w:rFonts w:ascii="Times New Roman" w:hAnsi="Times New Roman"/>
                <w:sz w:val="20"/>
                <w:szCs w:val="20"/>
              </w:rPr>
            </w:pPr>
            <w:r>
              <w:rPr>
                <w:rFonts w:ascii="Times New Roman" w:hAnsi="Times New Roman"/>
                <w:sz w:val="20"/>
                <w:szCs w:val="20"/>
              </w:rPr>
              <w:t>Difuso: 3</w:t>
            </w:r>
          </w:p>
          <w:p w14:paraId="0F5D0742" w14:textId="77777777" w:rsidR="00067F7D" w:rsidRDefault="00067F7D" w:rsidP="00F37633">
            <w:pPr>
              <w:spacing w:after="0" w:line="360" w:lineRule="auto"/>
              <w:jc w:val="both"/>
              <w:rPr>
                <w:rFonts w:ascii="Times New Roman" w:hAnsi="Times New Roman"/>
                <w:sz w:val="20"/>
                <w:szCs w:val="20"/>
              </w:rPr>
            </w:pPr>
            <w:r>
              <w:rPr>
                <w:rFonts w:ascii="Times New Roman" w:hAnsi="Times New Roman"/>
                <w:sz w:val="20"/>
                <w:szCs w:val="20"/>
              </w:rPr>
              <w:t>Intestinal: 0</w:t>
            </w:r>
          </w:p>
        </w:tc>
        <w:tc>
          <w:tcPr>
            <w:tcW w:w="1753" w:type="dxa"/>
          </w:tcPr>
          <w:p w14:paraId="0F5D0743" w14:textId="77777777" w:rsidR="00067F7D" w:rsidRDefault="007F0ECA" w:rsidP="00F37633">
            <w:pPr>
              <w:spacing w:after="0" w:line="360" w:lineRule="auto"/>
              <w:jc w:val="both"/>
              <w:rPr>
                <w:rFonts w:ascii="Times New Roman" w:hAnsi="Times New Roman"/>
                <w:sz w:val="20"/>
                <w:szCs w:val="20"/>
              </w:rPr>
            </w:pPr>
            <w:r>
              <w:rPr>
                <w:rFonts w:ascii="Times New Roman" w:hAnsi="Times New Roman"/>
                <w:sz w:val="20"/>
                <w:szCs w:val="20"/>
              </w:rPr>
              <w:t>II: 1</w:t>
            </w:r>
          </w:p>
          <w:p w14:paraId="0F5D0744" w14:textId="77777777" w:rsidR="007F0ECA" w:rsidRDefault="007F0ECA" w:rsidP="00F37633">
            <w:pPr>
              <w:spacing w:after="0" w:line="360" w:lineRule="auto"/>
              <w:jc w:val="both"/>
              <w:rPr>
                <w:rFonts w:ascii="Times New Roman" w:hAnsi="Times New Roman"/>
                <w:sz w:val="20"/>
                <w:szCs w:val="20"/>
              </w:rPr>
            </w:pPr>
            <w:r>
              <w:rPr>
                <w:rFonts w:ascii="Times New Roman" w:hAnsi="Times New Roman"/>
                <w:sz w:val="20"/>
                <w:szCs w:val="20"/>
              </w:rPr>
              <w:t>III: 2</w:t>
            </w:r>
          </w:p>
          <w:p w14:paraId="0F5D0745" w14:textId="77777777" w:rsidR="007F0ECA" w:rsidRPr="00CE5208" w:rsidRDefault="007F0ECA" w:rsidP="00F37633">
            <w:pPr>
              <w:spacing w:after="0" w:line="360" w:lineRule="auto"/>
              <w:jc w:val="both"/>
              <w:rPr>
                <w:rFonts w:ascii="Times New Roman" w:hAnsi="Times New Roman"/>
                <w:sz w:val="20"/>
                <w:szCs w:val="20"/>
              </w:rPr>
            </w:pPr>
            <w:r>
              <w:rPr>
                <w:rFonts w:ascii="Times New Roman" w:hAnsi="Times New Roman"/>
                <w:sz w:val="20"/>
                <w:szCs w:val="20"/>
              </w:rPr>
              <w:t>IV: 3</w:t>
            </w:r>
          </w:p>
        </w:tc>
        <w:tc>
          <w:tcPr>
            <w:tcW w:w="1754" w:type="dxa"/>
          </w:tcPr>
          <w:p w14:paraId="0F5D0746" w14:textId="77777777" w:rsidR="00390AB9" w:rsidRDefault="00390AB9" w:rsidP="00F37633">
            <w:pPr>
              <w:spacing w:after="0" w:line="360" w:lineRule="auto"/>
              <w:jc w:val="both"/>
              <w:rPr>
                <w:rFonts w:ascii="Times New Roman" w:hAnsi="Times New Roman"/>
                <w:sz w:val="20"/>
                <w:szCs w:val="20"/>
              </w:rPr>
            </w:pPr>
          </w:p>
          <w:p w14:paraId="0F5D0747" w14:textId="77777777" w:rsidR="00067F7D"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IV: 6</w:t>
            </w:r>
          </w:p>
        </w:tc>
        <w:tc>
          <w:tcPr>
            <w:tcW w:w="1938" w:type="dxa"/>
          </w:tcPr>
          <w:p w14:paraId="0F5D0748" w14:textId="5F18C33A" w:rsidR="00067F7D" w:rsidRDefault="00F56193" w:rsidP="00F37633">
            <w:pPr>
              <w:spacing w:after="0" w:line="360" w:lineRule="auto"/>
              <w:jc w:val="both"/>
              <w:rPr>
                <w:rFonts w:ascii="Times New Roman" w:hAnsi="Times New Roman"/>
                <w:sz w:val="20"/>
                <w:szCs w:val="20"/>
              </w:rPr>
            </w:pPr>
            <w:r>
              <w:rPr>
                <w:rFonts w:ascii="Times New Roman" w:hAnsi="Times New Roman"/>
                <w:sz w:val="20"/>
                <w:szCs w:val="20"/>
              </w:rPr>
              <w:t>Retro peritoneo</w:t>
            </w:r>
            <w:r w:rsidR="00390AB9">
              <w:rPr>
                <w:rFonts w:ascii="Times New Roman" w:hAnsi="Times New Roman"/>
                <w:sz w:val="20"/>
                <w:szCs w:val="20"/>
              </w:rPr>
              <w:t>: 1</w:t>
            </w:r>
          </w:p>
          <w:p w14:paraId="0F5D0749" w14:textId="77777777" w:rsidR="00390AB9" w:rsidRPr="00CE5208" w:rsidRDefault="00390AB9" w:rsidP="00F37633">
            <w:pPr>
              <w:spacing w:after="0" w:line="360" w:lineRule="auto"/>
              <w:jc w:val="both"/>
              <w:rPr>
                <w:rFonts w:ascii="Times New Roman" w:hAnsi="Times New Roman"/>
                <w:sz w:val="20"/>
                <w:szCs w:val="20"/>
              </w:rPr>
            </w:pPr>
            <w:r>
              <w:rPr>
                <w:rFonts w:ascii="Times New Roman" w:hAnsi="Times New Roman"/>
                <w:sz w:val="20"/>
                <w:szCs w:val="20"/>
              </w:rPr>
              <w:t>Carcinomatosis: 5</w:t>
            </w:r>
          </w:p>
        </w:tc>
      </w:tr>
    </w:tbl>
    <w:p w14:paraId="0F5D074B" w14:textId="21C499EF" w:rsidR="00FA176E" w:rsidRPr="001C719C" w:rsidRDefault="004C1B02" w:rsidP="00C23437">
      <w:pPr>
        <w:spacing w:after="0" w:line="360" w:lineRule="auto"/>
        <w:jc w:val="center"/>
        <w:rPr>
          <w:rFonts w:ascii="Times New Roman" w:hAnsi="Times New Roman"/>
          <w:sz w:val="16"/>
          <w:szCs w:val="16"/>
        </w:rPr>
      </w:pPr>
      <w:r w:rsidRPr="001C719C">
        <w:rPr>
          <w:rFonts w:ascii="Times New Roman" w:hAnsi="Times New Roman"/>
          <w:b/>
          <w:sz w:val="16"/>
          <w:szCs w:val="16"/>
        </w:rPr>
        <w:t>Tabla 8</w:t>
      </w:r>
      <w:r w:rsidR="00C23437" w:rsidRPr="001C719C">
        <w:rPr>
          <w:rFonts w:ascii="Times New Roman" w:hAnsi="Times New Roman"/>
          <w:b/>
          <w:sz w:val="16"/>
          <w:szCs w:val="16"/>
        </w:rPr>
        <w:t xml:space="preserve">. </w:t>
      </w:r>
      <w:r w:rsidR="00C01AC7" w:rsidRPr="001C719C">
        <w:rPr>
          <w:rFonts w:ascii="Times New Roman" w:hAnsi="Times New Roman"/>
          <w:b/>
          <w:sz w:val="16"/>
          <w:szCs w:val="16"/>
        </w:rPr>
        <w:t xml:space="preserve">Distribución de los modelos de </w:t>
      </w:r>
      <w:r w:rsidR="00C23437" w:rsidRPr="001C719C">
        <w:rPr>
          <w:rFonts w:ascii="Times New Roman" w:hAnsi="Times New Roman"/>
          <w:b/>
          <w:sz w:val="16"/>
          <w:szCs w:val="16"/>
        </w:rPr>
        <w:t>Cirugía realizada según</w:t>
      </w:r>
      <w:r w:rsidR="00C01AC7" w:rsidRPr="001C719C">
        <w:rPr>
          <w:rFonts w:ascii="Times New Roman" w:hAnsi="Times New Roman"/>
          <w:b/>
          <w:sz w:val="16"/>
          <w:szCs w:val="16"/>
        </w:rPr>
        <w:t xml:space="preserve"> diagnostico histológico, </w:t>
      </w:r>
      <w:r w:rsidR="00C23437" w:rsidRPr="001C719C">
        <w:rPr>
          <w:rFonts w:ascii="Times New Roman" w:hAnsi="Times New Roman"/>
          <w:b/>
          <w:sz w:val="16"/>
          <w:szCs w:val="16"/>
        </w:rPr>
        <w:t xml:space="preserve"> </w:t>
      </w:r>
      <w:r w:rsidR="00F56193" w:rsidRPr="001C719C">
        <w:rPr>
          <w:rFonts w:ascii="Times New Roman" w:hAnsi="Times New Roman"/>
          <w:b/>
          <w:sz w:val="16"/>
          <w:szCs w:val="16"/>
        </w:rPr>
        <w:t>Bormann</w:t>
      </w:r>
      <w:r w:rsidR="00C01AC7" w:rsidRPr="001C719C">
        <w:rPr>
          <w:rFonts w:ascii="Times New Roman" w:hAnsi="Times New Roman"/>
          <w:b/>
          <w:sz w:val="16"/>
          <w:szCs w:val="16"/>
        </w:rPr>
        <w:t xml:space="preserve"> y lugar de metástasis</w:t>
      </w:r>
      <w:r w:rsidR="00C23437" w:rsidRPr="001C719C">
        <w:rPr>
          <w:rFonts w:ascii="Times New Roman" w:hAnsi="Times New Roman"/>
          <w:sz w:val="16"/>
          <w:szCs w:val="16"/>
        </w:rPr>
        <w:t>.</w:t>
      </w:r>
    </w:p>
    <w:p w14:paraId="0F5D074C" w14:textId="3E7F26BD" w:rsidR="00AA0733" w:rsidRPr="00F37633" w:rsidRDefault="00AA0733" w:rsidP="00F37633">
      <w:pPr>
        <w:spacing w:after="0" w:line="360" w:lineRule="auto"/>
        <w:jc w:val="both"/>
        <w:rPr>
          <w:rFonts w:ascii="Times New Roman" w:hAnsi="Times New Roman"/>
          <w:sz w:val="24"/>
          <w:szCs w:val="24"/>
        </w:rPr>
      </w:pPr>
      <w:r w:rsidRPr="00F37633">
        <w:rPr>
          <w:rFonts w:ascii="Times New Roman" w:hAnsi="Times New Roman"/>
          <w:sz w:val="24"/>
          <w:szCs w:val="24"/>
        </w:rPr>
        <w:lastRenderedPageBreak/>
        <w:t xml:space="preserve">De los </w:t>
      </w:r>
      <w:r w:rsidR="001A025D">
        <w:rPr>
          <w:rFonts w:ascii="Times New Roman" w:hAnsi="Times New Roman"/>
          <w:sz w:val="24"/>
          <w:szCs w:val="24"/>
        </w:rPr>
        <w:t>42</w:t>
      </w:r>
      <w:r w:rsidR="001B397D">
        <w:rPr>
          <w:rFonts w:ascii="Times New Roman" w:hAnsi="Times New Roman"/>
          <w:sz w:val="24"/>
          <w:szCs w:val="24"/>
        </w:rPr>
        <w:t xml:space="preserve"> </w:t>
      </w:r>
      <w:r w:rsidRPr="00F37633">
        <w:rPr>
          <w:rFonts w:ascii="Times New Roman" w:hAnsi="Times New Roman"/>
          <w:sz w:val="24"/>
          <w:szCs w:val="24"/>
        </w:rPr>
        <w:t xml:space="preserve">intervenidos con </w:t>
      </w:r>
      <w:r w:rsidR="00F56193">
        <w:rPr>
          <w:rFonts w:ascii="Times New Roman" w:hAnsi="Times New Roman"/>
          <w:sz w:val="24"/>
          <w:szCs w:val="24"/>
        </w:rPr>
        <w:t>gastrectomía</w:t>
      </w:r>
      <w:r w:rsidRPr="00F37633">
        <w:rPr>
          <w:rFonts w:ascii="Times New Roman" w:hAnsi="Times New Roman"/>
          <w:sz w:val="24"/>
          <w:szCs w:val="24"/>
        </w:rPr>
        <w:t xml:space="preserve">, </w:t>
      </w:r>
      <w:r w:rsidR="00C01AC7">
        <w:rPr>
          <w:rFonts w:ascii="Times New Roman" w:hAnsi="Times New Roman"/>
          <w:sz w:val="24"/>
          <w:szCs w:val="24"/>
        </w:rPr>
        <w:t xml:space="preserve">hubo </w:t>
      </w:r>
      <w:r w:rsidR="00872BFC">
        <w:rPr>
          <w:rFonts w:ascii="Times New Roman" w:hAnsi="Times New Roman"/>
          <w:sz w:val="24"/>
          <w:szCs w:val="24"/>
        </w:rPr>
        <w:t>9</w:t>
      </w:r>
      <w:r w:rsidR="00C01AC7">
        <w:rPr>
          <w:rFonts w:ascii="Times New Roman" w:hAnsi="Times New Roman"/>
          <w:sz w:val="24"/>
          <w:szCs w:val="24"/>
        </w:rPr>
        <w:t xml:space="preserve"> </w:t>
      </w:r>
      <w:r w:rsidR="00F56193">
        <w:rPr>
          <w:rFonts w:ascii="Times New Roman" w:hAnsi="Times New Roman"/>
          <w:sz w:val="24"/>
          <w:szCs w:val="24"/>
        </w:rPr>
        <w:t>gastrectomías</w:t>
      </w:r>
      <w:r w:rsidR="00C01AC7">
        <w:rPr>
          <w:rFonts w:ascii="Times New Roman" w:hAnsi="Times New Roman"/>
          <w:sz w:val="24"/>
          <w:szCs w:val="24"/>
        </w:rPr>
        <w:t xml:space="preserve"> totales y </w:t>
      </w:r>
      <w:r w:rsidR="001B397D">
        <w:rPr>
          <w:rFonts w:ascii="Times New Roman" w:hAnsi="Times New Roman"/>
          <w:sz w:val="24"/>
          <w:szCs w:val="24"/>
        </w:rPr>
        <w:t>3</w:t>
      </w:r>
      <w:r w:rsidR="00872BFC">
        <w:rPr>
          <w:rFonts w:ascii="Times New Roman" w:hAnsi="Times New Roman"/>
          <w:sz w:val="24"/>
          <w:szCs w:val="24"/>
        </w:rPr>
        <w:t>3</w:t>
      </w:r>
      <w:r w:rsidR="00C01AC7">
        <w:rPr>
          <w:rFonts w:ascii="Times New Roman" w:hAnsi="Times New Roman"/>
          <w:sz w:val="24"/>
          <w:szCs w:val="24"/>
        </w:rPr>
        <w:t xml:space="preserve"> subtotales</w:t>
      </w:r>
      <w:r w:rsidR="00A92075">
        <w:rPr>
          <w:rFonts w:ascii="Times New Roman" w:hAnsi="Times New Roman"/>
          <w:sz w:val="24"/>
          <w:szCs w:val="24"/>
        </w:rPr>
        <w:t xml:space="preserve"> distales</w:t>
      </w:r>
      <w:r w:rsidR="00C01AC7">
        <w:rPr>
          <w:rFonts w:ascii="Times New Roman" w:hAnsi="Times New Roman"/>
          <w:sz w:val="24"/>
          <w:szCs w:val="24"/>
        </w:rPr>
        <w:t>. En el grupo de gastrectomías totales, 2 pacientes</w:t>
      </w:r>
      <w:r w:rsidR="001B397D">
        <w:rPr>
          <w:rFonts w:ascii="Times New Roman" w:hAnsi="Times New Roman"/>
          <w:sz w:val="24"/>
          <w:szCs w:val="24"/>
        </w:rPr>
        <w:t xml:space="preserve"> no tenían metástasis</w:t>
      </w:r>
      <w:r w:rsidR="00B67488">
        <w:rPr>
          <w:rFonts w:ascii="Times New Roman" w:hAnsi="Times New Roman"/>
          <w:sz w:val="24"/>
          <w:szCs w:val="24"/>
        </w:rPr>
        <w:t xml:space="preserve">, o sea que eran con intención curativa y </w:t>
      </w:r>
      <w:r w:rsidR="00872BFC">
        <w:rPr>
          <w:rFonts w:ascii="Times New Roman" w:hAnsi="Times New Roman"/>
          <w:sz w:val="24"/>
          <w:szCs w:val="24"/>
        </w:rPr>
        <w:t>7</w:t>
      </w:r>
      <w:r w:rsidR="00B67488">
        <w:rPr>
          <w:rFonts w:ascii="Times New Roman" w:hAnsi="Times New Roman"/>
          <w:sz w:val="24"/>
          <w:szCs w:val="24"/>
        </w:rPr>
        <w:t xml:space="preserve"> fueron paliativas (</w:t>
      </w:r>
      <w:r w:rsidR="00872BFC">
        <w:rPr>
          <w:rFonts w:ascii="Times New Roman" w:hAnsi="Times New Roman"/>
          <w:sz w:val="24"/>
          <w:szCs w:val="24"/>
        </w:rPr>
        <w:t>77.77</w:t>
      </w:r>
      <w:r w:rsidR="00B67488">
        <w:rPr>
          <w:rFonts w:ascii="Times New Roman" w:hAnsi="Times New Roman"/>
          <w:sz w:val="24"/>
          <w:szCs w:val="24"/>
        </w:rPr>
        <w:t>%)</w:t>
      </w:r>
      <w:r w:rsidR="00C01AC7">
        <w:rPr>
          <w:rFonts w:ascii="Times New Roman" w:hAnsi="Times New Roman"/>
          <w:sz w:val="24"/>
          <w:szCs w:val="24"/>
        </w:rPr>
        <w:t xml:space="preserve"> y en el de gastrectomías subtotales, 1 no </w:t>
      </w:r>
      <w:r w:rsidR="00F56193">
        <w:rPr>
          <w:rFonts w:ascii="Times New Roman" w:hAnsi="Times New Roman"/>
          <w:sz w:val="24"/>
          <w:szCs w:val="24"/>
        </w:rPr>
        <w:t>tenía</w:t>
      </w:r>
      <w:r w:rsidR="00C01AC7">
        <w:rPr>
          <w:rFonts w:ascii="Times New Roman" w:hAnsi="Times New Roman"/>
          <w:sz w:val="24"/>
          <w:szCs w:val="24"/>
        </w:rPr>
        <w:t xml:space="preserve"> metástasis, </w:t>
      </w:r>
      <w:r w:rsidR="00B67488">
        <w:rPr>
          <w:rFonts w:ascii="Times New Roman" w:hAnsi="Times New Roman"/>
          <w:sz w:val="24"/>
          <w:szCs w:val="24"/>
        </w:rPr>
        <w:t xml:space="preserve">o sea gastrectomía curativa, </w:t>
      </w:r>
      <w:r w:rsidR="00C01AC7">
        <w:rPr>
          <w:rFonts w:ascii="Times New Roman" w:hAnsi="Times New Roman"/>
          <w:sz w:val="24"/>
          <w:szCs w:val="24"/>
        </w:rPr>
        <w:t xml:space="preserve">dejando al resto de </w:t>
      </w:r>
      <w:r w:rsidR="001A025D">
        <w:rPr>
          <w:rFonts w:ascii="Times New Roman" w:hAnsi="Times New Roman"/>
          <w:sz w:val="24"/>
          <w:szCs w:val="24"/>
        </w:rPr>
        <w:t>32</w:t>
      </w:r>
      <w:r w:rsidR="00C01AC7">
        <w:rPr>
          <w:rFonts w:ascii="Times New Roman" w:hAnsi="Times New Roman"/>
          <w:sz w:val="24"/>
          <w:szCs w:val="24"/>
        </w:rPr>
        <w:t xml:space="preserve"> pacientes </w:t>
      </w:r>
      <w:r w:rsidR="00B67488">
        <w:rPr>
          <w:rFonts w:ascii="Times New Roman" w:hAnsi="Times New Roman"/>
          <w:sz w:val="24"/>
          <w:szCs w:val="24"/>
        </w:rPr>
        <w:t>c</w:t>
      </w:r>
      <w:r w:rsidR="001A025D">
        <w:rPr>
          <w:rFonts w:ascii="Times New Roman" w:hAnsi="Times New Roman"/>
          <w:sz w:val="24"/>
          <w:szCs w:val="24"/>
        </w:rPr>
        <w:t>on gastrectomía paliativo (96.9</w:t>
      </w:r>
      <w:r w:rsidR="00B67488">
        <w:rPr>
          <w:rFonts w:ascii="Times New Roman" w:hAnsi="Times New Roman"/>
          <w:sz w:val="24"/>
          <w:szCs w:val="24"/>
        </w:rPr>
        <w:t xml:space="preserve">%),  mostrando que en el hospital el </w:t>
      </w:r>
      <w:r w:rsidR="001A025D">
        <w:rPr>
          <w:rFonts w:ascii="Times New Roman" w:hAnsi="Times New Roman"/>
          <w:sz w:val="24"/>
          <w:szCs w:val="24"/>
        </w:rPr>
        <w:t>7.14</w:t>
      </w:r>
      <w:r w:rsidR="00B67488">
        <w:rPr>
          <w:rFonts w:ascii="Times New Roman" w:hAnsi="Times New Roman"/>
          <w:sz w:val="24"/>
          <w:szCs w:val="24"/>
        </w:rPr>
        <w:t xml:space="preserve">% de las gastrectomías fueron con intención </w:t>
      </w:r>
      <w:r w:rsidR="001A025D">
        <w:rPr>
          <w:rFonts w:ascii="Times New Roman" w:hAnsi="Times New Roman"/>
          <w:sz w:val="24"/>
          <w:szCs w:val="24"/>
        </w:rPr>
        <w:t xml:space="preserve">curativa. </w:t>
      </w:r>
    </w:p>
    <w:p w14:paraId="0F5D074D" w14:textId="77777777" w:rsidR="00AA0733" w:rsidRDefault="00AA0733" w:rsidP="00E057A9">
      <w:pPr>
        <w:spacing w:after="0" w:line="360" w:lineRule="auto"/>
        <w:jc w:val="both"/>
        <w:rPr>
          <w:rFonts w:ascii="Times New Roman" w:hAnsi="Times New Roman"/>
          <w:sz w:val="24"/>
          <w:szCs w:val="24"/>
        </w:rPr>
      </w:pPr>
      <w:r w:rsidRPr="00F37633">
        <w:rPr>
          <w:rFonts w:ascii="Times New Roman" w:hAnsi="Times New Roman"/>
          <w:sz w:val="24"/>
          <w:szCs w:val="24"/>
        </w:rPr>
        <w:t>No se enc</w:t>
      </w:r>
      <w:r w:rsidR="00393AEF" w:rsidRPr="00F37633">
        <w:rPr>
          <w:rFonts w:ascii="Times New Roman" w:hAnsi="Times New Roman"/>
          <w:sz w:val="24"/>
          <w:szCs w:val="24"/>
        </w:rPr>
        <w:t>ontró descripción de la disecció</w:t>
      </w:r>
      <w:r w:rsidRPr="00F37633">
        <w:rPr>
          <w:rFonts w:ascii="Times New Roman" w:hAnsi="Times New Roman"/>
          <w:sz w:val="24"/>
          <w:szCs w:val="24"/>
        </w:rPr>
        <w:t>n linfática en los reportes operatorios.</w:t>
      </w:r>
    </w:p>
    <w:p w14:paraId="0F5D074E" w14:textId="77777777" w:rsidR="00B67488" w:rsidRDefault="00B67488" w:rsidP="00E057A9">
      <w:pPr>
        <w:spacing w:after="0" w:line="360" w:lineRule="auto"/>
        <w:jc w:val="both"/>
        <w:rPr>
          <w:rFonts w:ascii="Times New Roman" w:hAnsi="Times New Roman"/>
          <w:sz w:val="24"/>
          <w:szCs w:val="24"/>
        </w:rPr>
      </w:pPr>
      <w:r>
        <w:rPr>
          <w:rFonts w:ascii="Times New Roman" w:hAnsi="Times New Roman"/>
          <w:sz w:val="24"/>
          <w:szCs w:val="24"/>
        </w:rPr>
        <w:t xml:space="preserve">Mortalidad </w:t>
      </w:r>
      <w:r w:rsidR="001A025D">
        <w:rPr>
          <w:rFonts w:ascii="Times New Roman" w:hAnsi="Times New Roman"/>
          <w:sz w:val="24"/>
          <w:szCs w:val="24"/>
        </w:rPr>
        <w:t>intrahospitalaria por cáncer gástrico</w:t>
      </w:r>
      <w:r w:rsidR="00D5042D">
        <w:rPr>
          <w:rFonts w:ascii="Times New Roman" w:hAnsi="Times New Roman"/>
          <w:sz w:val="24"/>
          <w:szCs w:val="24"/>
        </w:rPr>
        <w:t xml:space="preserve"> </w:t>
      </w:r>
      <w:r>
        <w:rPr>
          <w:rFonts w:ascii="Times New Roman" w:hAnsi="Times New Roman"/>
          <w:sz w:val="24"/>
          <w:szCs w:val="24"/>
        </w:rPr>
        <w:t xml:space="preserve"> fue de </w:t>
      </w:r>
      <w:r w:rsidR="001A025D">
        <w:rPr>
          <w:rFonts w:ascii="Times New Roman" w:hAnsi="Times New Roman"/>
          <w:sz w:val="24"/>
          <w:szCs w:val="24"/>
        </w:rPr>
        <w:t>20</w:t>
      </w:r>
      <w:r w:rsidR="00D5042D">
        <w:rPr>
          <w:rFonts w:ascii="Times New Roman" w:hAnsi="Times New Roman"/>
          <w:sz w:val="24"/>
          <w:szCs w:val="24"/>
        </w:rPr>
        <w:t xml:space="preserve"> pacientes</w:t>
      </w:r>
      <w:r w:rsidR="001A025D">
        <w:rPr>
          <w:rFonts w:ascii="Times New Roman" w:hAnsi="Times New Roman"/>
          <w:sz w:val="24"/>
          <w:szCs w:val="24"/>
        </w:rPr>
        <w:t xml:space="preserve"> (mortalidad del 22%), de la cual el 70% fue postoperatoria. La </w:t>
      </w:r>
      <w:r w:rsidR="00D5042D">
        <w:rPr>
          <w:rFonts w:ascii="Times New Roman" w:hAnsi="Times New Roman"/>
          <w:sz w:val="24"/>
          <w:szCs w:val="24"/>
        </w:rPr>
        <w:t>mortalidad quirúrgica fue de</w:t>
      </w:r>
      <w:r w:rsidR="001A025D">
        <w:rPr>
          <w:rFonts w:ascii="Times New Roman" w:hAnsi="Times New Roman"/>
          <w:sz w:val="24"/>
          <w:szCs w:val="24"/>
        </w:rPr>
        <w:t xml:space="preserve"> 14 pacientes (19.44%) distribuida de la siguiente manera, ver tabla 9</w:t>
      </w:r>
      <w:r w:rsidR="00D5042D">
        <w:rPr>
          <w:rFonts w:ascii="Times New Roman" w:hAnsi="Times New Roman"/>
          <w:sz w:val="24"/>
          <w:szCs w:val="24"/>
        </w:rPr>
        <w:t xml:space="preserve">. </w:t>
      </w:r>
    </w:p>
    <w:p w14:paraId="208236FB" w14:textId="77777777" w:rsidR="001C719C" w:rsidRDefault="001C719C" w:rsidP="00F37633">
      <w:pPr>
        <w:spacing w:after="0" w:line="360" w:lineRule="auto"/>
        <w:jc w:val="both"/>
        <w:rPr>
          <w:rFonts w:ascii="Times New Roman" w:hAnsi="Times New Roman"/>
          <w:sz w:val="24"/>
          <w:szCs w:val="24"/>
        </w:rPr>
      </w:pPr>
    </w:p>
    <w:tbl>
      <w:tblPr>
        <w:tblStyle w:val="Tablaconcuadrcula"/>
        <w:tblW w:w="0" w:type="auto"/>
        <w:jc w:val="center"/>
        <w:tblLook w:val="04A0" w:firstRow="1" w:lastRow="0" w:firstColumn="1" w:lastColumn="0" w:noHBand="0" w:noVBand="1"/>
      </w:tblPr>
      <w:tblGrid>
        <w:gridCol w:w="2898"/>
        <w:gridCol w:w="1746"/>
        <w:gridCol w:w="2552"/>
      </w:tblGrid>
      <w:tr w:rsidR="001A025D" w14:paraId="0F5D0752" w14:textId="77777777" w:rsidTr="004A08C4">
        <w:trPr>
          <w:jc w:val="center"/>
        </w:trPr>
        <w:tc>
          <w:tcPr>
            <w:tcW w:w="2898" w:type="dxa"/>
            <w:shd w:val="clear" w:color="auto" w:fill="BDD6EE" w:themeFill="accent1" w:themeFillTint="66"/>
          </w:tcPr>
          <w:p w14:paraId="0F5D074F" w14:textId="77777777" w:rsidR="001A025D" w:rsidRPr="002507E8" w:rsidRDefault="001A025D" w:rsidP="00F37633">
            <w:pPr>
              <w:spacing w:after="0" w:line="360" w:lineRule="auto"/>
              <w:jc w:val="both"/>
              <w:rPr>
                <w:rFonts w:ascii="Times New Roman" w:hAnsi="Times New Roman"/>
                <w:b/>
                <w:sz w:val="20"/>
                <w:szCs w:val="20"/>
              </w:rPr>
            </w:pPr>
            <w:r w:rsidRPr="002507E8">
              <w:rPr>
                <w:rFonts w:ascii="Times New Roman" w:hAnsi="Times New Roman"/>
                <w:b/>
                <w:sz w:val="20"/>
                <w:szCs w:val="20"/>
              </w:rPr>
              <w:t>Mortalidad</w:t>
            </w:r>
          </w:p>
        </w:tc>
        <w:tc>
          <w:tcPr>
            <w:tcW w:w="1746" w:type="dxa"/>
            <w:shd w:val="clear" w:color="auto" w:fill="BDD6EE" w:themeFill="accent1" w:themeFillTint="66"/>
          </w:tcPr>
          <w:p w14:paraId="0F5D0750" w14:textId="77777777" w:rsidR="001A025D" w:rsidRPr="002507E8" w:rsidRDefault="001A025D" w:rsidP="00F37633">
            <w:pPr>
              <w:spacing w:after="0" w:line="360" w:lineRule="auto"/>
              <w:jc w:val="both"/>
              <w:rPr>
                <w:rFonts w:ascii="Times New Roman" w:hAnsi="Times New Roman"/>
                <w:b/>
                <w:sz w:val="20"/>
                <w:szCs w:val="20"/>
              </w:rPr>
            </w:pPr>
            <w:r w:rsidRPr="002507E8">
              <w:rPr>
                <w:rFonts w:ascii="Times New Roman" w:hAnsi="Times New Roman"/>
                <w:b/>
                <w:sz w:val="20"/>
                <w:szCs w:val="20"/>
              </w:rPr>
              <w:t>Numero</w:t>
            </w:r>
          </w:p>
        </w:tc>
        <w:tc>
          <w:tcPr>
            <w:tcW w:w="2552" w:type="dxa"/>
            <w:shd w:val="clear" w:color="auto" w:fill="BDD6EE" w:themeFill="accent1" w:themeFillTint="66"/>
          </w:tcPr>
          <w:p w14:paraId="0F5D0751" w14:textId="77777777" w:rsidR="001A025D" w:rsidRPr="002507E8" w:rsidRDefault="001A025D" w:rsidP="00F37633">
            <w:pPr>
              <w:spacing w:after="0" w:line="360" w:lineRule="auto"/>
              <w:jc w:val="both"/>
              <w:rPr>
                <w:rFonts w:ascii="Times New Roman" w:hAnsi="Times New Roman"/>
                <w:b/>
                <w:sz w:val="20"/>
                <w:szCs w:val="20"/>
              </w:rPr>
            </w:pPr>
            <w:r w:rsidRPr="002507E8">
              <w:rPr>
                <w:rFonts w:ascii="Times New Roman" w:hAnsi="Times New Roman"/>
                <w:b/>
                <w:sz w:val="20"/>
                <w:szCs w:val="20"/>
              </w:rPr>
              <w:t>Tasa de mortalidad por procedimiento</w:t>
            </w:r>
          </w:p>
        </w:tc>
      </w:tr>
      <w:tr w:rsidR="001A025D" w14:paraId="0F5D0756" w14:textId="77777777" w:rsidTr="004A08C4">
        <w:trPr>
          <w:jc w:val="center"/>
        </w:trPr>
        <w:tc>
          <w:tcPr>
            <w:tcW w:w="2898" w:type="dxa"/>
          </w:tcPr>
          <w:p w14:paraId="0F5D0753" w14:textId="5DFBEF24" w:rsidR="001A025D" w:rsidRPr="002507E8" w:rsidRDefault="00F56193" w:rsidP="00F37633">
            <w:pPr>
              <w:spacing w:after="0" w:line="360" w:lineRule="auto"/>
              <w:jc w:val="both"/>
              <w:rPr>
                <w:rFonts w:ascii="Times New Roman" w:hAnsi="Times New Roman"/>
                <w:sz w:val="20"/>
                <w:szCs w:val="20"/>
              </w:rPr>
            </w:pPr>
            <w:r w:rsidRPr="002507E8">
              <w:rPr>
                <w:rFonts w:ascii="Times New Roman" w:hAnsi="Times New Roman"/>
                <w:sz w:val="20"/>
                <w:szCs w:val="20"/>
              </w:rPr>
              <w:t>Gastrectomía</w:t>
            </w:r>
            <w:r w:rsidR="001A025D" w:rsidRPr="002507E8">
              <w:rPr>
                <w:rFonts w:ascii="Times New Roman" w:hAnsi="Times New Roman"/>
                <w:sz w:val="20"/>
                <w:szCs w:val="20"/>
              </w:rPr>
              <w:t xml:space="preserve"> subtotal</w:t>
            </w:r>
          </w:p>
        </w:tc>
        <w:tc>
          <w:tcPr>
            <w:tcW w:w="1746" w:type="dxa"/>
          </w:tcPr>
          <w:p w14:paraId="0F5D0754"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5</w:t>
            </w:r>
          </w:p>
        </w:tc>
        <w:tc>
          <w:tcPr>
            <w:tcW w:w="2552" w:type="dxa"/>
          </w:tcPr>
          <w:p w14:paraId="0F5D0755"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15.15%</w:t>
            </w:r>
          </w:p>
        </w:tc>
      </w:tr>
      <w:tr w:rsidR="001A025D" w14:paraId="0F5D075A" w14:textId="77777777" w:rsidTr="004A08C4">
        <w:trPr>
          <w:jc w:val="center"/>
        </w:trPr>
        <w:tc>
          <w:tcPr>
            <w:tcW w:w="2898" w:type="dxa"/>
          </w:tcPr>
          <w:p w14:paraId="0F5D0757" w14:textId="4190F2AE" w:rsidR="001A025D" w:rsidRPr="002507E8" w:rsidRDefault="00F56193" w:rsidP="00F37633">
            <w:pPr>
              <w:spacing w:after="0" w:line="360" w:lineRule="auto"/>
              <w:jc w:val="both"/>
              <w:rPr>
                <w:rFonts w:ascii="Times New Roman" w:hAnsi="Times New Roman"/>
                <w:sz w:val="20"/>
                <w:szCs w:val="20"/>
              </w:rPr>
            </w:pPr>
            <w:r w:rsidRPr="002507E8">
              <w:rPr>
                <w:rFonts w:ascii="Times New Roman" w:hAnsi="Times New Roman"/>
                <w:sz w:val="20"/>
                <w:szCs w:val="20"/>
              </w:rPr>
              <w:t>Gastrectomía</w:t>
            </w:r>
            <w:r w:rsidR="001A025D" w:rsidRPr="002507E8">
              <w:rPr>
                <w:rFonts w:ascii="Times New Roman" w:hAnsi="Times New Roman"/>
                <w:sz w:val="20"/>
                <w:szCs w:val="20"/>
              </w:rPr>
              <w:t xml:space="preserve"> total</w:t>
            </w:r>
          </w:p>
        </w:tc>
        <w:tc>
          <w:tcPr>
            <w:tcW w:w="1746" w:type="dxa"/>
          </w:tcPr>
          <w:p w14:paraId="0F5D0758"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2</w:t>
            </w:r>
          </w:p>
        </w:tc>
        <w:tc>
          <w:tcPr>
            <w:tcW w:w="2552" w:type="dxa"/>
          </w:tcPr>
          <w:p w14:paraId="0F5D0759"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22.22%</w:t>
            </w:r>
          </w:p>
        </w:tc>
      </w:tr>
      <w:tr w:rsidR="001A025D" w14:paraId="0F5D075E" w14:textId="77777777" w:rsidTr="004A08C4">
        <w:trPr>
          <w:jc w:val="center"/>
        </w:trPr>
        <w:tc>
          <w:tcPr>
            <w:tcW w:w="2898" w:type="dxa"/>
          </w:tcPr>
          <w:p w14:paraId="0F5D075B" w14:textId="4BF85276" w:rsidR="001A025D" w:rsidRPr="002507E8" w:rsidRDefault="00F56193" w:rsidP="00F37633">
            <w:pPr>
              <w:spacing w:after="0" w:line="360" w:lineRule="auto"/>
              <w:jc w:val="both"/>
              <w:rPr>
                <w:rFonts w:ascii="Times New Roman" w:hAnsi="Times New Roman"/>
                <w:sz w:val="20"/>
                <w:szCs w:val="20"/>
              </w:rPr>
            </w:pPr>
            <w:r w:rsidRPr="002507E8">
              <w:rPr>
                <w:rFonts w:ascii="Times New Roman" w:hAnsi="Times New Roman"/>
                <w:sz w:val="20"/>
                <w:szCs w:val="20"/>
              </w:rPr>
              <w:t>Paliación</w:t>
            </w:r>
          </w:p>
        </w:tc>
        <w:tc>
          <w:tcPr>
            <w:tcW w:w="1746" w:type="dxa"/>
          </w:tcPr>
          <w:p w14:paraId="0F5D075C"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4</w:t>
            </w:r>
          </w:p>
        </w:tc>
        <w:tc>
          <w:tcPr>
            <w:tcW w:w="2552" w:type="dxa"/>
          </w:tcPr>
          <w:p w14:paraId="0F5D075D"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16.66%</w:t>
            </w:r>
          </w:p>
        </w:tc>
      </w:tr>
      <w:tr w:rsidR="001A025D" w14:paraId="0F5D0762" w14:textId="77777777" w:rsidTr="004A08C4">
        <w:trPr>
          <w:jc w:val="center"/>
        </w:trPr>
        <w:tc>
          <w:tcPr>
            <w:tcW w:w="2898" w:type="dxa"/>
          </w:tcPr>
          <w:p w14:paraId="0F5D075F"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Estadiaje</w:t>
            </w:r>
          </w:p>
        </w:tc>
        <w:tc>
          <w:tcPr>
            <w:tcW w:w="1746" w:type="dxa"/>
          </w:tcPr>
          <w:p w14:paraId="0F5D0760"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3</w:t>
            </w:r>
          </w:p>
        </w:tc>
        <w:tc>
          <w:tcPr>
            <w:tcW w:w="2552" w:type="dxa"/>
          </w:tcPr>
          <w:p w14:paraId="0F5D0761"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50%</w:t>
            </w:r>
          </w:p>
        </w:tc>
      </w:tr>
      <w:tr w:rsidR="001A025D" w14:paraId="0F5D0766" w14:textId="77777777" w:rsidTr="004A08C4">
        <w:trPr>
          <w:jc w:val="center"/>
        </w:trPr>
        <w:tc>
          <w:tcPr>
            <w:tcW w:w="2898" w:type="dxa"/>
          </w:tcPr>
          <w:p w14:paraId="0F5D0763"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Total</w:t>
            </w:r>
          </w:p>
        </w:tc>
        <w:tc>
          <w:tcPr>
            <w:tcW w:w="1746" w:type="dxa"/>
          </w:tcPr>
          <w:p w14:paraId="0F5D0764" w14:textId="77777777" w:rsidR="001A025D" w:rsidRPr="002507E8" w:rsidRDefault="001A025D" w:rsidP="00F37633">
            <w:pPr>
              <w:spacing w:after="0" w:line="360" w:lineRule="auto"/>
              <w:jc w:val="both"/>
              <w:rPr>
                <w:rFonts w:ascii="Times New Roman" w:hAnsi="Times New Roman"/>
                <w:sz w:val="20"/>
                <w:szCs w:val="20"/>
              </w:rPr>
            </w:pPr>
            <w:r w:rsidRPr="002507E8">
              <w:rPr>
                <w:rFonts w:ascii="Times New Roman" w:hAnsi="Times New Roman"/>
                <w:sz w:val="20"/>
                <w:szCs w:val="20"/>
              </w:rPr>
              <w:t>14</w:t>
            </w:r>
          </w:p>
        </w:tc>
        <w:tc>
          <w:tcPr>
            <w:tcW w:w="2552" w:type="dxa"/>
          </w:tcPr>
          <w:p w14:paraId="0F5D0765" w14:textId="77777777" w:rsidR="001A025D" w:rsidRPr="002507E8" w:rsidRDefault="001A025D" w:rsidP="00F37633">
            <w:pPr>
              <w:spacing w:after="0" w:line="360" w:lineRule="auto"/>
              <w:jc w:val="both"/>
              <w:rPr>
                <w:rFonts w:ascii="Times New Roman" w:hAnsi="Times New Roman"/>
                <w:sz w:val="20"/>
                <w:szCs w:val="20"/>
              </w:rPr>
            </w:pPr>
          </w:p>
        </w:tc>
      </w:tr>
    </w:tbl>
    <w:p w14:paraId="0F5D0767" w14:textId="77777777" w:rsidR="001A025D" w:rsidRDefault="002507E8" w:rsidP="002507E8">
      <w:pPr>
        <w:spacing w:after="0" w:line="360" w:lineRule="auto"/>
        <w:jc w:val="center"/>
        <w:rPr>
          <w:rFonts w:ascii="Times New Roman" w:hAnsi="Times New Roman"/>
          <w:b/>
          <w:sz w:val="20"/>
          <w:szCs w:val="20"/>
        </w:rPr>
      </w:pPr>
      <w:r>
        <w:rPr>
          <w:rFonts w:ascii="Times New Roman" w:hAnsi="Times New Roman"/>
          <w:b/>
          <w:sz w:val="20"/>
          <w:szCs w:val="20"/>
        </w:rPr>
        <w:t xml:space="preserve">Tabla 9. </w:t>
      </w:r>
      <w:r w:rsidR="00A92075">
        <w:rPr>
          <w:rFonts w:ascii="Times New Roman" w:hAnsi="Times New Roman"/>
          <w:b/>
          <w:sz w:val="20"/>
          <w:szCs w:val="20"/>
        </w:rPr>
        <w:t>Distribución</w:t>
      </w:r>
      <w:r>
        <w:rPr>
          <w:rFonts w:ascii="Times New Roman" w:hAnsi="Times New Roman"/>
          <w:b/>
          <w:sz w:val="20"/>
          <w:szCs w:val="20"/>
        </w:rPr>
        <w:t xml:space="preserve"> de los fallecimientos por procedimiento quirúrgico y su tasa de mortalidad especifica por procedimiento.</w:t>
      </w:r>
    </w:p>
    <w:p w14:paraId="319B98A1" w14:textId="77777777" w:rsidR="001C719C" w:rsidRPr="002507E8" w:rsidRDefault="001C719C" w:rsidP="002507E8">
      <w:pPr>
        <w:spacing w:after="0" w:line="360" w:lineRule="auto"/>
        <w:jc w:val="center"/>
        <w:rPr>
          <w:rFonts w:ascii="Times New Roman" w:hAnsi="Times New Roman"/>
          <w:b/>
          <w:sz w:val="20"/>
          <w:szCs w:val="20"/>
        </w:rPr>
      </w:pPr>
    </w:p>
    <w:p w14:paraId="0F5D0768" w14:textId="77777777" w:rsidR="00A92075" w:rsidRPr="005F45E1" w:rsidRDefault="005F45E1" w:rsidP="00E057A9">
      <w:pPr>
        <w:spacing w:line="360" w:lineRule="auto"/>
        <w:jc w:val="both"/>
        <w:rPr>
          <w:rFonts w:ascii="Times New Roman" w:hAnsi="Times New Roman"/>
          <w:sz w:val="24"/>
          <w:szCs w:val="24"/>
        </w:rPr>
      </w:pPr>
      <w:r w:rsidRPr="005F45E1">
        <w:rPr>
          <w:rFonts w:ascii="Times New Roman" w:hAnsi="Times New Roman"/>
          <w:sz w:val="24"/>
          <w:szCs w:val="24"/>
        </w:rPr>
        <w:t>Al hacer un análisis de ANOVA</w:t>
      </w:r>
      <w:r w:rsidR="00B8612C">
        <w:rPr>
          <w:rFonts w:ascii="Times New Roman" w:hAnsi="Times New Roman"/>
          <w:sz w:val="24"/>
          <w:szCs w:val="24"/>
        </w:rPr>
        <w:t xml:space="preserve"> del manejo de los pacientes en estadio IV, observamos que hubo diferencia de medias del tiempo de sobrevida  de 0.990, con p= 0.021 entre el grupo de no cirugía y el grupo de gastrectomía. No hubo diferencia estadísticamente significativa entre no cirugía y paliación y estadiaje, y entre paliación y estadiaje contra gastrectomía.</w:t>
      </w:r>
    </w:p>
    <w:p w14:paraId="0F5D0769" w14:textId="77777777" w:rsidR="00FC5714" w:rsidRDefault="00FC5714" w:rsidP="007D1C16">
      <w:pPr>
        <w:pStyle w:val="Ttulo3"/>
      </w:pPr>
      <w:bookmarkStart w:id="30" w:name="_Toc423082442"/>
      <w:r w:rsidRPr="00FC5714">
        <w:t>Adyuvancia</w:t>
      </w:r>
      <w:r>
        <w:t>.</w:t>
      </w:r>
      <w:bookmarkEnd w:id="30"/>
      <w:r>
        <w:t xml:space="preserve"> </w:t>
      </w:r>
    </w:p>
    <w:p w14:paraId="0F5D076A" w14:textId="77777777" w:rsidR="002507E8" w:rsidRDefault="002507E8" w:rsidP="00F37633">
      <w:pPr>
        <w:spacing w:after="0" w:line="360" w:lineRule="auto"/>
        <w:jc w:val="both"/>
        <w:rPr>
          <w:rFonts w:ascii="Times New Roman" w:hAnsi="Times New Roman"/>
          <w:sz w:val="24"/>
          <w:szCs w:val="24"/>
        </w:rPr>
      </w:pPr>
      <w:r>
        <w:rPr>
          <w:rFonts w:ascii="Times New Roman" w:hAnsi="Times New Roman"/>
          <w:sz w:val="24"/>
          <w:szCs w:val="24"/>
        </w:rPr>
        <w:t>12</w:t>
      </w:r>
      <w:r w:rsidR="00AA0733" w:rsidRPr="00F37633">
        <w:rPr>
          <w:rFonts w:ascii="Times New Roman" w:hAnsi="Times New Roman"/>
          <w:sz w:val="24"/>
          <w:szCs w:val="24"/>
        </w:rPr>
        <w:t xml:space="preserve"> pacientes, (1</w:t>
      </w:r>
      <w:r>
        <w:rPr>
          <w:rFonts w:ascii="Times New Roman" w:hAnsi="Times New Roman"/>
          <w:sz w:val="24"/>
          <w:szCs w:val="24"/>
        </w:rPr>
        <w:t>3.</w:t>
      </w:r>
      <w:r w:rsidR="00AA0733" w:rsidRPr="00F37633">
        <w:rPr>
          <w:rFonts w:ascii="Times New Roman" w:hAnsi="Times New Roman"/>
          <w:sz w:val="24"/>
          <w:szCs w:val="24"/>
        </w:rPr>
        <w:t>2%) recibieron quimioterapia</w:t>
      </w:r>
      <w:r>
        <w:rPr>
          <w:rFonts w:ascii="Times New Roman" w:hAnsi="Times New Roman"/>
          <w:sz w:val="24"/>
          <w:szCs w:val="24"/>
        </w:rPr>
        <w:t>: 1 que no fue sometido a cirugía, 10 post gastrectomía y 1 post paliación.</w:t>
      </w:r>
    </w:p>
    <w:p w14:paraId="251D3994" w14:textId="77777777" w:rsidR="00027155" w:rsidRDefault="00027155" w:rsidP="00F37633">
      <w:pPr>
        <w:spacing w:after="0" w:line="360" w:lineRule="auto"/>
        <w:jc w:val="both"/>
        <w:rPr>
          <w:rFonts w:ascii="Times New Roman" w:hAnsi="Times New Roman"/>
          <w:sz w:val="24"/>
          <w:szCs w:val="24"/>
        </w:rPr>
      </w:pPr>
    </w:p>
    <w:p w14:paraId="0F5D076B" w14:textId="77777777" w:rsidR="002507E8" w:rsidRDefault="002507E8" w:rsidP="00027155">
      <w:pPr>
        <w:spacing w:after="0" w:line="360" w:lineRule="auto"/>
        <w:jc w:val="both"/>
        <w:rPr>
          <w:rFonts w:ascii="Times New Roman" w:hAnsi="Times New Roman"/>
          <w:sz w:val="24"/>
          <w:szCs w:val="24"/>
        </w:rPr>
      </w:pPr>
      <w:r>
        <w:rPr>
          <w:rFonts w:ascii="Times New Roman" w:hAnsi="Times New Roman"/>
          <w:sz w:val="24"/>
          <w:szCs w:val="24"/>
        </w:rPr>
        <w:lastRenderedPageBreak/>
        <w:t>De los pacientes gastrectomizados, la adyuvancia según estadio fue:</w:t>
      </w:r>
    </w:p>
    <w:p w14:paraId="0F5D076C" w14:textId="2761AAE0" w:rsidR="002507E8" w:rsidRDefault="00F56193" w:rsidP="00027155">
      <w:pPr>
        <w:spacing w:after="0" w:line="360" w:lineRule="auto"/>
        <w:jc w:val="both"/>
        <w:rPr>
          <w:rFonts w:ascii="Times New Roman" w:hAnsi="Times New Roman"/>
          <w:sz w:val="24"/>
          <w:szCs w:val="24"/>
        </w:rPr>
      </w:pPr>
      <w:r>
        <w:rPr>
          <w:rFonts w:ascii="Times New Roman" w:hAnsi="Times New Roman"/>
          <w:sz w:val="24"/>
          <w:szCs w:val="24"/>
        </w:rPr>
        <w:t>Gastrectomía</w:t>
      </w:r>
      <w:r w:rsidR="002507E8">
        <w:rPr>
          <w:rFonts w:ascii="Times New Roman" w:hAnsi="Times New Roman"/>
          <w:sz w:val="24"/>
          <w:szCs w:val="24"/>
        </w:rPr>
        <w:t xml:space="preserve"> total: 1 estadio </w:t>
      </w:r>
      <w:proofErr w:type="spellStart"/>
      <w:r w:rsidR="002507E8">
        <w:rPr>
          <w:rFonts w:ascii="Times New Roman" w:hAnsi="Times New Roman"/>
          <w:sz w:val="24"/>
          <w:szCs w:val="24"/>
        </w:rPr>
        <w:t>Ib</w:t>
      </w:r>
      <w:proofErr w:type="spellEnd"/>
      <w:r w:rsidR="002507E8">
        <w:rPr>
          <w:rFonts w:ascii="Times New Roman" w:hAnsi="Times New Roman"/>
          <w:sz w:val="24"/>
          <w:szCs w:val="24"/>
        </w:rPr>
        <w:t xml:space="preserve"> y 1 en estadio IV. Un paciente con gastrectomía total y estadio </w:t>
      </w:r>
      <w:proofErr w:type="spellStart"/>
      <w:r w:rsidR="002507E8">
        <w:rPr>
          <w:rFonts w:ascii="Times New Roman" w:hAnsi="Times New Roman"/>
          <w:sz w:val="24"/>
          <w:szCs w:val="24"/>
        </w:rPr>
        <w:t>IIa</w:t>
      </w:r>
      <w:proofErr w:type="spellEnd"/>
      <w:r w:rsidR="002507E8">
        <w:rPr>
          <w:rFonts w:ascii="Times New Roman" w:hAnsi="Times New Roman"/>
          <w:sz w:val="24"/>
          <w:szCs w:val="24"/>
        </w:rPr>
        <w:t xml:space="preserve"> no recibió quimioterapia adyuvante.</w:t>
      </w:r>
    </w:p>
    <w:p w14:paraId="0F5D076D" w14:textId="36A35B17" w:rsidR="00393AEF" w:rsidRPr="00F37633" w:rsidRDefault="00F56193" w:rsidP="00027155">
      <w:pPr>
        <w:spacing w:after="0" w:line="360" w:lineRule="auto"/>
        <w:jc w:val="both"/>
        <w:rPr>
          <w:rFonts w:ascii="Times New Roman" w:hAnsi="Times New Roman"/>
          <w:sz w:val="24"/>
          <w:szCs w:val="24"/>
        </w:rPr>
      </w:pPr>
      <w:r>
        <w:rPr>
          <w:rFonts w:ascii="Times New Roman" w:hAnsi="Times New Roman"/>
          <w:sz w:val="24"/>
          <w:szCs w:val="24"/>
        </w:rPr>
        <w:t>Gastrectomía</w:t>
      </w:r>
      <w:r w:rsidR="002507E8">
        <w:rPr>
          <w:rFonts w:ascii="Times New Roman" w:hAnsi="Times New Roman"/>
          <w:sz w:val="24"/>
          <w:szCs w:val="24"/>
        </w:rPr>
        <w:t xml:space="preserve"> subtotal: 8 con estadio IV. Un paciente con gastrectomía subtotal y estadio </w:t>
      </w:r>
      <w:proofErr w:type="spellStart"/>
      <w:r w:rsidR="002507E8">
        <w:rPr>
          <w:rFonts w:ascii="Times New Roman" w:hAnsi="Times New Roman"/>
          <w:sz w:val="24"/>
          <w:szCs w:val="24"/>
        </w:rPr>
        <w:t>Ib</w:t>
      </w:r>
      <w:proofErr w:type="spellEnd"/>
      <w:r w:rsidR="002507E8">
        <w:rPr>
          <w:rFonts w:ascii="Times New Roman" w:hAnsi="Times New Roman"/>
          <w:sz w:val="24"/>
          <w:szCs w:val="24"/>
        </w:rPr>
        <w:t xml:space="preserve"> no recibió quimioterapia adyuvante.</w:t>
      </w:r>
    </w:p>
    <w:p w14:paraId="0F5D076E" w14:textId="77777777" w:rsidR="00FB107D" w:rsidRPr="00DA6DE5" w:rsidRDefault="00AA0733" w:rsidP="00027155">
      <w:pPr>
        <w:spacing w:after="0" w:line="360" w:lineRule="auto"/>
        <w:jc w:val="both"/>
        <w:rPr>
          <w:rFonts w:ascii="Times New Roman" w:hAnsi="Times New Roman"/>
          <w:sz w:val="24"/>
          <w:szCs w:val="24"/>
        </w:rPr>
      </w:pPr>
      <w:r w:rsidRPr="00F37633">
        <w:rPr>
          <w:rFonts w:ascii="Times New Roman" w:hAnsi="Times New Roman"/>
          <w:sz w:val="24"/>
          <w:szCs w:val="24"/>
        </w:rPr>
        <w:t>No hubo ningún caso de radioterapia.</w:t>
      </w:r>
    </w:p>
    <w:p w14:paraId="0F5D076F" w14:textId="77777777" w:rsidR="00F1453F" w:rsidRDefault="007D1C16" w:rsidP="00027155">
      <w:pPr>
        <w:pStyle w:val="Ttulo2"/>
        <w:spacing w:line="360" w:lineRule="auto"/>
        <w:jc w:val="both"/>
      </w:pPr>
      <w:bookmarkStart w:id="31" w:name="_Toc423082443"/>
      <w:r w:rsidRPr="00047A22">
        <w:t>SOBREVIDA</w:t>
      </w:r>
      <w:bookmarkEnd w:id="31"/>
    </w:p>
    <w:p w14:paraId="0F5D0770" w14:textId="77777777" w:rsidR="006E125E" w:rsidRDefault="006E125E" w:rsidP="00027155">
      <w:pPr>
        <w:spacing w:line="360" w:lineRule="auto"/>
        <w:jc w:val="both"/>
        <w:rPr>
          <w:rFonts w:ascii="Times New Roman" w:hAnsi="Times New Roman"/>
          <w:sz w:val="24"/>
          <w:szCs w:val="24"/>
        </w:rPr>
      </w:pPr>
      <w:r w:rsidRPr="006E125E">
        <w:rPr>
          <w:rFonts w:ascii="Times New Roman" w:hAnsi="Times New Roman"/>
          <w:sz w:val="24"/>
          <w:szCs w:val="24"/>
        </w:rPr>
        <w:t xml:space="preserve">La media </w:t>
      </w:r>
      <w:r>
        <w:rPr>
          <w:rFonts w:ascii="Times New Roman" w:hAnsi="Times New Roman"/>
          <w:sz w:val="24"/>
          <w:szCs w:val="24"/>
        </w:rPr>
        <w:t xml:space="preserve">de sobrevida global, incluidos todos los estadios, fue de 1.39 años, con error estándar de 0.143 (IC 95% 1.114- 1.674), mediana de 2 años con </w:t>
      </w:r>
      <w:r w:rsidR="002752CB">
        <w:rPr>
          <w:rFonts w:ascii="Times New Roman" w:hAnsi="Times New Roman"/>
          <w:sz w:val="24"/>
          <w:szCs w:val="24"/>
        </w:rPr>
        <w:t>error estándar de 0.117 con (IC 95% 1.77-2.229).</w:t>
      </w:r>
    </w:p>
    <w:p w14:paraId="0F5D0771" w14:textId="77777777" w:rsidR="002752CB" w:rsidRDefault="004A08C4" w:rsidP="002752CB">
      <w:pPr>
        <w:spacing w:line="360" w:lineRule="auto"/>
        <w:rPr>
          <w:rFonts w:ascii="Times New Roman" w:hAnsi="Times New Roman"/>
          <w:sz w:val="24"/>
          <w:szCs w:val="24"/>
        </w:rPr>
      </w:pPr>
      <w:r>
        <w:rPr>
          <w:rFonts w:ascii="Times New Roman" w:hAnsi="Times New Roman"/>
          <w:noProof/>
          <w:sz w:val="24"/>
          <w:szCs w:val="24"/>
          <w:lang w:eastAsia="es-SV" w:bidi="ar-SA"/>
        </w:rPr>
        <w:drawing>
          <wp:inline distT="0" distB="0" distL="0" distR="0" wp14:anchorId="0F5D0837" wp14:editId="2161B087">
            <wp:extent cx="5255812" cy="3927012"/>
            <wp:effectExtent l="0" t="0" r="254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257594" cy="3928344"/>
                    </a:xfrm>
                    <a:prstGeom prst="rect">
                      <a:avLst/>
                    </a:prstGeom>
                    <a:noFill/>
                  </pic:spPr>
                </pic:pic>
              </a:graphicData>
            </a:graphic>
          </wp:inline>
        </w:drawing>
      </w:r>
    </w:p>
    <w:p w14:paraId="0F5D0774" w14:textId="5ADDD60E" w:rsidR="00B8612C" w:rsidRPr="00AC45AA" w:rsidRDefault="004A08C4" w:rsidP="00AC45AA">
      <w:pPr>
        <w:spacing w:line="360" w:lineRule="auto"/>
        <w:jc w:val="center"/>
        <w:rPr>
          <w:rFonts w:ascii="Times New Roman" w:hAnsi="Times New Roman"/>
          <w:b/>
          <w:sz w:val="20"/>
          <w:szCs w:val="20"/>
        </w:rPr>
      </w:pPr>
      <w:r w:rsidRPr="004A08C4">
        <w:rPr>
          <w:rFonts w:ascii="Times New Roman" w:hAnsi="Times New Roman"/>
          <w:b/>
          <w:sz w:val="20"/>
          <w:szCs w:val="20"/>
        </w:rPr>
        <w:t xml:space="preserve">Figura 10. Curva de sobrevida (Kaplan </w:t>
      </w:r>
      <w:proofErr w:type="spellStart"/>
      <w:r w:rsidRPr="004A08C4">
        <w:rPr>
          <w:rFonts w:ascii="Times New Roman" w:hAnsi="Times New Roman"/>
          <w:b/>
          <w:sz w:val="20"/>
          <w:szCs w:val="20"/>
        </w:rPr>
        <w:t>Meier</w:t>
      </w:r>
      <w:proofErr w:type="spellEnd"/>
      <w:r w:rsidRPr="004A08C4">
        <w:rPr>
          <w:rFonts w:ascii="Times New Roman" w:hAnsi="Times New Roman"/>
          <w:b/>
          <w:sz w:val="20"/>
          <w:szCs w:val="20"/>
        </w:rPr>
        <w:t>) de años de sobrevida de los pacientes según estadio</w:t>
      </w:r>
      <w:r w:rsidR="00AC45AA">
        <w:rPr>
          <w:rFonts w:ascii="Times New Roman" w:hAnsi="Times New Roman"/>
          <w:b/>
          <w:sz w:val="20"/>
          <w:szCs w:val="20"/>
        </w:rPr>
        <w:t xml:space="preserve"> </w:t>
      </w:r>
      <w:r w:rsidR="00AC45AA" w:rsidRPr="00AC45AA">
        <w:rPr>
          <w:rFonts w:ascii="Times New Roman" w:hAnsi="Times New Roman"/>
          <w:b/>
          <w:sz w:val="20"/>
          <w:szCs w:val="20"/>
        </w:rPr>
        <w:t xml:space="preserve">Log Rank (Mantel Cox): </w:t>
      </w:r>
      <w:r w:rsidR="00AC45AA" w:rsidRPr="00AC45AA">
        <w:rPr>
          <w:rFonts w:ascii="Times New Roman" w:hAnsi="Times New Roman"/>
          <w:b/>
          <w:sz w:val="20"/>
          <w:szCs w:val="20"/>
        </w:rPr>
        <w:t>Chi²: 27.993</w:t>
      </w:r>
      <w:r w:rsidR="00AC45AA" w:rsidRPr="00AC45AA">
        <w:rPr>
          <w:rFonts w:ascii="Times New Roman" w:hAnsi="Times New Roman"/>
          <w:b/>
          <w:sz w:val="20"/>
          <w:szCs w:val="20"/>
        </w:rPr>
        <w:t xml:space="preserve"> </w:t>
      </w:r>
      <w:r w:rsidR="00AC45AA" w:rsidRPr="00AC45AA">
        <w:rPr>
          <w:rFonts w:ascii="Times New Roman" w:hAnsi="Times New Roman"/>
          <w:b/>
          <w:sz w:val="20"/>
          <w:szCs w:val="20"/>
        </w:rPr>
        <w:t>P=0.000</w:t>
      </w:r>
    </w:p>
    <w:p w14:paraId="0F5D0775" w14:textId="77777777" w:rsidR="00D806D4" w:rsidRDefault="00D806D4" w:rsidP="00500399">
      <w:pPr>
        <w:pStyle w:val="Ttulo3"/>
        <w:rPr>
          <w:lang w:val="es-ES"/>
        </w:rPr>
      </w:pPr>
      <w:bookmarkStart w:id="32" w:name="_Toc423082444"/>
      <w:r w:rsidRPr="00D806D4">
        <w:rPr>
          <w:lang w:val="es-ES"/>
        </w:rPr>
        <w:lastRenderedPageBreak/>
        <w:t>Sobrevida según tipo histológico</w:t>
      </w:r>
      <w:bookmarkEnd w:id="32"/>
    </w:p>
    <w:p w14:paraId="0F5D0776" w14:textId="77777777" w:rsidR="00B8612C" w:rsidRDefault="00B8612C" w:rsidP="00027155">
      <w:pPr>
        <w:spacing w:after="0" w:line="360" w:lineRule="auto"/>
        <w:jc w:val="both"/>
        <w:rPr>
          <w:rFonts w:ascii="Times New Roman" w:hAnsi="Times New Roman"/>
          <w:sz w:val="24"/>
          <w:szCs w:val="24"/>
          <w:lang w:val="es-ES"/>
        </w:rPr>
      </w:pPr>
      <w:r>
        <w:rPr>
          <w:rFonts w:ascii="Times New Roman" w:hAnsi="Times New Roman"/>
          <w:sz w:val="24"/>
          <w:szCs w:val="24"/>
          <w:lang w:val="es-ES"/>
        </w:rPr>
        <w:t>Evaluando si había diferencia en el tiempo de sobrevida según tipo histológico de Lauren (intestinal y difuso) observamos que no hubo dif</w:t>
      </w:r>
      <w:r w:rsidR="006E125E">
        <w:rPr>
          <w:rFonts w:ascii="Times New Roman" w:hAnsi="Times New Roman"/>
          <w:sz w:val="24"/>
          <w:szCs w:val="24"/>
          <w:lang w:val="es-ES"/>
        </w:rPr>
        <w:t>erencia entre ambas medias: 1.4</w:t>
      </w:r>
      <w:r>
        <w:rPr>
          <w:rFonts w:ascii="Times New Roman" w:hAnsi="Times New Roman"/>
          <w:sz w:val="24"/>
          <w:szCs w:val="24"/>
          <w:lang w:val="es-ES"/>
        </w:rPr>
        <w:t xml:space="preserve"> años de media de sobrevida para el tipo difuso y 1.8 </w:t>
      </w:r>
      <w:r w:rsidR="006E125E">
        <w:rPr>
          <w:rFonts w:ascii="Times New Roman" w:hAnsi="Times New Roman"/>
          <w:sz w:val="24"/>
          <w:szCs w:val="24"/>
          <w:lang w:val="es-ES"/>
        </w:rPr>
        <w:t>años para el intestinal</w:t>
      </w:r>
      <w:r w:rsidR="002752CB">
        <w:rPr>
          <w:rFonts w:ascii="Times New Roman" w:hAnsi="Times New Roman"/>
          <w:sz w:val="24"/>
          <w:szCs w:val="24"/>
          <w:lang w:val="es-ES"/>
        </w:rPr>
        <w:t>, con una diferencia de medias -0</w:t>
      </w:r>
      <w:r w:rsidR="006E125E">
        <w:rPr>
          <w:rFonts w:ascii="Times New Roman" w:hAnsi="Times New Roman"/>
          <w:sz w:val="24"/>
          <w:szCs w:val="24"/>
          <w:lang w:val="es-ES"/>
        </w:rPr>
        <w:t>.</w:t>
      </w:r>
      <w:r w:rsidR="002752CB">
        <w:rPr>
          <w:rFonts w:ascii="Times New Roman" w:hAnsi="Times New Roman"/>
          <w:sz w:val="24"/>
          <w:szCs w:val="24"/>
          <w:lang w:val="es-ES"/>
        </w:rPr>
        <w:t>39 (p=0.426)</w:t>
      </w:r>
    </w:p>
    <w:p w14:paraId="0F5D0777" w14:textId="77777777" w:rsidR="002752CB" w:rsidRDefault="002752CB" w:rsidP="00027155">
      <w:pPr>
        <w:pStyle w:val="Ttulo3"/>
        <w:jc w:val="both"/>
        <w:rPr>
          <w:lang w:val="es-ES"/>
        </w:rPr>
      </w:pPr>
      <w:bookmarkStart w:id="33" w:name="_Toc423082445"/>
      <w:r>
        <w:rPr>
          <w:lang w:val="es-ES"/>
        </w:rPr>
        <w:t>Sobrevida según estadio</w:t>
      </w:r>
      <w:bookmarkEnd w:id="33"/>
    </w:p>
    <w:p w14:paraId="0F5D0778" w14:textId="77777777" w:rsidR="001A1CA3" w:rsidRDefault="00926ECD" w:rsidP="00027155">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La media de sobrevida para los pacientes con </w:t>
      </w:r>
      <w:r w:rsidR="002752CB">
        <w:rPr>
          <w:rFonts w:ascii="Times New Roman" w:hAnsi="Times New Roman"/>
          <w:sz w:val="24"/>
          <w:szCs w:val="24"/>
          <w:lang w:val="es-ES"/>
        </w:rPr>
        <w:t>estadio IV fue de 1.33</w:t>
      </w:r>
      <w:r>
        <w:rPr>
          <w:rFonts w:ascii="Times New Roman" w:hAnsi="Times New Roman"/>
          <w:sz w:val="24"/>
          <w:szCs w:val="24"/>
          <w:lang w:val="es-ES"/>
        </w:rPr>
        <w:t xml:space="preserve">, con </w:t>
      </w:r>
      <w:r w:rsidR="002752CB">
        <w:rPr>
          <w:rFonts w:ascii="Times New Roman" w:hAnsi="Times New Roman"/>
          <w:sz w:val="24"/>
          <w:szCs w:val="24"/>
          <w:lang w:val="es-ES"/>
        </w:rPr>
        <w:t xml:space="preserve">desviación </w:t>
      </w:r>
      <w:r>
        <w:rPr>
          <w:rFonts w:ascii="Times New Roman" w:hAnsi="Times New Roman"/>
          <w:sz w:val="24"/>
          <w:szCs w:val="24"/>
          <w:lang w:val="es-ES"/>
        </w:rPr>
        <w:t xml:space="preserve"> estándar de 0.</w:t>
      </w:r>
      <w:r w:rsidR="002752CB">
        <w:rPr>
          <w:rFonts w:ascii="Times New Roman" w:hAnsi="Times New Roman"/>
          <w:sz w:val="24"/>
          <w:szCs w:val="24"/>
          <w:lang w:val="es-ES"/>
        </w:rPr>
        <w:t>933 (</w:t>
      </w:r>
      <w:r>
        <w:rPr>
          <w:rFonts w:ascii="Times New Roman" w:hAnsi="Times New Roman"/>
          <w:sz w:val="24"/>
          <w:szCs w:val="24"/>
          <w:lang w:val="es-ES"/>
        </w:rPr>
        <w:t xml:space="preserve">IC 95% de </w:t>
      </w:r>
      <w:r w:rsidR="002752CB">
        <w:rPr>
          <w:rFonts w:ascii="Times New Roman" w:hAnsi="Times New Roman"/>
          <w:sz w:val="24"/>
          <w:szCs w:val="24"/>
          <w:lang w:val="es-ES"/>
        </w:rPr>
        <w:t>0-3)</w:t>
      </w:r>
      <w:r>
        <w:rPr>
          <w:rFonts w:ascii="Times New Roman" w:hAnsi="Times New Roman"/>
          <w:sz w:val="24"/>
          <w:szCs w:val="24"/>
          <w:lang w:val="es-ES"/>
        </w:rPr>
        <w:t xml:space="preserve">, y de los pacientes </w:t>
      </w:r>
      <w:r w:rsidR="002752CB">
        <w:rPr>
          <w:rFonts w:ascii="Times New Roman" w:hAnsi="Times New Roman"/>
          <w:sz w:val="24"/>
          <w:szCs w:val="24"/>
          <w:lang w:val="es-ES"/>
        </w:rPr>
        <w:t xml:space="preserve">con estadio </w:t>
      </w:r>
      <w:proofErr w:type="spellStart"/>
      <w:r w:rsidR="002752CB">
        <w:rPr>
          <w:rFonts w:ascii="Times New Roman" w:hAnsi="Times New Roman"/>
          <w:sz w:val="24"/>
          <w:szCs w:val="24"/>
          <w:lang w:val="es-ES"/>
        </w:rPr>
        <w:t>Ib</w:t>
      </w:r>
      <w:proofErr w:type="spellEnd"/>
      <w:r w:rsidR="002752CB">
        <w:rPr>
          <w:rFonts w:ascii="Times New Roman" w:hAnsi="Times New Roman"/>
          <w:sz w:val="24"/>
          <w:szCs w:val="24"/>
          <w:lang w:val="es-ES"/>
        </w:rPr>
        <w:t xml:space="preserve"> y </w:t>
      </w:r>
      <w:proofErr w:type="spellStart"/>
      <w:r w:rsidR="002752CB">
        <w:rPr>
          <w:rFonts w:ascii="Times New Roman" w:hAnsi="Times New Roman"/>
          <w:sz w:val="24"/>
          <w:szCs w:val="24"/>
          <w:lang w:val="es-ES"/>
        </w:rPr>
        <w:t>IIa</w:t>
      </w:r>
      <w:proofErr w:type="spellEnd"/>
      <w:r w:rsidR="002752CB">
        <w:rPr>
          <w:rFonts w:ascii="Times New Roman" w:hAnsi="Times New Roman"/>
          <w:sz w:val="24"/>
          <w:szCs w:val="24"/>
          <w:lang w:val="es-ES"/>
        </w:rPr>
        <w:t xml:space="preserve"> </w:t>
      </w:r>
      <w:r>
        <w:rPr>
          <w:rFonts w:ascii="Times New Roman" w:hAnsi="Times New Roman"/>
          <w:sz w:val="24"/>
          <w:szCs w:val="24"/>
          <w:lang w:val="es-ES"/>
        </w:rPr>
        <w:t xml:space="preserve"> fue</w:t>
      </w:r>
      <w:r w:rsidR="002752CB">
        <w:rPr>
          <w:rFonts w:ascii="Times New Roman" w:hAnsi="Times New Roman"/>
          <w:sz w:val="24"/>
          <w:szCs w:val="24"/>
          <w:lang w:val="es-ES"/>
        </w:rPr>
        <w:t xml:space="preserve"> igual</w:t>
      </w:r>
      <w:r>
        <w:rPr>
          <w:rFonts w:ascii="Times New Roman" w:hAnsi="Times New Roman"/>
          <w:sz w:val="24"/>
          <w:szCs w:val="24"/>
          <w:lang w:val="es-ES"/>
        </w:rPr>
        <w:t xml:space="preserve"> </w:t>
      </w:r>
      <w:r w:rsidR="002752CB">
        <w:rPr>
          <w:rFonts w:ascii="Times New Roman" w:hAnsi="Times New Roman"/>
          <w:sz w:val="24"/>
          <w:szCs w:val="24"/>
          <w:lang w:val="es-ES"/>
        </w:rPr>
        <w:t>en que estos tres pacientes sobrevivieron el 100% los 5 años, p= 0.000.</w:t>
      </w:r>
    </w:p>
    <w:p w14:paraId="0F5D0779" w14:textId="77777777" w:rsidR="002752CB" w:rsidRDefault="002752CB" w:rsidP="009E6EDD">
      <w:pPr>
        <w:spacing w:after="0" w:line="360" w:lineRule="auto"/>
        <w:rPr>
          <w:rFonts w:ascii="Times New Roman" w:hAnsi="Times New Roman"/>
          <w:sz w:val="24"/>
          <w:szCs w:val="24"/>
          <w:lang w:val="es-ES"/>
        </w:rPr>
      </w:pPr>
    </w:p>
    <w:tbl>
      <w:tblPr>
        <w:tblW w:w="8619" w:type="dxa"/>
        <w:tblInd w:w="75" w:type="dxa"/>
        <w:tblCellMar>
          <w:left w:w="70" w:type="dxa"/>
          <w:right w:w="70" w:type="dxa"/>
        </w:tblCellMar>
        <w:tblLook w:val="04A0" w:firstRow="1" w:lastRow="0" w:firstColumn="1" w:lastColumn="0" w:noHBand="0" w:noVBand="1"/>
      </w:tblPr>
      <w:tblGrid>
        <w:gridCol w:w="1345"/>
        <w:gridCol w:w="1387"/>
        <w:gridCol w:w="1089"/>
        <w:gridCol w:w="1134"/>
        <w:gridCol w:w="1137"/>
        <w:gridCol w:w="1482"/>
        <w:gridCol w:w="1045"/>
      </w:tblGrid>
      <w:tr w:rsidR="00E775BF" w:rsidRPr="0029433C" w14:paraId="0F5D077F" w14:textId="77777777" w:rsidTr="00E775BF">
        <w:trPr>
          <w:trHeight w:val="279"/>
        </w:trPr>
        <w:tc>
          <w:tcPr>
            <w:tcW w:w="134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F5D077A" w14:textId="3E4F6BE8" w:rsidR="00E775BF" w:rsidRPr="00415AA6" w:rsidRDefault="00E775BF" w:rsidP="0029433C">
            <w:pPr>
              <w:spacing w:after="0" w:line="240" w:lineRule="auto"/>
              <w:jc w:val="center"/>
              <w:rPr>
                <w:rFonts w:ascii="Calibri" w:eastAsia="Times New Roman" w:hAnsi="Calibri"/>
                <w:b/>
                <w:color w:val="000000"/>
                <w:sz w:val="20"/>
                <w:szCs w:val="20"/>
                <w:lang w:eastAsia="es-SV" w:bidi="ar-SA"/>
              </w:rPr>
            </w:pPr>
            <w:r>
              <w:rPr>
                <w:rFonts w:ascii="Calibri" w:eastAsia="Times New Roman" w:hAnsi="Calibri"/>
                <w:b/>
                <w:color w:val="000000"/>
                <w:sz w:val="20"/>
                <w:szCs w:val="20"/>
                <w:lang w:eastAsia="es-SV" w:bidi="ar-SA"/>
              </w:rPr>
              <w:t xml:space="preserve">Tipo de </w:t>
            </w:r>
            <w:r w:rsidR="00F56193">
              <w:rPr>
                <w:rFonts w:ascii="Calibri" w:eastAsia="Times New Roman" w:hAnsi="Calibri"/>
                <w:b/>
                <w:color w:val="000000"/>
                <w:sz w:val="20"/>
                <w:szCs w:val="20"/>
                <w:lang w:eastAsia="es-SV" w:bidi="ar-SA"/>
              </w:rPr>
              <w:t>cirugía</w:t>
            </w:r>
          </w:p>
        </w:tc>
        <w:tc>
          <w:tcPr>
            <w:tcW w:w="138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F5D077B" w14:textId="77777777" w:rsidR="00E775BF" w:rsidRPr="00415AA6" w:rsidRDefault="00E775BF" w:rsidP="001A1CA3">
            <w:pPr>
              <w:spacing w:after="0" w:line="240" w:lineRule="auto"/>
              <w:jc w:val="center"/>
              <w:rPr>
                <w:rFonts w:ascii="Calibri" w:eastAsia="Times New Roman" w:hAnsi="Calibri"/>
                <w:b/>
                <w:color w:val="000000"/>
                <w:sz w:val="20"/>
                <w:szCs w:val="20"/>
                <w:lang w:eastAsia="es-SV" w:bidi="ar-SA"/>
              </w:rPr>
            </w:pPr>
            <w:r>
              <w:rPr>
                <w:rFonts w:ascii="Calibri" w:eastAsia="Times New Roman" w:hAnsi="Calibri"/>
                <w:b/>
                <w:color w:val="000000"/>
                <w:sz w:val="20"/>
                <w:szCs w:val="20"/>
                <w:lang w:eastAsia="es-SV" w:bidi="ar-SA"/>
              </w:rPr>
              <w:t>Años de vida</w:t>
            </w:r>
          </w:p>
        </w:tc>
        <w:tc>
          <w:tcPr>
            <w:tcW w:w="4842" w:type="dxa"/>
            <w:gridSpan w:val="4"/>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F5D077C" w14:textId="77777777" w:rsidR="00E775BF" w:rsidRDefault="00E775BF" w:rsidP="0029433C">
            <w:pPr>
              <w:spacing w:after="0" w:line="240" w:lineRule="auto"/>
              <w:jc w:val="center"/>
              <w:rPr>
                <w:rFonts w:ascii="Calibri" w:eastAsia="Times New Roman" w:hAnsi="Calibri"/>
                <w:b/>
                <w:color w:val="000000"/>
                <w:sz w:val="20"/>
                <w:szCs w:val="20"/>
                <w:lang w:eastAsia="es-SV" w:bidi="ar-SA"/>
              </w:rPr>
            </w:pPr>
            <w:r>
              <w:rPr>
                <w:rFonts w:ascii="Calibri" w:eastAsia="Times New Roman" w:hAnsi="Calibri"/>
                <w:b/>
                <w:color w:val="000000"/>
                <w:sz w:val="20"/>
                <w:szCs w:val="20"/>
                <w:lang w:eastAsia="es-SV" w:bidi="ar-SA"/>
              </w:rPr>
              <w:t>Estadio</w:t>
            </w:r>
          </w:p>
          <w:p w14:paraId="0F5D077D" w14:textId="77777777" w:rsidR="00E775BF" w:rsidRPr="00415AA6" w:rsidRDefault="00E775BF" w:rsidP="00E775BF">
            <w:pPr>
              <w:spacing w:after="0" w:line="240" w:lineRule="auto"/>
              <w:rPr>
                <w:rFonts w:ascii="Calibri" w:eastAsia="Times New Roman" w:hAnsi="Calibri"/>
                <w:b/>
                <w:color w:val="000000"/>
                <w:sz w:val="20"/>
                <w:szCs w:val="20"/>
                <w:lang w:eastAsia="es-SV" w:bidi="ar-SA"/>
              </w:rPr>
            </w:pPr>
            <w:r>
              <w:rPr>
                <w:rFonts w:ascii="Calibri" w:eastAsia="Times New Roman" w:hAnsi="Calibri"/>
                <w:b/>
                <w:color w:val="000000"/>
                <w:sz w:val="20"/>
                <w:szCs w:val="20"/>
                <w:lang w:eastAsia="es-SV" w:bidi="ar-SA"/>
              </w:rPr>
              <w:t xml:space="preserve">Sin datos               </w:t>
            </w:r>
            <w:proofErr w:type="spellStart"/>
            <w:r>
              <w:rPr>
                <w:rFonts w:ascii="Calibri" w:eastAsia="Times New Roman" w:hAnsi="Calibri"/>
                <w:b/>
                <w:color w:val="000000"/>
                <w:sz w:val="20"/>
                <w:szCs w:val="20"/>
                <w:lang w:eastAsia="es-SV" w:bidi="ar-SA"/>
              </w:rPr>
              <w:t>Ib</w:t>
            </w:r>
            <w:proofErr w:type="spellEnd"/>
            <w:r>
              <w:rPr>
                <w:rFonts w:ascii="Calibri" w:eastAsia="Times New Roman" w:hAnsi="Calibri"/>
                <w:b/>
                <w:color w:val="000000"/>
                <w:sz w:val="20"/>
                <w:szCs w:val="20"/>
                <w:lang w:eastAsia="es-SV" w:bidi="ar-SA"/>
              </w:rPr>
              <w:t xml:space="preserve">                   </w:t>
            </w:r>
            <w:proofErr w:type="spellStart"/>
            <w:r>
              <w:rPr>
                <w:rFonts w:ascii="Calibri" w:eastAsia="Times New Roman" w:hAnsi="Calibri"/>
                <w:b/>
                <w:color w:val="000000"/>
                <w:sz w:val="20"/>
                <w:szCs w:val="20"/>
                <w:lang w:eastAsia="es-SV" w:bidi="ar-SA"/>
              </w:rPr>
              <w:t>IIa</w:t>
            </w:r>
            <w:proofErr w:type="spellEnd"/>
            <w:r>
              <w:rPr>
                <w:rFonts w:ascii="Calibri" w:eastAsia="Times New Roman" w:hAnsi="Calibri"/>
                <w:b/>
                <w:color w:val="000000"/>
                <w:sz w:val="20"/>
                <w:szCs w:val="20"/>
                <w:lang w:eastAsia="es-SV" w:bidi="ar-SA"/>
              </w:rPr>
              <w:t xml:space="preserve">                      IV</w:t>
            </w:r>
          </w:p>
        </w:tc>
        <w:tc>
          <w:tcPr>
            <w:tcW w:w="1045" w:type="dxa"/>
            <w:tcBorders>
              <w:top w:val="single" w:sz="4" w:space="0" w:color="auto"/>
              <w:left w:val="nil"/>
              <w:bottom w:val="single" w:sz="4" w:space="0" w:color="auto"/>
              <w:right w:val="single" w:sz="4" w:space="0" w:color="auto"/>
            </w:tcBorders>
            <w:shd w:val="clear" w:color="auto" w:fill="DEEAF6" w:themeFill="accent1" w:themeFillTint="33"/>
          </w:tcPr>
          <w:p w14:paraId="0F5D077E" w14:textId="77777777" w:rsidR="00E775BF" w:rsidRDefault="00E775BF" w:rsidP="0029433C">
            <w:pPr>
              <w:spacing w:after="0" w:line="240" w:lineRule="auto"/>
              <w:jc w:val="center"/>
              <w:rPr>
                <w:rFonts w:ascii="Calibri" w:eastAsia="Times New Roman" w:hAnsi="Calibri"/>
                <w:b/>
                <w:color w:val="000000"/>
                <w:sz w:val="20"/>
                <w:szCs w:val="20"/>
                <w:lang w:eastAsia="es-SV" w:bidi="ar-SA"/>
              </w:rPr>
            </w:pPr>
            <w:r>
              <w:rPr>
                <w:rFonts w:ascii="Calibri" w:eastAsia="Times New Roman" w:hAnsi="Calibri"/>
                <w:b/>
                <w:color w:val="000000"/>
                <w:sz w:val="20"/>
                <w:szCs w:val="20"/>
                <w:lang w:eastAsia="es-SV" w:bidi="ar-SA"/>
              </w:rPr>
              <w:t>Total</w:t>
            </w:r>
          </w:p>
        </w:tc>
      </w:tr>
      <w:tr w:rsidR="00E775BF" w:rsidRPr="0029433C" w14:paraId="0F5D0790" w14:textId="77777777" w:rsidTr="00E775BF">
        <w:trPr>
          <w:trHeight w:val="279"/>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F5D0780"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No cirugía</w:t>
            </w:r>
          </w:p>
          <w:p w14:paraId="0F5D0781" w14:textId="77777777" w:rsidR="00E775BF" w:rsidRPr="0029433C" w:rsidRDefault="00E775BF" w:rsidP="0029433C">
            <w:pPr>
              <w:spacing w:after="0" w:line="240" w:lineRule="auto"/>
              <w:jc w:val="center"/>
              <w:rPr>
                <w:rFonts w:ascii="Calibri" w:eastAsia="Times New Roman" w:hAnsi="Calibri"/>
                <w:color w:val="000000"/>
                <w:lang w:eastAsia="es-SV" w:bidi="ar-SA"/>
              </w:rPr>
            </w:pPr>
          </w:p>
        </w:tc>
        <w:tc>
          <w:tcPr>
            <w:tcW w:w="1387" w:type="dxa"/>
            <w:tcBorders>
              <w:top w:val="nil"/>
              <w:left w:val="nil"/>
              <w:bottom w:val="single" w:sz="4" w:space="0" w:color="auto"/>
              <w:right w:val="single" w:sz="4" w:space="0" w:color="auto"/>
            </w:tcBorders>
            <w:shd w:val="clear" w:color="auto" w:fill="auto"/>
            <w:noWrap/>
            <w:vAlign w:val="bottom"/>
            <w:hideMark/>
          </w:tcPr>
          <w:p w14:paraId="0F5D0782" w14:textId="77777777" w:rsidR="00E775BF"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83" w14:textId="77777777" w:rsidR="00E775BF" w:rsidRPr="0029433C"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c>
          <w:tcPr>
            <w:tcW w:w="1089" w:type="dxa"/>
            <w:tcBorders>
              <w:top w:val="nil"/>
              <w:left w:val="nil"/>
              <w:bottom w:val="single" w:sz="4" w:space="0" w:color="auto"/>
              <w:right w:val="single" w:sz="4" w:space="0" w:color="auto"/>
            </w:tcBorders>
            <w:shd w:val="clear" w:color="auto" w:fill="auto"/>
            <w:noWrap/>
            <w:vAlign w:val="bottom"/>
            <w:hideMark/>
          </w:tcPr>
          <w:p w14:paraId="0F5D0784"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4</w:t>
            </w:r>
          </w:p>
          <w:p w14:paraId="0F5D0785" w14:textId="77777777" w:rsidR="00E775BF" w:rsidRPr="0029433C"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4" w:type="dxa"/>
            <w:tcBorders>
              <w:top w:val="nil"/>
              <w:left w:val="nil"/>
              <w:bottom w:val="single" w:sz="4" w:space="0" w:color="auto"/>
              <w:right w:val="single" w:sz="4" w:space="0" w:color="auto"/>
            </w:tcBorders>
          </w:tcPr>
          <w:p w14:paraId="0F5D0786" w14:textId="77777777" w:rsidR="00E775BF" w:rsidRDefault="00E775BF" w:rsidP="0029433C">
            <w:pPr>
              <w:spacing w:after="0" w:line="240" w:lineRule="auto"/>
              <w:jc w:val="center"/>
              <w:rPr>
                <w:rFonts w:ascii="Calibri" w:eastAsia="Times New Roman" w:hAnsi="Calibri"/>
                <w:color w:val="000000"/>
                <w:lang w:eastAsia="es-SV" w:bidi="ar-SA"/>
              </w:rPr>
            </w:pPr>
          </w:p>
          <w:p w14:paraId="0F5D0787"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88" w14:textId="77777777" w:rsidR="00E775BF" w:rsidRPr="0029433C"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89"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8A" w14:textId="77777777" w:rsidR="00E775BF" w:rsidRPr="0029433C"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482" w:type="dxa"/>
            <w:tcBorders>
              <w:top w:val="nil"/>
              <w:left w:val="nil"/>
              <w:bottom w:val="single" w:sz="4" w:space="0" w:color="auto"/>
              <w:right w:val="single" w:sz="4" w:space="0" w:color="auto"/>
            </w:tcBorders>
            <w:shd w:val="clear" w:color="auto" w:fill="auto"/>
            <w:noWrap/>
            <w:vAlign w:val="bottom"/>
            <w:hideMark/>
          </w:tcPr>
          <w:p w14:paraId="0F5D078B"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8C" w14:textId="77777777" w:rsidR="00E775BF" w:rsidRPr="0029433C"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tc>
        <w:tc>
          <w:tcPr>
            <w:tcW w:w="1045" w:type="dxa"/>
            <w:tcBorders>
              <w:top w:val="nil"/>
              <w:left w:val="nil"/>
              <w:bottom w:val="single" w:sz="4" w:space="0" w:color="auto"/>
              <w:right w:val="single" w:sz="4" w:space="0" w:color="auto"/>
            </w:tcBorders>
          </w:tcPr>
          <w:p w14:paraId="0F5D078D" w14:textId="77777777" w:rsidR="00E775BF" w:rsidRDefault="00E775BF" w:rsidP="0029433C">
            <w:pPr>
              <w:spacing w:after="0" w:line="240" w:lineRule="auto"/>
              <w:jc w:val="center"/>
              <w:rPr>
                <w:rFonts w:ascii="Calibri" w:eastAsia="Times New Roman" w:hAnsi="Calibri"/>
                <w:color w:val="000000"/>
                <w:lang w:eastAsia="es-SV" w:bidi="ar-SA"/>
              </w:rPr>
            </w:pPr>
          </w:p>
          <w:p w14:paraId="0F5D078E"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10</w:t>
            </w:r>
          </w:p>
          <w:p w14:paraId="0F5D078F" w14:textId="77777777" w:rsidR="004A28B7"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tc>
      </w:tr>
      <w:tr w:rsidR="00E775BF" w:rsidRPr="0029433C" w14:paraId="0F5D07A6" w14:textId="77777777" w:rsidTr="00E775BF">
        <w:trPr>
          <w:trHeight w:val="279"/>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F5D0791" w14:textId="400CE699" w:rsidR="00E775BF" w:rsidRDefault="00F56193"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Gastrectomía</w:t>
            </w:r>
          </w:p>
          <w:p w14:paraId="0F5D0792" w14:textId="77777777" w:rsidR="00E775BF" w:rsidRDefault="00E775BF" w:rsidP="00E775BF">
            <w:pPr>
              <w:spacing w:after="0" w:line="240" w:lineRule="auto"/>
              <w:rPr>
                <w:rFonts w:ascii="Calibri" w:eastAsia="Times New Roman" w:hAnsi="Calibri"/>
                <w:color w:val="000000"/>
                <w:lang w:eastAsia="es-SV" w:bidi="ar-SA"/>
              </w:rPr>
            </w:pPr>
            <w:r>
              <w:rPr>
                <w:rFonts w:ascii="Calibri" w:eastAsia="Times New Roman" w:hAnsi="Calibri"/>
                <w:color w:val="000000"/>
                <w:lang w:eastAsia="es-SV" w:bidi="ar-SA"/>
              </w:rPr>
              <w:t>Total</w:t>
            </w:r>
          </w:p>
          <w:p w14:paraId="0F5D0793" w14:textId="77777777" w:rsidR="004A28B7" w:rsidRPr="0029433C" w:rsidRDefault="004A28B7" w:rsidP="00E775BF">
            <w:pPr>
              <w:spacing w:after="0" w:line="240" w:lineRule="auto"/>
              <w:rPr>
                <w:rFonts w:ascii="Calibri" w:eastAsia="Times New Roman" w:hAnsi="Calibri"/>
                <w:color w:val="000000"/>
                <w:lang w:eastAsia="es-SV" w:bidi="ar-SA"/>
              </w:rPr>
            </w:pPr>
          </w:p>
        </w:tc>
        <w:tc>
          <w:tcPr>
            <w:tcW w:w="1387" w:type="dxa"/>
            <w:tcBorders>
              <w:top w:val="nil"/>
              <w:left w:val="nil"/>
              <w:bottom w:val="single" w:sz="4" w:space="0" w:color="auto"/>
              <w:right w:val="single" w:sz="4" w:space="0" w:color="auto"/>
            </w:tcBorders>
            <w:shd w:val="clear" w:color="auto" w:fill="auto"/>
            <w:noWrap/>
            <w:vAlign w:val="bottom"/>
            <w:hideMark/>
          </w:tcPr>
          <w:p w14:paraId="0F5D0794" w14:textId="77777777" w:rsidR="00E775BF"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95" w14:textId="77777777" w:rsidR="004A28B7"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p w14:paraId="0F5D0796" w14:textId="77777777" w:rsidR="004A28B7" w:rsidRPr="0029433C"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5</w:t>
            </w:r>
          </w:p>
        </w:tc>
        <w:tc>
          <w:tcPr>
            <w:tcW w:w="1089" w:type="dxa"/>
            <w:tcBorders>
              <w:top w:val="nil"/>
              <w:left w:val="nil"/>
              <w:bottom w:val="single" w:sz="4" w:space="0" w:color="auto"/>
              <w:right w:val="single" w:sz="4" w:space="0" w:color="auto"/>
            </w:tcBorders>
            <w:shd w:val="clear" w:color="auto" w:fill="auto"/>
            <w:noWrap/>
            <w:vAlign w:val="bottom"/>
            <w:hideMark/>
          </w:tcPr>
          <w:p w14:paraId="0F5D0797"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8"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9"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4" w:type="dxa"/>
            <w:tcBorders>
              <w:top w:val="nil"/>
              <w:left w:val="nil"/>
              <w:bottom w:val="single" w:sz="4" w:space="0" w:color="auto"/>
              <w:right w:val="single" w:sz="4" w:space="0" w:color="auto"/>
            </w:tcBorders>
          </w:tcPr>
          <w:p w14:paraId="0F5D079A" w14:textId="77777777" w:rsidR="00E775BF" w:rsidRDefault="004A28B7" w:rsidP="00415AA6">
            <w:pPr>
              <w:spacing w:after="0" w:line="240" w:lineRule="auto"/>
              <w:ind w:left="-190" w:right="-230"/>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B" w14:textId="77777777" w:rsidR="004A28B7" w:rsidRDefault="004A28B7" w:rsidP="00415AA6">
            <w:pPr>
              <w:spacing w:after="0" w:line="240" w:lineRule="auto"/>
              <w:ind w:left="-190" w:right="-230"/>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C" w14:textId="77777777" w:rsidR="004A28B7" w:rsidRPr="0029433C" w:rsidRDefault="004A28B7" w:rsidP="00415AA6">
            <w:pPr>
              <w:spacing w:after="0" w:line="240" w:lineRule="auto"/>
              <w:ind w:left="-190" w:right="-230"/>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9D"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E"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9F"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c>
          <w:tcPr>
            <w:tcW w:w="1482" w:type="dxa"/>
            <w:tcBorders>
              <w:top w:val="nil"/>
              <w:left w:val="nil"/>
              <w:bottom w:val="single" w:sz="4" w:space="0" w:color="auto"/>
              <w:right w:val="single" w:sz="4" w:space="0" w:color="auto"/>
            </w:tcBorders>
            <w:shd w:val="clear" w:color="auto" w:fill="auto"/>
            <w:noWrap/>
            <w:vAlign w:val="bottom"/>
            <w:hideMark/>
          </w:tcPr>
          <w:p w14:paraId="0F5D07A0"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A1"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4</w:t>
            </w:r>
          </w:p>
          <w:p w14:paraId="0F5D07A2"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045" w:type="dxa"/>
            <w:tcBorders>
              <w:top w:val="nil"/>
              <w:left w:val="nil"/>
              <w:bottom w:val="single" w:sz="4" w:space="0" w:color="auto"/>
              <w:right w:val="single" w:sz="4" w:space="0" w:color="auto"/>
            </w:tcBorders>
          </w:tcPr>
          <w:p w14:paraId="0F5D07A3" w14:textId="77777777" w:rsidR="00E775BF"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A4" w14:textId="77777777" w:rsidR="004A28B7"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4</w:t>
            </w:r>
          </w:p>
          <w:p w14:paraId="0F5D07A5" w14:textId="77777777" w:rsidR="004A28B7" w:rsidRPr="0029433C"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r>
      <w:tr w:rsidR="00E775BF" w:rsidRPr="0029433C" w14:paraId="0F5D07C9" w14:textId="77777777" w:rsidTr="00E775BF">
        <w:trPr>
          <w:trHeight w:val="279"/>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F5D07A7" w14:textId="2D53476A" w:rsidR="00E775BF" w:rsidRDefault="00F56193"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Gastrectomía</w:t>
            </w:r>
            <w:r w:rsidR="00E775BF">
              <w:rPr>
                <w:rFonts w:ascii="Calibri" w:eastAsia="Times New Roman" w:hAnsi="Calibri"/>
                <w:color w:val="000000"/>
                <w:lang w:eastAsia="es-SV" w:bidi="ar-SA"/>
              </w:rPr>
              <w:t xml:space="preserve"> subtotal</w:t>
            </w:r>
          </w:p>
          <w:p w14:paraId="0F5D07A8" w14:textId="77777777" w:rsidR="004A28B7" w:rsidRDefault="004A28B7" w:rsidP="0029433C">
            <w:pPr>
              <w:spacing w:after="0" w:line="240" w:lineRule="auto"/>
              <w:jc w:val="center"/>
              <w:rPr>
                <w:rFonts w:ascii="Calibri" w:eastAsia="Times New Roman" w:hAnsi="Calibri"/>
                <w:color w:val="000000"/>
                <w:lang w:eastAsia="es-SV" w:bidi="ar-SA"/>
              </w:rPr>
            </w:pPr>
          </w:p>
          <w:p w14:paraId="0F5D07A9" w14:textId="77777777" w:rsidR="004A28B7" w:rsidRDefault="004A28B7" w:rsidP="0029433C">
            <w:pPr>
              <w:spacing w:after="0" w:line="240" w:lineRule="auto"/>
              <w:jc w:val="center"/>
              <w:rPr>
                <w:rFonts w:ascii="Calibri" w:eastAsia="Times New Roman" w:hAnsi="Calibri"/>
                <w:color w:val="000000"/>
                <w:lang w:eastAsia="es-SV" w:bidi="ar-SA"/>
              </w:rPr>
            </w:pPr>
          </w:p>
          <w:p w14:paraId="0F5D07AA" w14:textId="77777777" w:rsidR="004A28B7" w:rsidRPr="0029433C" w:rsidRDefault="004A28B7" w:rsidP="0029433C">
            <w:pPr>
              <w:spacing w:after="0" w:line="240" w:lineRule="auto"/>
              <w:jc w:val="center"/>
              <w:rPr>
                <w:rFonts w:ascii="Calibri" w:eastAsia="Times New Roman" w:hAnsi="Calibri"/>
                <w:color w:val="000000"/>
                <w:lang w:eastAsia="es-SV" w:bidi="ar-SA"/>
              </w:rPr>
            </w:pPr>
          </w:p>
        </w:tc>
        <w:tc>
          <w:tcPr>
            <w:tcW w:w="1387" w:type="dxa"/>
            <w:tcBorders>
              <w:top w:val="nil"/>
              <w:left w:val="nil"/>
              <w:bottom w:val="single" w:sz="4" w:space="0" w:color="auto"/>
              <w:right w:val="single" w:sz="4" w:space="0" w:color="auto"/>
            </w:tcBorders>
            <w:shd w:val="clear" w:color="auto" w:fill="auto"/>
            <w:noWrap/>
            <w:vAlign w:val="bottom"/>
            <w:hideMark/>
          </w:tcPr>
          <w:p w14:paraId="0F5D07AB" w14:textId="77777777" w:rsidR="00E775BF"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AC" w14:textId="77777777" w:rsidR="004A28B7"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AD" w14:textId="77777777" w:rsidR="004A28B7"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p w14:paraId="0F5D07AE" w14:textId="77777777" w:rsidR="004A28B7"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p w14:paraId="0F5D07AF" w14:textId="77777777" w:rsidR="004A28B7" w:rsidRPr="0029433C"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5</w:t>
            </w:r>
          </w:p>
        </w:tc>
        <w:tc>
          <w:tcPr>
            <w:tcW w:w="1089" w:type="dxa"/>
            <w:tcBorders>
              <w:top w:val="nil"/>
              <w:left w:val="nil"/>
              <w:bottom w:val="single" w:sz="4" w:space="0" w:color="auto"/>
              <w:right w:val="single" w:sz="4" w:space="0" w:color="auto"/>
            </w:tcBorders>
            <w:shd w:val="clear" w:color="auto" w:fill="auto"/>
            <w:noWrap/>
            <w:vAlign w:val="bottom"/>
            <w:hideMark/>
          </w:tcPr>
          <w:p w14:paraId="0F5D07B0"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1"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2"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3"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4"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4" w:type="dxa"/>
            <w:tcBorders>
              <w:top w:val="nil"/>
              <w:left w:val="nil"/>
              <w:bottom w:val="single" w:sz="4" w:space="0" w:color="auto"/>
              <w:right w:val="single" w:sz="4" w:space="0" w:color="auto"/>
            </w:tcBorders>
          </w:tcPr>
          <w:p w14:paraId="0F5D07B5"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6"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7"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8"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9"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BA"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B"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C"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D"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BE"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482" w:type="dxa"/>
            <w:tcBorders>
              <w:top w:val="nil"/>
              <w:left w:val="nil"/>
              <w:bottom w:val="single" w:sz="4" w:space="0" w:color="auto"/>
              <w:right w:val="single" w:sz="4" w:space="0" w:color="auto"/>
            </w:tcBorders>
            <w:shd w:val="clear" w:color="auto" w:fill="auto"/>
            <w:noWrap/>
            <w:vAlign w:val="bottom"/>
            <w:hideMark/>
          </w:tcPr>
          <w:p w14:paraId="0F5D07BF"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p w14:paraId="0F5D07C0" w14:textId="4B7996AD" w:rsidR="004A28B7" w:rsidRDefault="0021651A" w:rsidP="0029433C">
            <w:pPr>
              <w:spacing w:after="0" w:line="240" w:lineRule="auto"/>
              <w:jc w:val="center"/>
              <w:rPr>
                <w:rFonts w:ascii="Calibri" w:eastAsia="Times New Roman" w:hAnsi="Calibri"/>
                <w:color w:val="000000"/>
                <w:lang w:eastAsia="es-SV" w:bidi="ar-SA"/>
              </w:rPr>
            </w:pPr>
            <w:r>
              <w:rPr>
                <w:rFonts w:ascii="Calibri" w:eastAsia="Times New Roman" w:hAnsi="Calibri"/>
                <w:noProof/>
                <w:color w:val="000000"/>
                <w:lang w:eastAsia="es-SV" w:bidi="ar-SA"/>
              </w:rPr>
              <mc:AlternateContent>
                <mc:Choice Requires="wps">
                  <w:drawing>
                    <wp:anchor distT="0" distB="0" distL="114300" distR="114300" simplePos="0" relativeHeight="251668480" behindDoc="0" locked="0" layoutInCell="1" allowOverlap="1" wp14:anchorId="0F5D0839" wp14:editId="2EA35827">
                      <wp:simplePos x="0" y="0"/>
                      <wp:positionH relativeFrom="column">
                        <wp:posOffset>277495</wp:posOffset>
                      </wp:positionH>
                      <wp:positionV relativeFrom="paragraph">
                        <wp:posOffset>157480</wp:posOffset>
                      </wp:positionV>
                      <wp:extent cx="318770" cy="361950"/>
                      <wp:effectExtent l="23495" t="20955" r="19685" b="2667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3619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EBE39" id="Oval 6" o:spid="_x0000_s1026" style="position:absolute;margin-left:21.85pt;margin-top:12.4pt;width:25.1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i1cgIAAOw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" filled="f" strokecolor="red" strokeweight="3pt"/>
                  </w:pict>
                </mc:Fallback>
              </mc:AlternateContent>
            </w:r>
            <w:r w:rsidR="004A28B7">
              <w:rPr>
                <w:rFonts w:ascii="Calibri" w:eastAsia="Times New Roman" w:hAnsi="Calibri"/>
                <w:color w:val="000000"/>
                <w:lang w:eastAsia="es-SV" w:bidi="ar-SA"/>
              </w:rPr>
              <w:t>7</w:t>
            </w:r>
          </w:p>
          <w:p w14:paraId="0F5D07C1"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14</w:t>
            </w:r>
          </w:p>
          <w:p w14:paraId="0F5D07C2" w14:textId="77777777" w:rsidR="004A28B7"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p w14:paraId="0F5D07C3" w14:textId="77777777" w:rsidR="004A28B7" w:rsidRPr="0029433C"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045" w:type="dxa"/>
            <w:tcBorders>
              <w:top w:val="nil"/>
              <w:left w:val="nil"/>
              <w:bottom w:val="single" w:sz="4" w:space="0" w:color="auto"/>
              <w:right w:val="single" w:sz="4" w:space="0" w:color="auto"/>
            </w:tcBorders>
          </w:tcPr>
          <w:p w14:paraId="0F5D07C4"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p w14:paraId="0F5D07C5" w14:textId="77777777" w:rsidR="004A28B7"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7</w:t>
            </w:r>
          </w:p>
          <w:p w14:paraId="0F5D07C6" w14:textId="77777777" w:rsidR="004A28B7"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14</w:t>
            </w:r>
          </w:p>
          <w:p w14:paraId="0F5D07C7" w14:textId="77777777" w:rsidR="004A28B7"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p w14:paraId="0F5D07C8" w14:textId="77777777" w:rsidR="004A28B7" w:rsidRPr="0029433C" w:rsidRDefault="003628ED"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r>
      <w:tr w:rsidR="00E775BF" w:rsidRPr="0029433C" w14:paraId="0F5D07E6" w14:textId="77777777" w:rsidTr="00E775BF">
        <w:trPr>
          <w:trHeight w:val="279"/>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CA" w14:textId="77777777" w:rsidR="00E775BF" w:rsidRDefault="004A28B7"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Paliación</w:t>
            </w:r>
          </w:p>
          <w:p w14:paraId="0F5D07CB" w14:textId="77777777" w:rsidR="004A28B7" w:rsidRDefault="004A28B7" w:rsidP="0029433C">
            <w:pPr>
              <w:spacing w:after="0" w:line="240" w:lineRule="auto"/>
              <w:jc w:val="center"/>
              <w:rPr>
                <w:rFonts w:ascii="Calibri" w:eastAsia="Times New Roman" w:hAnsi="Calibri"/>
                <w:color w:val="000000"/>
                <w:lang w:eastAsia="es-SV" w:bidi="ar-SA"/>
              </w:rPr>
            </w:pPr>
          </w:p>
          <w:p w14:paraId="0F5D07CC" w14:textId="77777777" w:rsidR="004A28B7" w:rsidRDefault="004A28B7" w:rsidP="0029433C">
            <w:pPr>
              <w:spacing w:after="0" w:line="240" w:lineRule="auto"/>
              <w:jc w:val="center"/>
              <w:rPr>
                <w:rFonts w:ascii="Calibri" w:eastAsia="Times New Roman" w:hAnsi="Calibri"/>
                <w:color w:val="000000"/>
                <w:lang w:eastAsia="es-SV" w:bidi="ar-SA"/>
              </w:rPr>
            </w:pPr>
          </w:p>
          <w:p w14:paraId="0F5D07CD" w14:textId="77777777" w:rsidR="004A28B7" w:rsidRPr="0029433C" w:rsidRDefault="004A28B7" w:rsidP="0029433C">
            <w:pPr>
              <w:spacing w:after="0" w:line="240" w:lineRule="auto"/>
              <w:jc w:val="center"/>
              <w:rPr>
                <w:rFonts w:ascii="Calibri" w:eastAsia="Times New Roman" w:hAnsi="Calibri"/>
                <w:color w:val="000000"/>
                <w:lang w:eastAsia="es-SV" w:bidi="ar-SA"/>
              </w:rPr>
            </w:pP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0F5D07CE" w14:textId="77777777" w:rsidR="00E775BF"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CF" w14:textId="77777777" w:rsidR="00E775BF"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D0" w14:textId="77777777" w:rsidR="00E775BF"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p w14:paraId="0F5D07D1" w14:textId="77777777" w:rsidR="00E775BF" w:rsidRPr="0029433C" w:rsidRDefault="00E775BF" w:rsidP="00E775BF">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3</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F5D07D2" w14:textId="77777777" w:rsidR="00E775BF" w:rsidRDefault="00E775BF"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D3" w14:textId="77777777" w:rsidR="00E775BF" w:rsidRDefault="00E775BF"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4" w14:textId="77777777" w:rsidR="00E775BF" w:rsidRDefault="00E775BF"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5" w14:textId="77777777" w:rsidR="00E775BF" w:rsidRPr="0029433C" w:rsidRDefault="00E775BF"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4" w:type="dxa"/>
            <w:tcBorders>
              <w:top w:val="single" w:sz="4" w:space="0" w:color="auto"/>
              <w:left w:val="nil"/>
              <w:bottom w:val="single" w:sz="4" w:space="0" w:color="auto"/>
              <w:right w:val="single" w:sz="4" w:space="0" w:color="auto"/>
            </w:tcBorders>
          </w:tcPr>
          <w:p w14:paraId="0F5D07D6"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7"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8"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9"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DA"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B"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C"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DD"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0F5D07DE"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DF"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E0" w14:textId="77777777" w:rsidR="004A28B7"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E1"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c>
          <w:tcPr>
            <w:tcW w:w="1045" w:type="dxa"/>
            <w:tcBorders>
              <w:top w:val="single" w:sz="4" w:space="0" w:color="auto"/>
              <w:left w:val="nil"/>
              <w:bottom w:val="single" w:sz="4" w:space="0" w:color="auto"/>
              <w:right w:val="single" w:sz="4" w:space="0" w:color="auto"/>
            </w:tcBorders>
          </w:tcPr>
          <w:p w14:paraId="0F5D07E2"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7</w:t>
            </w:r>
          </w:p>
          <w:p w14:paraId="0F5D07E3" w14:textId="77777777" w:rsidR="004A28B7" w:rsidRDefault="003628ED"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E4" w14:textId="77777777" w:rsidR="004A28B7" w:rsidRDefault="003628ED" w:rsidP="003628ED">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w:t>
            </w:r>
          </w:p>
          <w:p w14:paraId="0F5D07E5" w14:textId="77777777" w:rsidR="004A28B7" w:rsidRPr="0029433C" w:rsidRDefault="003628ED"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r>
      <w:tr w:rsidR="00E775BF" w:rsidRPr="0029433C" w14:paraId="0F5D07F5" w14:textId="77777777" w:rsidTr="00E775BF">
        <w:trPr>
          <w:trHeight w:val="279"/>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E7" w14:textId="77777777" w:rsidR="00E775BF"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Estadiaje</w:t>
            </w:r>
          </w:p>
          <w:p w14:paraId="0F5D07E8" w14:textId="77777777" w:rsidR="004A28B7" w:rsidRPr="0029433C" w:rsidRDefault="004A28B7" w:rsidP="0029433C">
            <w:pPr>
              <w:spacing w:after="0" w:line="240" w:lineRule="auto"/>
              <w:jc w:val="center"/>
              <w:rPr>
                <w:rFonts w:ascii="Calibri" w:eastAsia="Times New Roman" w:hAnsi="Calibri"/>
                <w:color w:val="000000"/>
                <w:lang w:eastAsia="es-SV" w:bidi="ar-SA"/>
              </w:rPr>
            </w:pP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0F5D07E9" w14:textId="77777777" w:rsidR="00E775BF"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EA" w14:textId="77777777" w:rsidR="004A28B7" w:rsidRPr="0029433C" w:rsidRDefault="004A28B7" w:rsidP="004A28B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F5D07EB"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EC"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4" w:type="dxa"/>
            <w:tcBorders>
              <w:top w:val="single" w:sz="4" w:space="0" w:color="auto"/>
              <w:left w:val="nil"/>
              <w:bottom w:val="single" w:sz="4" w:space="0" w:color="auto"/>
              <w:right w:val="single" w:sz="4" w:space="0" w:color="auto"/>
            </w:tcBorders>
          </w:tcPr>
          <w:p w14:paraId="0F5D07ED"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EE"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EF"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p w14:paraId="0F5D07F0"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0</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0F5D07F1"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F2" w14:textId="77777777" w:rsidR="004A28B7"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c>
          <w:tcPr>
            <w:tcW w:w="1045" w:type="dxa"/>
            <w:tcBorders>
              <w:top w:val="single" w:sz="4" w:space="0" w:color="auto"/>
              <w:left w:val="nil"/>
              <w:bottom w:val="single" w:sz="4" w:space="0" w:color="auto"/>
              <w:right w:val="single" w:sz="4" w:space="0" w:color="auto"/>
            </w:tcBorders>
          </w:tcPr>
          <w:p w14:paraId="0F5D07F3" w14:textId="77777777" w:rsidR="00E775BF"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p w14:paraId="0F5D07F4" w14:textId="77777777" w:rsidR="004A28B7" w:rsidRPr="0029433C" w:rsidRDefault="003628ED"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r>
      <w:tr w:rsidR="00E775BF" w:rsidRPr="0029433C" w14:paraId="0F5D07FD" w14:textId="77777777" w:rsidTr="00E775BF">
        <w:trPr>
          <w:trHeight w:val="279"/>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F6" w14:textId="77777777" w:rsidR="00E775BF" w:rsidRPr="0029433C" w:rsidRDefault="00E775BF" w:rsidP="0029433C">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Total</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0F5D07F7" w14:textId="77777777" w:rsidR="00E775BF" w:rsidRPr="0029433C" w:rsidRDefault="00E775BF" w:rsidP="008A22F7">
            <w:pPr>
              <w:spacing w:after="0" w:line="240" w:lineRule="auto"/>
              <w:rPr>
                <w:rFonts w:ascii="Calibri" w:eastAsia="Times New Roman" w:hAnsi="Calibri"/>
                <w:color w:val="000000"/>
                <w:lang w:eastAsia="es-SV" w:bidi="ar-SA"/>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F5D07F8" w14:textId="77777777" w:rsidR="00E775BF"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5</w:t>
            </w:r>
          </w:p>
        </w:tc>
        <w:tc>
          <w:tcPr>
            <w:tcW w:w="1134" w:type="dxa"/>
            <w:tcBorders>
              <w:top w:val="single" w:sz="4" w:space="0" w:color="auto"/>
              <w:left w:val="nil"/>
              <w:bottom w:val="single" w:sz="4" w:space="0" w:color="auto"/>
              <w:right w:val="single" w:sz="4" w:space="0" w:color="auto"/>
            </w:tcBorders>
          </w:tcPr>
          <w:p w14:paraId="0F5D07F9" w14:textId="77777777" w:rsidR="00E775BF"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D07FA" w14:textId="77777777" w:rsidR="00E775BF"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1</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0F5D07FB" w14:textId="77777777" w:rsidR="00E775BF"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63</w:t>
            </w:r>
          </w:p>
        </w:tc>
        <w:tc>
          <w:tcPr>
            <w:tcW w:w="1045" w:type="dxa"/>
            <w:tcBorders>
              <w:top w:val="single" w:sz="4" w:space="0" w:color="auto"/>
              <w:left w:val="nil"/>
              <w:bottom w:val="single" w:sz="4" w:space="0" w:color="auto"/>
              <w:right w:val="single" w:sz="4" w:space="0" w:color="auto"/>
            </w:tcBorders>
          </w:tcPr>
          <w:p w14:paraId="0F5D07FC" w14:textId="77777777" w:rsidR="00E775BF" w:rsidRPr="0029433C" w:rsidRDefault="004A28B7" w:rsidP="008A22F7">
            <w:pPr>
              <w:spacing w:after="0" w:line="240" w:lineRule="auto"/>
              <w:jc w:val="center"/>
              <w:rPr>
                <w:rFonts w:ascii="Calibri" w:eastAsia="Times New Roman" w:hAnsi="Calibri"/>
                <w:color w:val="000000"/>
                <w:lang w:eastAsia="es-SV" w:bidi="ar-SA"/>
              </w:rPr>
            </w:pPr>
            <w:r>
              <w:rPr>
                <w:rFonts w:ascii="Calibri" w:eastAsia="Times New Roman" w:hAnsi="Calibri"/>
                <w:color w:val="000000"/>
                <w:lang w:eastAsia="es-SV" w:bidi="ar-SA"/>
              </w:rPr>
              <w:t>71</w:t>
            </w:r>
          </w:p>
        </w:tc>
      </w:tr>
    </w:tbl>
    <w:p w14:paraId="0F5D07FE" w14:textId="77777777" w:rsidR="001B7DDD" w:rsidRDefault="001B7DDD" w:rsidP="001B7DDD">
      <w:pPr>
        <w:spacing w:after="0" w:line="360" w:lineRule="auto"/>
        <w:jc w:val="center"/>
        <w:rPr>
          <w:rFonts w:ascii="Times New Roman" w:hAnsi="Times New Roman"/>
          <w:b/>
          <w:sz w:val="20"/>
          <w:szCs w:val="20"/>
          <w:lang w:val="es-ES"/>
        </w:rPr>
      </w:pPr>
    </w:p>
    <w:p w14:paraId="0F5D07FF" w14:textId="37521CF5" w:rsidR="0029433C" w:rsidRPr="001B7DDD" w:rsidRDefault="004702B4" w:rsidP="001B7DDD">
      <w:pPr>
        <w:spacing w:after="0" w:line="360" w:lineRule="auto"/>
        <w:jc w:val="center"/>
        <w:rPr>
          <w:rFonts w:ascii="Times New Roman" w:hAnsi="Times New Roman"/>
          <w:b/>
          <w:sz w:val="20"/>
          <w:szCs w:val="20"/>
          <w:lang w:val="es-ES"/>
        </w:rPr>
      </w:pPr>
      <w:r>
        <w:rPr>
          <w:rFonts w:ascii="Times New Roman" w:hAnsi="Times New Roman"/>
          <w:b/>
          <w:sz w:val="20"/>
          <w:szCs w:val="20"/>
          <w:lang w:val="es-ES"/>
        </w:rPr>
        <w:t>Tabl</w:t>
      </w:r>
      <w:r w:rsidR="001A1CA3">
        <w:rPr>
          <w:rFonts w:ascii="Times New Roman" w:hAnsi="Times New Roman"/>
          <w:b/>
          <w:sz w:val="20"/>
          <w:szCs w:val="20"/>
          <w:lang w:val="es-ES"/>
        </w:rPr>
        <w:t xml:space="preserve">a </w:t>
      </w:r>
      <w:r w:rsidR="00F56193">
        <w:rPr>
          <w:rFonts w:ascii="Times New Roman" w:hAnsi="Times New Roman"/>
          <w:b/>
          <w:sz w:val="20"/>
          <w:szCs w:val="20"/>
          <w:lang w:val="es-ES"/>
        </w:rPr>
        <w:t>10</w:t>
      </w:r>
      <w:r w:rsidR="001A1CA3">
        <w:rPr>
          <w:rFonts w:ascii="Times New Roman" w:hAnsi="Times New Roman"/>
          <w:b/>
          <w:sz w:val="20"/>
          <w:szCs w:val="20"/>
          <w:lang w:val="es-ES"/>
        </w:rPr>
        <w:t>. A</w:t>
      </w:r>
      <w:r w:rsidR="001B7DDD">
        <w:rPr>
          <w:rFonts w:ascii="Times New Roman" w:hAnsi="Times New Roman"/>
          <w:b/>
          <w:sz w:val="20"/>
          <w:szCs w:val="20"/>
          <w:lang w:val="es-ES"/>
        </w:rPr>
        <w:t>ños de vida según</w:t>
      </w:r>
      <w:r w:rsidR="00D331B4">
        <w:rPr>
          <w:rFonts w:ascii="Times New Roman" w:hAnsi="Times New Roman"/>
          <w:b/>
          <w:sz w:val="20"/>
          <w:szCs w:val="20"/>
          <w:lang w:val="es-ES"/>
        </w:rPr>
        <w:t xml:space="preserve"> </w:t>
      </w:r>
      <w:r w:rsidR="003628ED">
        <w:rPr>
          <w:rFonts w:ascii="Times New Roman" w:hAnsi="Times New Roman"/>
          <w:b/>
          <w:sz w:val="20"/>
          <w:szCs w:val="20"/>
          <w:lang w:val="es-ES"/>
        </w:rPr>
        <w:t>estadio</w:t>
      </w:r>
      <w:r w:rsidR="00D331B4">
        <w:rPr>
          <w:rFonts w:ascii="Times New Roman" w:hAnsi="Times New Roman"/>
          <w:b/>
          <w:sz w:val="20"/>
          <w:szCs w:val="20"/>
          <w:lang w:val="es-ES"/>
        </w:rPr>
        <w:t xml:space="preserve"> y </w:t>
      </w:r>
      <w:r w:rsidR="00C85145">
        <w:rPr>
          <w:rFonts w:ascii="Times New Roman" w:hAnsi="Times New Roman"/>
          <w:b/>
          <w:sz w:val="20"/>
          <w:szCs w:val="20"/>
          <w:lang w:val="es-ES"/>
        </w:rPr>
        <w:t>según</w:t>
      </w:r>
      <w:r w:rsidR="001B7DDD">
        <w:rPr>
          <w:rFonts w:ascii="Times New Roman" w:hAnsi="Times New Roman"/>
          <w:b/>
          <w:sz w:val="20"/>
          <w:szCs w:val="20"/>
          <w:lang w:val="es-ES"/>
        </w:rPr>
        <w:t xml:space="preserve"> el tipo de cirugía que se realizo</w:t>
      </w:r>
    </w:p>
    <w:p w14:paraId="0F5D0800" w14:textId="77777777" w:rsidR="00D806D4" w:rsidRDefault="00D806D4" w:rsidP="00D806D4">
      <w:pPr>
        <w:spacing w:after="0" w:line="360" w:lineRule="auto"/>
        <w:jc w:val="center"/>
        <w:rPr>
          <w:rFonts w:ascii="Times New Roman" w:hAnsi="Times New Roman"/>
          <w:b/>
          <w:sz w:val="20"/>
          <w:szCs w:val="20"/>
          <w:lang w:val="es-ES"/>
        </w:rPr>
      </w:pPr>
    </w:p>
    <w:p w14:paraId="0F5D0801" w14:textId="77777777" w:rsidR="00770C82" w:rsidRDefault="00770C82" w:rsidP="000852C1">
      <w:pPr>
        <w:spacing w:after="0" w:line="360" w:lineRule="auto"/>
        <w:jc w:val="center"/>
        <w:rPr>
          <w:rFonts w:ascii="Times New Roman" w:hAnsi="Times New Roman"/>
          <w:sz w:val="28"/>
          <w:szCs w:val="28"/>
          <w:lang w:val="es-ES"/>
        </w:rPr>
      </w:pPr>
    </w:p>
    <w:p w14:paraId="0F5D0802" w14:textId="77777777" w:rsidR="00801432" w:rsidRDefault="00801432" w:rsidP="00926ECD">
      <w:pPr>
        <w:spacing w:after="0" w:line="360" w:lineRule="auto"/>
        <w:rPr>
          <w:rFonts w:ascii="Times New Roman" w:hAnsi="Times New Roman"/>
          <w:sz w:val="28"/>
          <w:szCs w:val="28"/>
          <w:lang w:val="es-ES"/>
        </w:rPr>
      </w:pPr>
    </w:p>
    <w:p w14:paraId="0F5D0803" w14:textId="77777777" w:rsidR="00477BB1" w:rsidRPr="004C1B02" w:rsidRDefault="00EE70D2" w:rsidP="004C1B02">
      <w:pPr>
        <w:pStyle w:val="Ttulo1"/>
        <w:rPr>
          <w:b/>
          <w:szCs w:val="28"/>
        </w:rPr>
      </w:pPr>
      <w:bookmarkStart w:id="34" w:name="_Toc423082446"/>
      <w:r w:rsidRPr="004C1B02">
        <w:rPr>
          <w:b/>
        </w:rPr>
        <w:lastRenderedPageBreak/>
        <w:t>DISCUSI</w:t>
      </w:r>
      <w:bookmarkStart w:id="35" w:name="_GoBack"/>
      <w:bookmarkEnd w:id="35"/>
      <w:r w:rsidRPr="004C1B02">
        <w:rPr>
          <w:b/>
        </w:rPr>
        <w:t>ON</w:t>
      </w:r>
      <w:bookmarkEnd w:id="34"/>
    </w:p>
    <w:p w14:paraId="0F5D0804" w14:textId="71A74EDC" w:rsidR="000C37FC" w:rsidRDefault="000C37FC" w:rsidP="0027067F">
      <w:pPr>
        <w:spacing w:line="360" w:lineRule="auto"/>
        <w:jc w:val="both"/>
        <w:rPr>
          <w:rFonts w:ascii="Times New Roman" w:hAnsi="Times New Roman"/>
          <w:sz w:val="24"/>
          <w:szCs w:val="24"/>
          <w:lang w:val="es-ES"/>
        </w:rPr>
      </w:pPr>
      <w:r>
        <w:rPr>
          <w:rFonts w:ascii="Times New Roman" w:hAnsi="Times New Roman"/>
          <w:sz w:val="24"/>
          <w:szCs w:val="24"/>
          <w:lang w:val="es-ES"/>
        </w:rPr>
        <w:t>Los autores consideramos que con el diseño del estudio realizado, pudimos ver de forma parcial el comportamiento del cáncer gástrico en los pacientes que consultan en el HNR. Entre las limitaciones que tuvimos fueron los datos incompletos en los expedientes, tales como la falta de estadiaje TNM de cada caso en particular, el cual tuvimos que inferir a partir de la presencia de metástasis reportadas</w:t>
      </w:r>
      <w:r w:rsidR="005D0C79">
        <w:rPr>
          <w:rFonts w:ascii="Times New Roman" w:hAnsi="Times New Roman"/>
          <w:sz w:val="24"/>
          <w:szCs w:val="24"/>
          <w:lang w:val="es-ES"/>
        </w:rPr>
        <w:t xml:space="preserve">, </w:t>
      </w:r>
      <w:r w:rsidR="00865072">
        <w:rPr>
          <w:rFonts w:ascii="Times New Roman" w:hAnsi="Times New Roman"/>
          <w:sz w:val="24"/>
          <w:szCs w:val="24"/>
          <w:lang w:val="es-ES"/>
        </w:rPr>
        <w:t xml:space="preserve"> las características del tumor</w:t>
      </w:r>
      <w:r w:rsidR="007A33CD">
        <w:rPr>
          <w:rFonts w:ascii="Times New Roman" w:hAnsi="Times New Roman"/>
          <w:sz w:val="24"/>
          <w:szCs w:val="24"/>
          <w:lang w:val="es-ES"/>
        </w:rPr>
        <w:t xml:space="preserve"> por </w:t>
      </w:r>
      <w:r w:rsidR="00F56193">
        <w:rPr>
          <w:rFonts w:ascii="Times New Roman" w:hAnsi="Times New Roman"/>
          <w:sz w:val="24"/>
          <w:szCs w:val="24"/>
          <w:lang w:val="es-ES"/>
        </w:rPr>
        <w:t>Bormann</w:t>
      </w:r>
      <w:r w:rsidR="005D0C79">
        <w:rPr>
          <w:rFonts w:ascii="Times New Roman" w:hAnsi="Times New Roman"/>
          <w:sz w:val="24"/>
          <w:szCs w:val="24"/>
          <w:lang w:val="es-ES"/>
        </w:rPr>
        <w:t>, y el reporte de</w:t>
      </w:r>
      <w:r w:rsidR="00865072">
        <w:rPr>
          <w:rFonts w:ascii="Times New Roman" w:hAnsi="Times New Roman"/>
          <w:sz w:val="24"/>
          <w:szCs w:val="24"/>
          <w:lang w:val="es-ES"/>
        </w:rPr>
        <w:t xml:space="preserve"> los ganglios linfáticos</w:t>
      </w:r>
      <w:r w:rsidR="005D0C79">
        <w:rPr>
          <w:rFonts w:ascii="Times New Roman" w:hAnsi="Times New Roman"/>
          <w:sz w:val="24"/>
          <w:szCs w:val="24"/>
          <w:lang w:val="es-ES"/>
        </w:rPr>
        <w:t xml:space="preserve"> en las muestras de las biopsias. </w:t>
      </w:r>
    </w:p>
    <w:p w14:paraId="4008C99A" w14:textId="35ABBDD1" w:rsidR="00332316" w:rsidRDefault="00332316" w:rsidP="0027067F">
      <w:pPr>
        <w:spacing w:line="360" w:lineRule="auto"/>
        <w:jc w:val="both"/>
        <w:rPr>
          <w:rFonts w:ascii="Times New Roman" w:hAnsi="Times New Roman"/>
          <w:sz w:val="24"/>
          <w:szCs w:val="24"/>
          <w:lang w:val="es-ES"/>
        </w:rPr>
      </w:pPr>
      <w:r>
        <w:rPr>
          <w:rFonts w:ascii="Times New Roman" w:hAnsi="Times New Roman"/>
          <w:sz w:val="24"/>
          <w:szCs w:val="24"/>
          <w:lang w:val="es-ES"/>
        </w:rPr>
        <w:t>Otra</w:t>
      </w:r>
      <w:r w:rsidR="00141D83">
        <w:rPr>
          <w:rFonts w:ascii="Times New Roman" w:hAnsi="Times New Roman"/>
          <w:sz w:val="24"/>
          <w:szCs w:val="24"/>
          <w:lang w:val="es-ES"/>
        </w:rPr>
        <w:t>s</w:t>
      </w:r>
      <w:r>
        <w:rPr>
          <w:rFonts w:ascii="Times New Roman" w:hAnsi="Times New Roman"/>
          <w:sz w:val="24"/>
          <w:szCs w:val="24"/>
          <w:lang w:val="es-ES"/>
        </w:rPr>
        <w:t xml:space="preserve"> de nuestras limitantes fue</w:t>
      </w:r>
      <w:r w:rsidR="00141D83">
        <w:rPr>
          <w:rFonts w:ascii="Times New Roman" w:hAnsi="Times New Roman"/>
          <w:sz w:val="24"/>
          <w:szCs w:val="24"/>
          <w:lang w:val="es-ES"/>
        </w:rPr>
        <w:t>ron</w:t>
      </w:r>
      <w:r>
        <w:rPr>
          <w:rFonts w:ascii="Times New Roman" w:hAnsi="Times New Roman"/>
          <w:sz w:val="24"/>
          <w:szCs w:val="24"/>
          <w:lang w:val="es-ES"/>
        </w:rPr>
        <w:t xml:space="preserve"> que no se especificó el tipo de disección linfática realizada en cada cirugía y tampoco se especificó en qué sitio  anatómico se encontraba ubicada la tumoración dentro del estómago. Además observamos que ningún caso fue discutido por un equipo multidisciplinario para obtener el mejor tratamiento para los pacientes, además no se tomó en cuenta en ningún caso</w:t>
      </w:r>
      <w:r w:rsidRPr="00E046AF">
        <w:rPr>
          <w:rFonts w:ascii="Times New Roman" w:hAnsi="Times New Roman"/>
          <w:bCs/>
          <w:sz w:val="24"/>
          <w:szCs w:val="24"/>
          <w:lang w:val="es-ES"/>
        </w:rPr>
        <w:t xml:space="preserve"> la capacidad vital de cada paciente para determinar si este resistirá el estrés quirúrgico</w:t>
      </w:r>
      <w:r>
        <w:rPr>
          <w:rFonts w:ascii="Times New Roman" w:hAnsi="Times New Roman"/>
          <w:bCs/>
          <w:sz w:val="24"/>
          <w:szCs w:val="24"/>
          <w:lang w:val="es-ES"/>
        </w:rPr>
        <w:t xml:space="preserve"> o performance fisiológico.</w:t>
      </w:r>
      <w:r w:rsidR="00141D83">
        <w:rPr>
          <w:rFonts w:ascii="Times New Roman" w:hAnsi="Times New Roman"/>
          <w:bCs/>
          <w:sz w:val="24"/>
          <w:szCs w:val="24"/>
          <w:lang w:val="es-ES"/>
        </w:rPr>
        <w:t xml:space="preserve"> Tampoco se documentaron factores de riesgo en los expedientes clínicos tales como alcoholismo, est</w:t>
      </w:r>
      <w:r w:rsidR="006F1734">
        <w:rPr>
          <w:rFonts w:ascii="Times New Roman" w:hAnsi="Times New Roman"/>
          <w:bCs/>
          <w:sz w:val="24"/>
          <w:szCs w:val="24"/>
          <w:lang w:val="es-ES"/>
        </w:rPr>
        <w:t>udios de H. Pylori</w:t>
      </w:r>
      <w:r w:rsidR="008F1D65">
        <w:rPr>
          <w:rFonts w:ascii="Times New Roman" w:hAnsi="Times New Roman"/>
          <w:bCs/>
          <w:sz w:val="24"/>
          <w:szCs w:val="24"/>
          <w:lang w:val="es-ES"/>
        </w:rPr>
        <w:t>, tabaquismo. Y el factor quizás más determinante es que muchos de los pacientes no asistieron a sus controles post operatorios.</w:t>
      </w:r>
    </w:p>
    <w:p w14:paraId="0F5D0805" w14:textId="77777777" w:rsidR="007A33CD" w:rsidRPr="007A33CD" w:rsidRDefault="007A33CD" w:rsidP="007A33CD">
      <w:pPr>
        <w:spacing w:line="360" w:lineRule="auto"/>
        <w:jc w:val="both"/>
        <w:rPr>
          <w:rFonts w:ascii="Times New Roman" w:hAnsi="Times New Roman"/>
          <w:sz w:val="24"/>
          <w:szCs w:val="24"/>
          <w:lang w:val="es-ES"/>
        </w:rPr>
      </w:pPr>
      <w:r>
        <w:rPr>
          <w:rFonts w:ascii="Times New Roman" w:hAnsi="Times New Roman"/>
          <w:sz w:val="24"/>
          <w:szCs w:val="24"/>
          <w:lang w:val="es-ES"/>
        </w:rPr>
        <w:t xml:space="preserve">Nuestros resultados nos muestran que el comportamiento epidemiológico de la población estudiada, con respecto al </w:t>
      </w:r>
      <w:r w:rsidR="00C23437">
        <w:rPr>
          <w:rFonts w:ascii="Times New Roman" w:hAnsi="Times New Roman"/>
          <w:sz w:val="24"/>
          <w:szCs w:val="24"/>
          <w:lang w:val="es-ES"/>
        </w:rPr>
        <w:t>género</w:t>
      </w:r>
      <w:r>
        <w:rPr>
          <w:rFonts w:ascii="Times New Roman" w:hAnsi="Times New Roman"/>
          <w:sz w:val="24"/>
          <w:szCs w:val="24"/>
          <w:lang w:val="es-ES"/>
        </w:rPr>
        <w:t xml:space="preserve"> no es similar </w:t>
      </w:r>
      <w:r w:rsidRPr="007A33CD">
        <w:rPr>
          <w:rFonts w:ascii="Times New Roman" w:hAnsi="Times New Roman"/>
          <w:sz w:val="24"/>
          <w:szCs w:val="24"/>
          <w:lang w:val="es-ES"/>
        </w:rPr>
        <w:t xml:space="preserve">a la de la literatura internacional </w:t>
      </w:r>
      <w:r>
        <w:rPr>
          <w:rFonts w:ascii="Times New Roman" w:hAnsi="Times New Roman"/>
          <w:sz w:val="24"/>
          <w:szCs w:val="24"/>
          <w:lang w:val="es-ES"/>
        </w:rPr>
        <w:t>ya que la diferencia hombre/mujer no es estadísticamente significativa</w:t>
      </w:r>
      <w:r w:rsidRPr="007A33CD">
        <w:rPr>
          <w:rFonts w:ascii="Times New Roman" w:hAnsi="Times New Roman"/>
          <w:sz w:val="24"/>
          <w:szCs w:val="24"/>
          <w:lang w:val="es-ES"/>
        </w:rPr>
        <w:t>.</w:t>
      </w:r>
    </w:p>
    <w:tbl>
      <w:tblPr>
        <w:tblStyle w:val="Tablaconcuadrcula"/>
        <w:tblW w:w="0" w:type="auto"/>
        <w:tblLook w:val="04A0" w:firstRow="1" w:lastRow="0" w:firstColumn="1" w:lastColumn="0" w:noHBand="0" w:noVBand="1"/>
      </w:tblPr>
      <w:tblGrid>
        <w:gridCol w:w="4272"/>
        <w:gridCol w:w="4272"/>
      </w:tblGrid>
      <w:tr w:rsidR="007A33CD" w14:paraId="0F5D0808" w14:textId="77777777" w:rsidTr="00E22B95">
        <w:tc>
          <w:tcPr>
            <w:tcW w:w="4272" w:type="dxa"/>
          </w:tcPr>
          <w:p w14:paraId="0F5D0806" w14:textId="67BBAD08" w:rsidR="007A33CD" w:rsidRDefault="007A33CD" w:rsidP="00E22B95">
            <w:pPr>
              <w:spacing w:line="360" w:lineRule="auto"/>
              <w:jc w:val="both"/>
              <w:rPr>
                <w:rFonts w:ascii="Times New Roman" w:hAnsi="Times New Roman"/>
                <w:sz w:val="24"/>
                <w:szCs w:val="24"/>
                <w:lang w:val="es-ES"/>
              </w:rPr>
            </w:pPr>
            <w:r>
              <w:rPr>
                <w:rFonts w:ascii="Times New Roman" w:hAnsi="Times New Roman"/>
                <w:sz w:val="24"/>
                <w:szCs w:val="24"/>
                <w:lang w:val="es-ES"/>
              </w:rPr>
              <w:t>HNR</w:t>
            </w:r>
          </w:p>
        </w:tc>
        <w:tc>
          <w:tcPr>
            <w:tcW w:w="4272" w:type="dxa"/>
          </w:tcPr>
          <w:p w14:paraId="0F5D0807" w14:textId="59069DEE" w:rsidR="007A33CD" w:rsidRDefault="005D0C79" w:rsidP="00E22B95">
            <w:pPr>
              <w:spacing w:line="360" w:lineRule="auto"/>
              <w:jc w:val="both"/>
              <w:rPr>
                <w:rFonts w:ascii="Times New Roman" w:hAnsi="Times New Roman"/>
                <w:sz w:val="24"/>
                <w:szCs w:val="24"/>
                <w:lang w:val="es-ES"/>
              </w:rPr>
            </w:pPr>
            <w:r>
              <w:rPr>
                <w:rFonts w:ascii="Times New Roman" w:hAnsi="Times New Roman"/>
                <w:sz w:val="24"/>
                <w:szCs w:val="24"/>
                <w:lang w:val="es-ES"/>
              </w:rPr>
              <w:t>1.1</w:t>
            </w:r>
            <w:r w:rsidR="007A33CD">
              <w:rPr>
                <w:rFonts w:ascii="Times New Roman" w:hAnsi="Times New Roman"/>
                <w:sz w:val="24"/>
                <w:szCs w:val="24"/>
                <w:lang w:val="es-ES"/>
              </w:rPr>
              <w:t>:1</w:t>
            </w:r>
          </w:p>
        </w:tc>
      </w:tr>
      <w:tr w:rsidR="007A33CD" w14:paraId="0F5D080B" w14:textId="77777777" w:rsidTr="00E22B95">
        <w:tc>
          <w:tcPr>
            <w:tcW w:w="4272" w:type="dxa"/>
          </w:tcPr>
          <w:p w14:paraId="0F5D0809" w14:textId="77777777" w:rsidR="007A33CD" w:rsidRDefault="007A33CD" w:rsidP="00E22B95">
            <w:pPr>
              <w:spacing w:line="360" w:lineRule="auto"/>
              <w:jc w:val="both"/>
              <w:rPr>
                <w:rFonts w:ascii="Times New Roman" w:hAnsi="Times New Roman"/>
                <w:sz w:val="24"/>
                <w:szCs w:val="24"/>
                <w:lang w:val="es-ES"/>
              </w:rPr>
            </w:pPr>
            <w:r>
              <w:rPr>
                <w:rFonts w:ascii="Times New Roman" w:hAnsi="Times New Roman"/>
                <w:sz w:val="24"/>
                <w:szCs w:val="24"/>
                <w:lang w:val="es-ES"/>
              </w:rPr>
              <w:t>Chile</w:t>
            </w:r>
            <w:r w:rsidRPr="00477BB1">
              <w:rPr>
                <w:rFonts w:ascii="Times New Roman" w:hAnsi="Times New Roman"/>
                <w:sz w:val="24"/>
                <w:szCs w:val="24"/>
                <w:vertAlign w:val="superscript"/>
                <w:lang w:val="es-ES"/>
              </w:rPr>
              <w:t>5</w:t>
            </w:r>
          </w:p>
        </w:tc>
        <w:tc>
          <w:tcPr>
            <w:tcW w:w="4272" w:type="dxa"/>
          </w:tcPr>
          <w:p w14:paraId="0F5D080A" w14:textId="77777777" w:rsidR="007A33CD" w:rsidRDefault="007A33CD" w:rsidP="00E22B95">
            <w:pPr>
              <w:spacing w:line="360" w:lineRule="auto"/>
              <w:jc w:val="both"/>
              <w:rPr>
                <w:rFonts w:ascii="Times New Roman" w:hAnsi="Times New Roman"/>
                <w:sz w:val="24"/>
                <w:szCs w:val="24"/>
                <w:lang w:val="es-ES"/>
              </w:rPr>
            </w:pPr>
            <w:r>
              <w:rPr>
                <w:rFonts w:ascii="Times New Roman" w:hAnsi="Times New Roman"/>
                <w:sz w:val="24"/>
                <w:szCs w:val="24"/>
                <w:lang w:val="es-ES"/>
              </w:rPr>
              <w:t>2.6:1</w:t>
            </w:r>
          </w:p>
        </w:tc>
      </w:tr>
      <w:tr w:rsidR="007A33CD" w14:paraId="0F5D080E" w14:textId="77777777" w:rsidTr="00E22B95">
        <w:tc>
          <w:tcPr>
            <w:tcW w:w="4272" w:type="dxa"/>
          </w:tcPr>
          <w:p w14:paraId="0F5D080C" w14:textId="77777777" w:rsidR="007A33CD" w:rsidRDefault="007A33CD" w:rsidP="00E22B95">
            <w:pPr>
              <w:spacing w:line="360" w:lineRule="auto"/>
              <w:jc w:val="both"/>
              <w:rPr>
                <w:rFonts w:ascii="Times New Roman" w:hAnsi="Times New Roman"/>
                <w:sz w:val="24"/>
                <w:szCs w:val="24"/>
                <w:lang w:val="es-ES"/>
              </w:rPr>
            </w:pPr>
            <w:r>
              <w:rPr>
                <w:rFonts w:ascii="Times New Roman" w:hAnsi="Times New Roman"/>
                <w:sz w:val="24"/>
                <w:szCs w:val="24"/>
                <w:lang w:val="es-ES"/>
              </w:rPr>
              <w:t>Inglaterra</w:t>
            </w:r>
            <w:r>
              <w:rPr>
                <w:rFonts w:ascii="Times New Roman" w:hAnsi="Times New Roman"/>
                <w:sz w:val="24"/>
                <w:szCs w:val="24"/>
                <w:vertAlign w:val="superscript"/>
                <w:lang w:val="es-ES"/>
              </w:rPr>
              <w:t>11</w:t>
            </w:r>
          </w:p>
        </w:tc>
        <w:tc>
          <w:tcPr>
            <w:tcW w:w="4272" w:type="dxa"/>
          </w:tcPr>
          <w:p w14:paraId="0F5D080D" w14:textId="77777777" w:rsidR="007A33CD" w:rsidRDefault="007A33CD" w:rsidP="00E22B95">
            <w:pPr>
              <w:spacing w:line="360" w:lineRule="auto"/>
              <w:jc w:val="both"/>
              <w:rPr>
                <w:rFonts w:ascii="Times New Roman" w:hAnsi="Times New Roman"/>
                <w:sz w:val="24"/>
                <w:szCs w:val="24"/>
                <w:lang w:val="es-ES"/>
              </w:rPr>
            </w:pPr>
            <w:r>
              <w:rPr>
                <w:rFonts w:ascii="Times New Roman" w:hAnsi="Times New Roman"/>
                <w:sz w:val="24"/>
                <w:szCs w:val="24"/>
                <w:lang w:val="es-ES"/>
              </w:rPr>
              <w:t>1.9:1</w:t>
            </w:r>
          </w:p>
        </w:tc>
      </w:tr>
    </w:tbl>
    <w:p w14:paraId="0F5D080F" w14:textId="493401D5" w:rsidR="007A33CD" w:rsidRDefault="00F56193" w:rsidP="00C23437">
      <w:pPr>
        <w:spacing w:line="360" w:lineRule="auto"/>
        <w:jc w:val="center"/>
        <w:rPr>
          <w:rFonts w:ascii="Times New Roman" w:hAnsi="Times New Roman"/>
          <w:sz w:val="24"/>
          <w:szCs w:val="24"/>
          <w:lang w:val="es-ES"/>
        </w:rPr>
      </w:pPr>
      <w:r>
        <w:rPr>
          <w:rFonts w:ascii="Times New Roman" w:hAnsi="Times New Roman"/>
          <w:b/>
          <w:sz w:val="20"/>
          <w:szCs w:val="20"/>
          <w:lang w:val="es-ES"/>
        </w:rPr>
        <w:t>Tabla 11</w:t>
      </w:r>
      <w:r w:rsidR="00C23437" w:rsidRPr="00C23437">
        <w:rPr>
          <w:rFonts w:ascii="Times New Roman" w:hAnsi="Times New Roman"/>
          <w:b/>
          <w:sz w:val="20"/>
          <w:szCs w:val="20"/>
          <w:lang w:val="es-ES"/>
        </w:rPr>
        <w:t xml:space="preserve">. </w:t>
      </w:r>
      <w:r w:rsidR="00FB107D">
        <w:rPr>
          <w:rFonts w:ascii="Times New Roman" w:hAnsi="Times New Roman"/>
          <w:b/>
          <w:sz w:val="20"/>
          <w:szCs w:val="20"/>
          <w:lang w:val="es-ES"/>
        </w:rPr>
        <w:t xml:space="preserve"> </w:t>
      </w:r>
      <w:r w:rsidR="00FB107D" w:rsidRPr="00C23437">
        <w:rPr>
          <w:rFonts w:ascii="Times New Roman" w:hAnsi="Times New Roman"/>
          <w:b/>
          <w:sz w:val="20"/>
          <w:szCs w:val="20"/>
          <w:lang w:val="es-ES"/>
        </w:rPr>
        <w:t>Relación</w:t>
      </w:r>
      <w:r w:rsidR="00C23437" w:rsidRPr="00C23437">
        <w:rPr>
          <w:rFonts w:ascii="Times New Roman" w:hAnsi="Times New Roman"/>
          <w:b/>
          <w:sz w:val="20"/>
          <w:szCs w:val="20"/>
          <w:lang w:val="es-ES"/>
        </w:rPr>
        <w:t xml:space="preserve"> Hombre/mujer según reportes internacionales y nuestros resultados</w:t>
      </w:r>
      <w:r w:rsidR="00C23437">
        <w:rPr>
          <w:rFonts w:ascii="Times New Roman" w:hAnsi="Times New Roman"/>
          <w:sz w:val="24"/>
          <w:szCs w:val="24"/>
          <w:lang w:val="es-ES"/>
        </w:rPr>
        <w:t>.</w:t>
      </w:r>
    </w:p>
    <w:p w14:paraId="0F5D0810" w14:textId="77777777" w:rsidR="007A33CD" w:rsidRDefault="007A33CD" w:rsidP="007A33CD">
      <w:pPr>
        <w:spacing w:line="360" w:lineRule="auto"/>
        <w:jc w:val="both"/>
        <w:rPr>
          <w:rFonts w:ascii="Times New Roman" w:hAnsi="Times New Roman"/>
          <w:sz w:val="24"/>
          <w:szCs w:val="24"/>
          <w:lang w:val="es-ES"/>
        </w:rPr>
      </w:pPr>
      <w:r>
        <w:rPr>
          <w:rFonts w:ascii="Times New Roman" w:hAnsi="Times New Roman"/>
          <w:sz w:val="24"/>
          <w:szCs w:val="24"/>
          <w:lang w:val="es-ES"/>
        </w:rPr>
        <w:t xml:space="preserve">Esto puede ser </w:t>
      </w:r>
      <w:r w:rsidR="00FB107D">
        <w:rPr>
          <w:rFonts w:ascii="Times New Roman" w:hAnsi="Times New Roman"/>
          <w:sz w:val="24"/>
          <w:szCs w:val="24"/>
          <w:lang w:val="es-ES"/>
        </w:rPr>
        <w:t>debido</w:t>
      </w:r>
      <w:r>
        <w:rPr>
          <w:rFonts w:ascii="Times New Roman" w:hAnsi="Times New Roman"/>
          <w:sz w:val="24"/>
          <w:szCs w:val="24"/>
          <w:lang w:val="es-ES"/>
        </w:rPr>
        <w:t xml:space="preserve"> a que nuestro tamaño </w:t>
      </w:r>
      <w:proofErr w:type="spellStart"/>
      <w:r>
        <w:rPr>
          <w:rFonts w:ascii="Times New Roman" w:hAnsi="Times New Roman"/>
          <w:sz w:val="24"/>
          <w:szCs w:val="24"/>
          <w:lang w:val="es-ES"/>
        </w:rPr>
        <w:t>muestral</w:t>
      </w:r>
      <w:proofErr w:type="spellEnd"/>
      <w:r>
        <w:rPr>
          <w:rFonts w:ascii="Times New Roman" w:hAnsi="Times New Roman"/>
          <w:sz w:val="24"/>
          <w:szCs w:val="24"/>
          <w:lang w:val="es-ES"/>
        </w:rPr>
        <w:t xml:space="preserve"> es pequeño, y no representa probablemente a toda la población salvadoreña con cáncer gástrico. </w:t>
      </w:r>
    </w:p>
    <w:p w14:paraId="0F5D0811" w14:textId="77777777" w:rsidR="007A33CD" w:rsidRDefault="007A33CD" w:rsidP="0027067F">
      <w:pPr>
        <w:spacing w:line="36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En cuanto a la edad, si se comporta como lo reportado en la literatura, </w:t>
      </w:r>
      <w:r w:rsidR="005064CE">
        <w:rPr>
          <w:rFonts w:ascii="Times New Roman" w:hAnsi="Times New Roman"/>
          <w:sz w:val="24"/>
          <w:szCs w:val="24"/>
          <w:lang w:val="es-ES"/>
        </w:rPr>
        <w:t>con una media de 62</w:t>
      </w:r>
      <w:r w:rsidRPr="007A33CD">
        <w:rPr>
          <w:rFonts w:ascii="Times New Roman" w:hAnsi="Times New Roman"/>
          <w:sz w:val="24"/>
          <w:szCs w:val="24"/>
          <w:lang w:val="es-ES"/>
        </w:rPr>
        <w:t xml:space="preserve"> años</w:t>
      </w:r>
      <w:r>
        <w:rPr>
          <w:rFonts w:ascii="Times New Roman" w:hAnsi="Times New Roman"/>
          <w:sz w:val="24"/>
          <w:szCs w:val="24"/>
          <w:lang w:val="es-ES"/>
        </w:rPr>
        <w:t xml:space="preserve">. </w:t>
      </w:r>
    </w:p>
    <w:p w14:paraId="0F5D0812" w14:textId="27649487" w:rsidR="00F92425" w:rsidRDefault="00F92425" w:rsidP="005D0C79">
      <w:pPr>
        <w:spacing w:line="360" w:lineRule="auto"/>
        <w:jc w:val="both"/>
        <w:rPr>
          <w:rFonts w:ascii="Times New Roman" w:hAnsi="Times New Roman"/>
          <w:sz w:val="24"/>
          <w:szCs w:val="24"/>
          <w:lang w:val="es-ES"/>
        </w:rPr>
      </w:pPr>
      <w:r w:rsidRPr="00F92425">
        <w:rPr>
          <w:rFonts w:ascii="Times New Roman" w:hAnsi="Times New Roman"/>
          <w:sz w:val="24"/>
          <w:szCs w:val="24"/>
          <w:lang w:val="es-ES"/>
        </w:rPr>
        <w:t>Encontramos en nuestra serie que histológicamente la variedad más frecuente es la de tipo difuso y de estos la estirpe más frecuente fue las célu</w:t>
      </w:r>
      <w:r w:rsidR="005D0C79">
        <w:rPr>
          <w:rFonts w:ascii="Times New Roman" w:hAnsi="Times New Roman"/>
          <w:sz w:val="24"/>
          <w:szCs w:val="24"/>
          <w:lang w:val="es-ES"/>
        </w:rPr>
        <w:t>las en anillo de sello con un 82.6</w:t>
      </w:r>
      <w:r w:rsidRPr="00F92425">
        <w:rPr>
          <w:rFonts w:ascii="Times New Roman" w:hAnsi="Times New Roman"/>
          <w:sz w:val="24"/>
          <w:szCs w:val="24"/>
          <w:lang w:val="es-ES"/>
        </w:rPr>
        <w:t>%.</w:t>
      </w:r>
      <w:r>
        <w:rPr>
          <w:rFonts w:ascii="Times New Roman" w:hAnsi="Times New Roman"/>
          <w:sz w:val="24"/>
          <w:szCs w:val="24"/>
          <w:lang w:val="es-ES"/>
        </w:rPr>
        <w:t xml:space="preserve"> La población que consulta al HNR es población de bajos recursos económicos, por lo que se hubiera creído que se iba a encontrar un mayor número de histología intestinal que es la que está relacionada a niveles socioeconómicos bajos y a la infección por H pylori. Pudiera ser que nuestra muestra, no represente el total de la población, como ya se </w:t>
      </w:r>
      <w:r w:rsidR="00640148">
        <w:rPr>
          <w:rFonts w:ascii="Times New Roman" w:hAnsi="Times New Roman"/>
          <w:sz w:val="24"/>
          <w:szCs w:val="24"/>
          <w:lang w:val="es-ES"/>
        </w:rPr>
        <w:t>mencionó</w:t>
      </w:r>
      <w:r>
        <w:rPr>
          <w:rFonts w:ascii="Times New Roman" w:hAnsi="Times New Roman"/>
          <w:sz w:val="24"/>
          <w:szCs w:val="24"/>
          <w:lang w:val="es-ES"/>
        </w:rPr>
        <w:t xml:space="preserve"> anteriormente, pero es un punto que debería retomarse en estudios </w:t>
      </w:r>
      <w:r w:rsidR="00332316">
        <w:rPr>
          <w:rFonts w:ascii="Times New Roman" w:hAnsi="Times New Roman"/>
          <w:sz w:val="24"/>
          <w:szCs w:val="24"/>
          <w:lang w:val="es-ES"/>
        </w:rPr>
        <w:t>más</w:t>
      </w:r>
      <w:r>
        <w:rPr>
          <w:rFonts w:ascii="Times New Roman" w:hAnsi="Times New Roman"/>
          <w:sz w:val="24"/>
          <w:szCs w:val="24"/>
          <w:lang w:val="es-ES"/>
        </w:rPr>
        <w:t xml:space="preserve"> grandes.</w:t>
      </w:r>
    </w:p>
    <w:p w14:paraId="0F5D0813" w14:textId="4647F176" w:rsidR="00F92425" w:rsidRPr="00F92425" w:rsidRDefault="00F92425" w:rsidP="005D0C79">
      <w:pPr>
        <w:spacing w:line="360" w:lineRule="auto"/>
        <w:jc w:val="both"/>
        <w:rPr>
          <w:rFonts w:ascii="Times New Roman" w:hAnsi="Times New Roman"/>
          <w:sz w:val="24"/>
          <w:szCs w:val="24"/>
          <w:lang w:val="es-ES"/>
        </w:rPr>
      </w:pPr>
      <w:r w:rsidRPr="00F92425">
        <w:rPr>
          <w:rFonts w:ascii="Times New Roman" w:hAnsi="Times New Roman"/>
          <w:sz w:val="24"/>
          <w:szCs w:val="24"/>
          <w:lang w:val="es-ES"/>
        </w:rPr>
        <w:t>Encontramos que solamente 6 paciente fueron estadificados según el TNM</w:t>
      </w:r>
      <w:r w:rsidR="005D0C79">
        <w:rPr>
          <w:rFonts w:ascii="Times New Roman" w:hAnsi="Times New Roman"/>
          <w:sz w:val="24"/>
          <w:szCs w:val="24"/>
          <w:lang w:val="es-ES"/>
        </w:rPr>
        <w:t xml:space="preserve"> de manera pre operatoria</w:t>
      </w:r>
      <w:r w:rsidRPr="00F92425">
        <w:rPr>
          <w:rFonts w:ascii="Times New Roman" w:hAnsi="Times New Roman"/>
          <w:sz w:val="24"/>
          <w:szCs w:val="24"/>
          <w:lang w:val="es-ES"/>
        </w:rPr>
        <w:t xml:space="preserve">, </w:t>
      </w:r>
      <w:r>
        <w:rPr>
          <w:rFonts w:ascii="Times New Roman" w:hAnsi="Times New Roman"/>
          <w:sz w:val="24"/>
          <w:szCs w:val="24"/>
          <w:lang w:val="es-ES"/>
        </w:rPr>
        <w:t xml:space="preserve">a pesar que estamos en un hospital escuela y de referencia donde las enfermedades complejas son solucionadas. El diseño del estudio no estaba planificado para observar adherencias a escalas, guías u otros, pero si es notorio la baja tasa de clasificación en nuestro contexto y mucho menos encontrar una explicación, pero podríamos inferir la falta de educación y cultura en estadiar las enfermedades, lo cual nos limita cuando deseamos hacer estudios comparativos, como en nuestro caso, de la sobrevida reportada a nivel internacional. </w:t>
      </w:r>
    </w:p>
    <w:p w14:paraId="0F5D0814" w14:textId="3F6D400C" w:rsidR="00FF6F54" w:rsidRDefault="00C23437" w:rsidP="005D0C79">
      <w:pPr>
        <w:spacing w:line="360" w:lineRule="auto"/>
        <w:jc w:val="both"/>
        <w:rPr>
          <w:rFonts w:ascii="Times New Roman" w:hAnsi="Times New Roman"/>
          <w:sz w:val="24"/>
          <w:szCs w:val="24"/>
          <w:lang w:val="es-ES"/>
        </w:rPr>
      </w:pPr>
      <w:r>
        <w:rPr>
          <w:rFonts w:ascii="Times New Roman" w:hAnsi="Times New Roman"/>
          <w:sz w:val="24"/>
          <w:szCs w:val="24"/>
          <w:lang w:val="es-ES"/>
        </w:rPr>
        <w:t>El objetivo principal del estudio, que era conocer la sobrevida de los pacientes,</w:t>
      </w:r>
      <w:r w:rsidR="006F1734">
        <w:rPr>
          <w:rFonts w:ascii="Times New Roman" w:hAnsi="Times New Roman"/>
          <w:sz w:val="24"/>
          <w:szCs w:val="24"/>
          <w:lang w:val="es-ES"/>
        </w:rPr>
        <w:t xml:space="preserve"> se </w:t>
      </w:r>
      <w:r w:rsidR="00F56193">
        <w:rPr>
          <w:rFonts w:ascii="Times New Roman" w:hAnsi="Times New Roman"/>
          <w:sz w:val="24"/>
          <w:szCs w:val="24"/>
          <w:lang w:val="es-ES"/>
        </w:rPr>
        <w:t>cumplió</w:t>
      </w:r>
      <w:r>
        <w:rPr>
          <w:rFonts w:ascii="Times New Roman" w:hAnsi="Times New Roman"/>
          <w:sz w:val="24"/>
          <w:szCs w:val="24"/>
          <w:lang w:val="es-ES"/>
        </w:rPr>
        <w:t xml:space="preserve"> en vista que la mayoría de ellos venía con estadios avanzados, </w:t>
      </w:r>
      <w:r w:rsidR="00FB107D">
        <w:rPr>
          <w:rFonts w:ascii="Times New Roman" w:hAnsi="Times New Roman"/>
          <w:sz w:val="24"/>
          <w:szCs w:val="24"/>
          <w:lang w:val="es-ES"/>
        </w:rPr>
        <w:t xml:space="preserve">inferidos por la existencia de </w:t>
      </w:r>
      <w:r>
        <w:rPr>
          <w:rFonts w:ascii="Times New Roman" w:hAnsi="Times New Roman"/>
          <w:sz w:val="24"/>
          <w:szCs w:val="24"/>
          <w:lang w:val="es-ES"/>
        </w:rPr>
        <w:t>metástasis, pudim</w:t>
      </w:r>
      <w:r w:rsidR="005D0C79">
        <w:rPr>
          <w:rFonts w:ascii="Times New Roman" w:hAnsi="Times New Roman"/>
          <w:sz w:val="24"/>
          <w:szCs w:val="24"/>
          <w:lang w:val="es-ES"/>
        </w:rPr>
        <w:t>os ver que la media es de 1.39</w:t>
      </w:r>
      <w:r w:rsidR="001715C5">
        <w:rPr>
          <w:rFonts w:ascii="Times New Roman" w:hAnsi="Times New Roman"/>
          <w:sz w:val="24"/>
          <w:szCs w:val="24"/>
          <w:lang w:val="es-ES"/>
        </w:rPr>
        <w:t xml:space="preserve"> </w:t>
      </w:r>
      <w:r w:rsidR="001715C5">
        <w:rPr>
          <w:rFonts w:ascii="Times New Roman" w:hAnsi="Times New Roman"/>
          <w:sz w:val="24"/>
          <w:szCs w:val="24"/>
        </w:rPr>
        <w:t>años</w:t>
      </w:r>
      <w:r>
        <w:rPr>
          <w:rFonts w:ascii="Times New Roman" w:hAnsi="Times New Roman"/>
          <w:sz w:val="24"/>
          <w:szCs w:val="24"/>
          <w:lang w:val="es-ES"/>
        </w:rPr>
        <w:t xml:space="preserve">. </w:t>
      </w:r>
      <w:r w:rsidR="004D7DFA" w:rsidRPr="0027067F">
        <w:rPr>
          <w:rFonts w:ascii="Times New Roman" w:hAnsi="Times New Roman"/>
          <w:sz w:val="24"/>
          <w:szCs w:val="24"/>
          <w:lang w:val="es-ES"/>
        </w:rPr>
        <w:t xml:space="preserve">En base </w:t>
      </w:r>
      <w:r w:rsidR="0052786E" w:rsidRPr="0027067F">
        <w:rPr>
          <w:rFonts w:ascii="Times New Roman" w:hAnsi="Times New Roman"/>
          <w:sz w:val="24"/>
          <w:szCs w:val="24"/>
          <w:lang w:val="es-ES"/>
        </w:rPr>
        <w:t xml:space="preserve">a la comparación </w:t>
      </w:r>
      <w:r>
        <w:rPr>
          <w:rFonts w:ascii="Times New Roman" w:hAnsi="Times New Roman"/>
          <w:sz w:val="24"/>
          <w:szCs w:val="24"/>
          <w:lang w:val="es-ES"/>
        </w:rPr>
        <w:t>con</w:t>
      </w:r>
      <w:r w:rsidR="0052786E" w:rsidRPr="0027067F">
        <w:rPr>
          <w:rFonts w:ascii="Times New Roman" w:hAnsi="Times New Roman"/>
          <w:sz w:val="24"/>
          <w:szCs w:val="24"/>
          <w:lang w:val="es-ES"/>
        </w:rPr>
        <w:t xml:space="preserve"> los </w:t>
      </w:r>
      <w:r>
        <w:rPr>
          <w:rFonts w:ascii="Times New Roman" w:hAnsi="Times New Roman"/>
          <w:sz w:val="24"/>
          <w:szCs w:val="24"/>
          <w:lang w:val="es-ES"/>
        </w:rPr>
        <w:t xml:space="preserve">resultados reportados en </w:t>
      </w:r>
      <w:r w:rsidR="0052786E" w:rsidRPr="0027067F">
        <w:rPr>
          <w:rFonts w:ascii="Times New Roman" w:hAnsi="Times New Roman"/>
          <w:sz w:val="24"/>
          <w:szCs w:val="24"/>
          <w:lang w:val="es-ES"/>
        </w:rPr>
        <w:t xml:space="preserve">estudios realizados a nivel internacional, </w:t>
      </w:r>
      <w:r>
        <w:rPr>
          <w:rFonts w:ascii="Times New Roman" w:hAnsi="Times New Roman"/>
          <w:sz w:val="24"/>
          <w:szCs w:val="24"/>
          <w:lang w:val="es-ES"/>
        </w:rPr>
        <w:t>podemos decir que</w:t>
      </w:r>
      <w:r w:rsidR="0052786E" w:rsidRPr="0027067F">
        <w:rPr>
          <w:rFonts w:ascii="Times New Roman" w:hAnsi="Times New Roman"/>
          <w:sz w:val="24"/>
          <w:szCs w:val="24"/>
          <w:lang w:val="es-ES"/>
        </w:rPr>
        <w:t xml:space="preserve"> la sobrevida de los pacientes con cáncer gás</w:t>
      </w:r>
      <w:r w:rsidR="009075E9" w:rsidRPr="0027067F">
        <w:rPr>
          <w:rFonts w:ascii="Times New Roman" w:hAnsi="Times New Roman"/>
          <w:sz w:val="24"/>
          <w:szCs w:val="24"/>
          <w:lang w:val="es-ES"/>
        </w:rPr>
        <w:t>trico en el Hospital Rosales</w:t>
      </w:r>
      <w:r w:rsidR="00EE382A" w:rsidRPr="0027067F">
        <w:rPr>
          <w:rFonts w:ascii="Times New Roman" w:hAnsi="Times New Roman"/>
          <w:sz w:val="24"/>
          <w:szCs w:val="24"/>
          <w:lang w:val="es-ES"/>
        </w:rPr>
        <w:t xml:space="preserve"> </w:t>
      </w:r>
      <w:r w:rsidR="009075E9" w:rsidRPr="0027067F">
        <w:rPr>
          <w:rFonts w:ascii="Times New Roman" w:hAnsi="Times New Roman"/>
          <w:sz w:val="24"/>
          <w:szCs w:val="24"/>
          <w:lang w:val="es-ES"/>
        </w:rPr>
        <w:t>que son intervenidos qui</w:t>
      </w:r>
      <w:r w:rsidR="003F261D" w:rsidRPr="0027067F">
        <w:rPr>
          <w:rFonts w:ascii="Times New Roman" w:hAnsi="Times New Roman"/>
          <w:sz w:val="24"/>
          <w:szCs w:val="24"/>
          <w:lang w:val="es-ES"/>
        </w:rPr>
        <w:t>rúrgicamente</w:t>
      </w:r>
      <w:r w:rsidR="009075E9" w:rsidRPr="0027067F">
        <w:rPr>
          <w:rFonts w:ascii="Times New Roman" w:hAnsi="Times New Roman"/>
          <w:sz w:val="24"/>
          <w:szCs w:val="24"/>
          <w:lang w:val="es-ES"/>
        </w:rPr>
        <w:t xml:space="preserve"> </w:t>
      </w:r>
      <w:r w:rsidR="00EE382A" w:rsidRPr="0027067F">
        <w:rPr>
          <w:rFonts w:ascii="Times New Roman" w:hAnsi="Times New Roman"/>
          <w:sz w:val="24"/>
          <w:szCs w:val="24"/>
          <w:lang w:val="es-ES"/>
        </w:rPr>
        <w:t xml:space="preserve">es similar a la reportada para los cánceres estadio </w:t>
      </w:r>
      <w:r w:rsidR="00FD2E0A" w:rsidRPr="0027067F">
        <w:rPr>
          <w:rFonts w:ascii="Times New Roman" w:hAnsi="Times New Roman"/>
          <w:sz w:val="24"/>
          <w:szCs w:val="24"/>
          <w:lang w:val="es-ES"/>
        </w:rPr>
        <w:t xml:space="preserve">III y </w:t>
      </w:r>
      <w:r w:rsidR="00EE382A" w:rsidRPr="0027067F">
        <w:rPr>
          <w:rFonts w:ascii="Times New Roman" w:hAnsi="Times New Roman"/>
          <w:sz w:val="24"/>
          <w:szCs w:val="24"/>
          <w:lang w:val="es-ES"/>
        </w:rPr>
        <w:t xml:space="preserve">IV que solo reciben tratamiento </w:t>
      </w:r>
      <w:r w:rsidR="009075E9" w:rsidRPr="0027067F">
        <w:rPr>
          <w:rFonts w:ascii="Times New Roman" w:hAnsi="Times New Roman"/>
          <w:sz w:val="24"/>
          <w:szCs w:val="24"/>
          <w:lang w:val="es-ES"/>
        </w:rPr>
        <w:t>paliativo en los países desarrollados</w:t>
      </w:r>
      <w:r w:rsidR="00EE382A" w:rsidRPr="0027067F">
        <w:rPr>
          <w:rFonts w:ascii="Times New Roman" w:hAnsi="Times New Roman"/>
          <w:sz w:val="24"/>
          <w:szCs w:val="24"/>
          <w:lang w:val="es-ES"/>
        </w:rPr>
        <w:t xml:space="preserve">. </w:t>
      </w:r>
    </w:p>
    <w:p w14:paraId="05C4F49A" w14:textId="72985496" w:rsidR="00BB0472" w:rsidRDefault="001715C5" w:rsidP="00BB0472">
      <w:pPr>
        <w:spacing w:after="0" w:line="360" w:lineRule="auto"/>
        <w:jc w:val="both"/>
        <w:rPr>
          <w:rFonts w:ascii="Times New Roman" w:hAnsi="Times New Roman"/>
          <w:sz w:val="24"/>
          <w:szCs w:val="24"/>
        </w:rPr>
      </w:pPr>
      <w:r>
        <w:rPr>
          <w:rFonts w:ascii="Times New Roman" w:hAnsi="Times New Roman"/>
          <w:sz w:val="24"/>
          <w:szCs w:val="24"/>
          <w:lang w:val="es-ES"/>
        </w:rPr>
        <w:t xml:space="preserve">En gran parte de los casos </w:t>
      </w:r>
      <w:r w:rsidR="00C23437">
        <w:rPr>
          <w:rFonts w:ascii="Times New Roman" w:hAnsi="Times New Roman"/>
          <w:sz w:val="24"/>
          <w:szCs w:val="24"/>
          <w:lang w:val="es-ES"/>
        </w:rPr>
        <w:t xml:space="preserve"> la decisión quirúrgica de </w:t>
      </w:r>
      <w:r w:rsidR="00D446F9">
        <w:rPr>
          <w:rFonts w:ascii="Times New Roman" w:hAnsi="Times New Roman"/>
          <w:sz w:val="24"/>
          <w:szCs w:val="24"/>
          <w:lang w:val="es-ES"/>
        </w:rPr>
        <w:t>gastrectomía en pacientes con estadios IV</w:t>
      </w:r>
      <w:r w:rsidR="00C23437">
        <w:rPr>
          <w:rFonts w:ascii="Times New Roman" w:hAnsi="Times New Roman"/>
          <w:sz w:val="24"/>
          <w:szCs w:val="24"/>
          <w:lang w:val="es-ES"/>
        </w:rPr>
        <w:t>,</w:t>
      </w:r>
      <w:r>
        <w:rPr>
          <w:rFonts w:ascii="Times New Roman" w:hAnsi="Times New Roman"/>
          <w:sz w:val="24"/>
          <w:szCs w:val="24"/>
          <w:lang w:val="es-ES"/>
        </w:rPr>
        <w:t xml:space="preserve"> se debió a los síntomas obstructivos que estos presentaron</w:t>
      </w:r>
      <w:r w:rsidR="00BB0472">
        <w:rPr>
          <w:rFonts w:ascii="Times New Roman" w:hAnsi="Times New Roman"/>
          <w:sz w:val="24"/>
          <w:szCs w:val="24"/>
          <w:lang w:val="es-ES"/>
        </w:rPr>
        <w:t>.</w:t>
      </w:r>
      <w:r w:rsidR="00C23437">
        <w:rPr>
          <w:rFonts w:ascii="Times New Roman" w:hAnsi="Times New Roman"/>
          <w:sz w:val="24"/>
          <w:szCs w:val="24"/>
          <w:lang w:val="es-ES"/>
        </w:rPr>
        <w:t xml:space="preserve"> </w:t>
      </w:r>
      <w:r w:rsidR="00BB0472" w:rsidRPr="00F37633">
        <w:rPr>
          <w:rFonts w:ascii="Times New Roman" w:hAnsi="Times New Roman"/>
          <w:sz w:val="24"/>
          <w:szCs w:val="24"/>
        </w:rPr>
        <w:t xml:space="preserve">De los </w:t>
      </w:r>
      <w:r w:rsidR="00BB0472">
        <w:rPr>
          <w:rFonts w:ascii="Times New Roman" w:hAnsi="Times New Roman"/>
          <w:sz w:val="24"/>
          <w:szCs w:val="24"/>
        </w:rPr>
        <w:t xml:space="preserve">42 </w:t>
      </w:r>
      <w:r w:rsidR="00BB0472" w:rsidRPr="00F37633">
        <w:rPr>
          <w:rFonts w:ascii="Times New Roman" w:hAnsi="Times New Roman"/>
          <w:sz w:val="24"/>
          <w:szCs w:val="24"/>
        </w:rPr>
        <w:t xml:space="preserve">intervenidos con </w:t>
      </w:r>
      <w:r w:rsidR="00640148">
        <w:rPr>
          <w:rFonts w:ascii="Times New Roman" w:hAnsi="Times New Roman"/>
          <w:sz w:val="24"/>
          <w:szCs w:val="24"/>
        </w:rPr>
        <w:t>gastrectomía</w:t>
      </w:r>
      <w:r w:rsidR="00956C1F">
        <w:rPr>
          <w:rFonts w:ascii="Times New Roman" w:hAnsi="Times New Roman"/>
          <w:sz w:val="24"/>
          <w:szCs w:val="24"/>
        </w:rPr>
        <w:t xml:space="preserve"> solamente tres fueron con fines curativos 2 totales y 1 subtotal distal</w:t>
      </w:r>
      <w:r w:rsidR="00BB0472" w:rsidRPr="00F37633">
        <w:rPr>
          <w:rFonts w:ascii="Times New Roman" w:hAnsi="Times New Roman"/>
          <w:sz w:val="24"/>
          <w:szCs w:val="24"/>
        </w:rPr>
        <w:t xml:space="preserve">, </w:t>
      </w:r>
      <w:r w:rsidR="00BB0472">
        <w:rPr>
          <w:rFonts w:ascii="Times New Roman" w:hAnsi="Times New Roman"/>
          <w:sz w:val="24"/>
          <w:szCs w:val="24"/>
        </w:rPr>
        <w:t xml:space="preserve">hubo </w:t>
      </w:r>
      <w:r w:rsidR="00956C1F">
        <w:rPr>
          <w:rFonts w:ascii="Times New Roman" w:hAnsi="Times New Roman"/>
          <w:sz w:val="24"/>
          <w:szCs w:val="24"/>
        </w:rPr>
        <w:lastRenderedPageBreak/>
        <w:t>7</w:t>
      </w:r>
      <w:r w:rsidR="00BB0472">
        <w:rPr>
          <w:rFonts w:ascii="Times New Roman" w:hAnsi="Times New Roman"/>
          <w:sz w:val="24"/>
          <w:szCs w:val="24"/>
        </w:rPr>
        <w:t xml:space="preserve"> </w:t>
      </w:r>
      <w:r w:rsidR="00640148">
        <w:rPr>
          <w:rFonts w:ascii="Times New Roman" w:hAnsi="Times New Roman"/>
          <w:sz w:val="24"/>
          <w:szCs w:val="24"/>
        </w:rPr>
        <w:t>gastrectomías</w:t>
      </w:r>
      <w:r w:rsidR="00956C1F">
        <w:rPr>
          <w:rFonts w:ascii="Times New Roman" w:hAnsi="Times New Roman"/>
          <w:sz w:val="24"/>
          <w:szCs w:val="24"/>
        </w:rPr>
        <w:t xml:space="preserve"> totales y 32</w:t>
      </w:r>
      <w:r w:rsidR="00BB0472">
        <w:rPr>
          <w:rFonts w:ascii="Times New Roman" w:hAnsi="Times New Roman"/>
          <w:sz w:val="24"/>
          <w:szCs w:val="24"/>
        </w:rPr>
        <w:t xml:space="preserve"> subtotales distales</w:t>
      </w:r>
      <w:r w:rsidR="00956C1F">
        <w:rPr>
          <w:rFonts w:ascii="Times New Roman" w:hAnsi="Times New Roman"/>
          <w:sz w:val="24"/>
          <w:szCs w:val="24"/>
        </w:rPr>
        <w:t xml:space="preserve"> </w:t>
      </w:r>
      <w:proofErr w:type="gramStart"/>
      <w:r w:rsidR="00956C1F">
        <w:rPr>
          <w:rFonts w:ascii="Times New Roman" w:hAnsi="Times New Roman"/>
          <w:sz w:val="24"/>
          <w:szCs w:val="24"/>
        </w:rPr>
        <w:t>paliativas</w:t>
      </w:r>
      <w:proofErr w:type="gramEnd"/>
      <w:r w:rsidR="00BB0472">
        <w:rPr>
          <w:rFonts w:ascii="Times New Roman" w:hAnsi="Times New Roman"/>
          <w:sz w:val="24"/>
          <w:szCs w:val="24"/>
        </w:rPr>
        <w:t>. Pudimos observar que</w:t>
      </w:r>
      <w:r w:rsidR="00D506E9">
        <w:rPr>
          <w:rFonts w:ascii="Times New Roman" w:hAnsi="Times New Roman"/>
          <w:sz w:val="24"/>
          <w:szCs w:val="24"/>
        </w:rPr>
        <w:t xml:space="preserve"> los</w:t>
      </w:r>
      <w:r w:rsidR="00D446F9">
        <w:rPr>
          <w:rFonts w:ascii="Times New Roman" w:hAnsi="Times New Roman"/>
          <w:sz w:val="24"/>
          <w:szCs w:val="24"/>
        </w:rPr>
        <w:t xml:space="preserve"> pacientes que </w:t>
      </w:r>
      <w:r w:rsidR="00BB0472">
        <w:rPr>
          <w:rFonts w:ascii="Times New Roman" w:hAnsi="Times New Roman"/>
          <w:sz w:val="24"/>
          <w:szCs w:val="24"/>
        </w:rPr>
        <w:t xml:space="preserve">recibieron gastrectomía </w:t>
      </w:r>
      <w:r w:rsidR="00C90CD7">
        <w:rPr>
          <w:rFonts w:ascii="Times New Roman" w:hAnsi="Times New Roman"/>
          <w:sz w:val="24"/>
          <w:szCs w:val="24"/>
        </w:rPr>
        <w:t xml:space="preserve">paliativa </w:t>
      </w:r>
      <w:r w:rsidR="00BB0472">
        <w:rPr>
          <w:rFonts w:ascii="Times New Roman" w:hAnsi="Times New Roman"/>
          <w:sz w:val="24"/>
          <w:szCs w:val="24"/>
        </w:rPr>
        <w:t xml:space="preserve">sobrevivieron más tiempo </w:t>
      </w:r>
      <w:r w:rsidR="00D506E9">
        <w:rPr>
          <w:rFonts w:ascii="Times New Roman" w:hAnsi="Times New Roman"/>
          <w:sz w:val="24"/>
          <w:szCs w:val="24"/>
        </w:rPr>
        <w:t>(14 pacientes 2 añ</w:t>
      </w:r>
      <w:r w:rsidR="00BB0472">
        <w:rPr>
          <w:rFonts w:ascii="Times New Roman" w:hAnsi="Times New Roman"/>
          <w:sz w:val="24"/>
          <w:szCs w:val="24"/>
        </w:rPr>
        <w:t>os) que aquellos a quienes solo se les</w:t>
      </w:r>
      <w:r w:rsidR="00342240">
        <w:rPr>
          <w:rFonts w:ascii="Times New Roman" w:hAnsi="Times New Roman"/>
          <w:sz w:val="24"/>
          <w:szCs w:val="24"/>
        </w:rPr>
        <w:t xml:space="preserve"> realizo cirugía de estadiaje (2</w:t>
      </w:r>
      <w:r w:rsidR="00D506E9">
        <w:rPr>
          <w:rFonts w:ascii="Times New Roman" w:hAnsi="Times New Roman"/>
          <w:sz w:val="24"/>
          <w:szCs w:val="24"/>
        </w:rPr>
        <w:t xml:space="preserve"> pacientes 2 añ</w:t>
      </w:r>
      <w:r w:rsidR="00BB0472">
        <w:rPr>
          <w:rFonts w:ascii="Times New Roman" w:hAnsi="Times New Roman"/>
          <w:sz w:val="24"/>
          <w:szCs w:val="24"/>
        </w:rPr>
        <w:t xml:space="preserve">os) o </w:t>
      </w:r>
      <w:r w:rsidR="00D446F9">
        <w:rPr>
          <w:rFonts w:ascii="Times New Roman" w:hAnsi="Times New Roman"/>
          <w:sz w:val="24"/>
          <w:szCs w:val="24"/>
        </w:rPr>
        <w:t xml:space="preserve">cirugía paliativa no </w:t>
      </w:r>
      <w:r w:rsidR="00C90CD7">
        <w:rPr>
          <w:rFonts w:ascii="Times New Roman" w:hAnsi="Times New Roman"/>
          <w:sz w:val="24"/>
          <w:szCs w:val="24"/>
        </w:rPr>
        <w:t>gastrectomía (</w:t>
      </w:r>
      <w:proofErr w:type="spellStart"/>
      <w:r w:rsidR="00C90CD7">
        <w:rPr>
          <w:rFonts w:ascii="Times New Roman" w:hAnsi="Times New Roman"/>
          <w:sz w:val="24"/>
          <w:szCs w:val="24"/>
        </w:rPr>
        <w:t>yeyunostomia</w:t>
      </w:r>
      <w:proofErr w:type="spellEnd"/>
      <w:r w:rsidR="00C90CD7">
        <w:rPr>
          <w:rFonts w:ascii="Times New Roman" w:hAnsi="Times New Roman"/>
          <w:sz w:val="24"/>
          <w:szCs w:val="24"/>
        </w:rPr>
        <w:t xml:space="preserve">, </w:t>
      </w:r>
      <w:proofErr w:type="spellStart"/>
      <w:r w:rsidR="00C90CD7">
        <w:rPr>
          <w:rFonts w:ascii="Times New Roman" w:hAnsi="Times New Roman"/>
          <w:sz w:val="24"/>
          <w:szCs w:val="24"/>
        </w:rPr>
        <w:t>gastroyeyunoanastomosis</w:t>
      </w:r>
      <w:proofErr w:type="spellEnd"/>
      <w:r w:rsidR="00C90CD7">
        <w:rPr>
          <w:rFonts w:ascii="Times New Roman" w:hAnsi="Times New Roman"/>
          <w:sz w:val="24"/>
          <w:szCs w:val="24"/>
        </w:rPr>
        <w:t>, gastrostomía</w:t>
      </w:r>
      <w:r w:rsidR="00342240">
        <w:rPr>
          <w:rFonts w:ascii="Times New Roman" w:hAnsi="Times New Roman"/>
          <w:sz w:val="24"/>
          <w:szCs w:val="24"/>
        </w:rPr>
        <w:t>, 6 pacientes 2 años</w:t>
      </w:r>
      <w:r w:rsidR="00C90CD7">
        <w:rPr>
          <w:rFonts w:ascii="Times New Roman" w:hAnsi="Times New Roman"/>
          <w:sz w:val="24"/>
          <w:szCs w:val="24"/>
        </w:rPr>
        <w:t>)</w:t>
      </w:r>
      <w:r w:rsidR="00D506E9">
        <w:rPr>
          <w:rFonts w:ascii="Times New Roman" w:hAnsi="Times New Roman"/>
          <w:sz w:val="24"/>
          <w:szCs w:val="24"/>
        </w:rPr>
        <w:t>. C</w:t>
      </w:r>
      <w:r w:rsidR="00BB0472">
        <w:rPr>
          <w:rFonts w:ascii="Times New Roman" w:hAnsi="Times New Roman"/>
          <w:sz w:val="24"/>
          <w:szCs w:val="24"/>
        </w:rPr>
        <w:t xml:space="preserve">omprobando </w:t>
      </w:r>
      <w:r w:rsidR="00332316">
        <w:rPr>
          <w:rFonts w:ascii="Times New Roman" w:hAnsi="Times New Roman"/>
          <w:sz w:val="24"/>
          <w:szCs w:val="24"/>
        </w:rPr>
        <w:t>así</w:t>
      </w:r>
      <w:r w:rsidR="00BB0472">
        <w:rPr>
          <w:rFonts w:ascii="Times New Roman" w:hAnsi="Times New Roman"/>
          <w:sz w:val="24"/>
          <w:szCs w:val="24"/>
        </w:rPr>
        <w:t xml:space="preserve"> </w:t>
      </w:r>
      <w:r w:rsidR="00956C1F">
        <w:rPr>
          <w:rFonts w:ascii="Times New Roman" w:hAnsi="Times New Roman"/>
          <w:sz w:val="24"/>
          <w:szCs w:val="24"/>
        </w:rPr>
        <w:t xml:space="preserve">en nuestro estudio los resultados que se obtuvieron en </w:t>
      </w:r>
      <w:r w:rsidR="00BB0472">
        <w:rPr>
          <w:rFonts w:ascii="Times New Roman" w:hAnsi="Times New Roman"/>
          <w:sz w:val="24"/>
          <w:szCs w:val="24"/>
        </w:rPr>
        <w:t xml:space="preserve">la </w:t>
      </w:r>
      <w:r w:rsidR="00332316">
        <w:rPr>
          <w:rFonts w:ascii="Times New Roman" w:hAnsi="Times New Roman"/>
          <w:sz w:val="24"/>
          <w:szCs w:val="24"/>
        </w:rPr>
        <w:t>revisión</w:t>
      </w:r>
      <w:r w:rsidR="00BB0472">
        <w:rPr>
          <w:rFonts w:ascii="Times New Roman" w:hAnsi="Times New Roman"/>
          <w:sz w:val="24"/>
          <w:szCs w:val="24"/>
        </w:rPr>
        <w:t xml:space="preserve"> </w:t>
      </w:r>
      <w:proofErr w:type="spellStart"/>
      <w:r w:rsidR="00D506E9">
        <w:rPr>
          <w:rFonts w:ascii="Times New Roman" w:hAnsi="Times New Roman"/>
          <w:sz w:val="24"/>
          <w:szCs w:val="24"/>
        </w:rPr>
        <w:t>Sun</w:t>
      </w:r>
      <w:proofErr w:type="spellEnd"/>
      <w:r w:rsidR="00D506E9">
        <w:rPr>
          <w:rFonts w:ascii="Times New Roman" w:hAnsi="Times New Roman"/>
          <w:sz w:val="24"/>
          <w:szCs w:val="24"/>
        </w:rPr>
        <w:t xml:space="preserve"> mencionada anteriormente sobre </w:t>
      </w:r>
      <w:r w:rsidR="00956C1F">
        <w:rPr>
          <w:rFonts w:ascii="Times New Roman" w:hAnsi="Times New Roman"/>
          <w:sz w:val="24"/>
          <w:szCs w:val="24"/>
        </w:rPr>
        <w:t xml:space="preserve">el aumento en la sobrevida de los pacientes con </w:t>
      </w:r>
      <w:r w:rsidR="00D506E9">
        <w:rPr>
          <w:rFonts w:ascii="Times New Roman" w:hAnsi="Times New Roman"/>
          <w:sz w:val="24"/>
          <w:szCs w:val="24"/>
        </w:rPr>
        <w:t xml:space="preserve">gastrectomía paliativa </w:t>
      </w:r>
      <w:r w:rsidR="00332316">
        <w:rPr>
          <w:rFonts w:ascii="Times New Roman" w:hAnsi="Times New Roman"/>
          <w:sz w:val="24"/>
          <w:szCs w:val="24"/>
        </w:rPr>
        <w:t>vs</w:t>
      </w:r>
      <w:r w:rsidR="00956C1F">
        <w:rPr>
          <w:rFonts w:ascii="Times New Roman" w:hAnsi="Times New Roman"/>
          <w:sz w:val="24"/>
          <w:szCs w:val="24"/>
        </w:rPr>
        <w:t xml:space="preserve"> la</w:t>
      </w:r>
      <w:r w:rsidR="00D506E9">
        <w:rPr>
          <w:rFonts w:ascii="Times New Roman" w:hAnsi="Times New Roman"/>
          <w:sz w:val="24"/>
          <w:szCs w:val="24"/>
        </w:rPr>
        <w:t xml:space="preserve"> no resección del tumor.</w:t>
      </w:r>
    </w:p>
    <w:p w14:paraId="7FEE9D5E" w14:textId="6FE86BA5" w:rsidR="00BB0472" w:rsidRDefault="00BB0472" w:rsidP="00BB0472">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50FF822B" w14:textId="2300EAC5" w:rsidR="00C86357" w:rsidRDefault="00C23437" w:rsidP="00C86357">
      <w:pPr>
        <w:spacing w:line="360" w:lineRule="auto"/>
        <w:jc w:val="both"/>
        <w:rPr>
          <w:rFonts w:ascii="Times New Roman" w:hAnsi="Times New Roman"/>
          <w:sz w:val="24"/>
          <w:szCs w:val="24"/>
        </w:rPr>
      </w:pPr>
      <w:r>
        <w:rPr>
          <w:rFonts w:ascii="Times New Roman" w:hAnsi="Times New Roman"/>
          <w:sz w:val="24"/>
          <w:szCs w:val="24"/>
          <w:lang w:val="es-ES"/>
        </w:rPr>
        <w:t>En nuestra muestra pudim</w:t>
      </w:r>
      <w:r w:rsidR="00956C1F">
        <w:rPr>
          <w:rFonts w:ascii="Times New Roman" w:hAnsi="Times New Roman"/>
          <w:sz w:val="24"/>
          <w:szCs w:val="24"/>
          <w:lang w:val="es-ES"/>
        </w:rPr>
        <w:t>os observar que la adyuvancia</w:t>
      </w:r>
      <w:r>
        <w:rPr>
          <w:rFonts w:ascii="Times New Roman" w:hAnsi="Times New Roman"/>
          <w:sz w:val="24"/>
          <w:szCs w:val="24"/>
          <w:lang w:val="es-ES"/>
        </w:rPr>
        <w:t xml:space="preserve"> no influyo en la sobrevida de ninguno de los casos, ya que </w:t>
      </w:r>
      <w:r w:rsidR="008A1D0B">
        <w:rPr>
          <w:rFonts w:ascii="Times New Roman" w:hAnsi="Times New Roman"/>
          <w:sz w:val="24"/>
          <w:szCs w:val="24"/>
          <w:lang w:val="es-ES"/>
        </w:rPr>
        <w:t>fueron muy pocos los que la recibieron</w:t>
      </w:r>
      <w:r w:rsidR="00611D0F">
        <w:rPr>
          <w:rFonts w:ascii="Times New Roman" w:hAnsi="Times New Roman"/>
          <w:sz w:val="24"/>
          <w:szCs w:val="24"/>
          <w:lang w:val="es-ES"/>
        </w:rPr>
        <w:t>,</w:t>
      </w:r>
      <w:r w:rsidR="008A1D0B">
        <w:rPr>
          <w:rFonts w:ascii="Times New Roman" w:hAnsi="Times New Roman"/>
          <w:sz w:val="24"/>
          <w:szCs w:val="24"/>
          <w:lang w:val="es-ES"/>
        </w:rPr>
        <w:t xml:space="preserve"> </w:t>
      </w:r>
      <w:r w:rsidR="00611D0F">
        <w:rPr>
          <w:rFonts w:ascii="Times New Roman" w:hAnsi="Times New Roman"/>
          <w:sz w:val="24"/>
          <w:szCs w:val="24"/>
        </w:rPr>
        <w:t xml:space="preserve">12 pacientes en total lo que representa al </w:t>
      </w:r>
      <w:r w:rsidR="00611D0F" w:rsidRPr="00F37633">
        <w:rPr>
          <w:rFonts w:ascii="Times New Roman" w:hAnsi="Times New Roman"/>
          <w:sz w:val="24"/>
          <w:szCs w:val="24"/>
        </w:rPr>
        <w:t>1</w:t>
      </w:r>
      <w:r w:rsidR="0071761E">
        <w:rPr>
          <w:rFonts w:ascii="Times New Roman" w:hAnsi="Times New Roman"/>
          <w:sz w:val="24"/>
          <w:szCs w:val="24"/>
        </w:rPr>
        <w:t xml:space="preserve">3.2%, </w:t>
      </w:r>
      <w:r w:rsidR="004745A8">
        <w:rPr>
          <w:rFonts w:ascii="Times New Roman" w:hAnsi="Times New Roman"/>
          <w:sz w:val="24"/>
          <w:szCs w:val="24"/>
        </w:rPr>
        <w:t xml:space="preserve">de estos un paciente en estadio </w:t>
      </w:r>
      <w:proofErr w:type="spellStart"/>
      <w:r w:rsidR="004745A8">
        <w:rPr>
          <w:rFonts w:ascii="Times New Roman" w:hAnsi="Times New Roman"/>
          <w:sz w:val="24"/>
          <w:szCs w:val="24"/>
        </w:rPr>
        <w:t>Ib</w:t>
      </w:r>
      <w:proofErr w:type="spellEnd"/>
      <w:r w:rsidR="004745A8">
        <w:rPr>
          <w:rFonts w:ascii="Times New Roman" w:hAnsi="Times New Roman"/>
          <w:sz w:val="24"/>
          <w:szCs w:val="24"/>
        </w:rPr>
        <w:t xml:space="preserve"> y otro paciente en estadio </w:t>
      </w:r>
      <w:proofErr w:type="spellStart"/>
      <w:r w:rsidR="004745A8">
        <w:rPr>
          <w:rFonts w:ascii="Times New Roman" w:hAnsi="Times New Roman"/>
          <w:sz w:val="24"/>
          <w:szCs w:val="24"/>
        </w:rPr>
        <w:t>IIa</w:t>
      </w:r>
      <w:proofErr w:type="spellEnd"/>
      <w:r w:rsidR="004745A8">
        <w:rPr>
          <w:rFonts w:ascii="Times New Roman" w:hAnsi="Times New Roman"/>
          <w:sz w:val="24"/>
          <w:szCs w:val="24"/>
        </w:rPr>
        <w:t xml:space="preserve"> no la recibieron y tienen una sobrevida de más de 5 años. A</w:t>
      </w:r>
      <w:r w:rsidR="0071761E">
        <w:rPr>
          <w:rFonts w:ascii="Times New Roman" w:hAnsi="Times New Roman"/>
          <w:sz w:val="24"/>
          <w:szCs w:val="24"/>
        </w:rPr>
        <w:t xml:space="preserve">demás se pudo observar que la gran mayoría </w:t>
      </w:r>
      <w:r w:rsidR="0049056C">
        <w:rPr>
          <w:rFonts w:ascii="Times New Roman" w:hAnsi="Times New Roman"/>
          <w:sz w:val="24"/>
          <w:szCs w:val="24"/>
        </w:rPr>
        <w:t xml:space="preserve">de los pacientes no fueron </w:t>
      </w:r>
      <w:r w:rsidR="0071761E">
        <w:rPr>
          <w:rFonts w:ascii="Times New Roman" w:hAnsi="Times New Roman"/>
          <w:sz w:val="24"/>
          <w:szCs w:val="24"/>
        </w:rPr>
        <w:t xml:space="preserve">referidos a oncología </w:t>
      </w:r>
      <w:r w:rsidR="0082396A">
        <w:rPr>
          <w:rFonts w:ascii="Times New Roman" w:hAnsi="Times New Roman"/>
          <w:sz w:val="24"/>
          <w:szCs w:val="24"/>
        </w:rPr>
        <w:t>médica</w:t>
      </w:r>
      <w:r w:rsidR="00C86357">
        <w:rPr>
          <w:rFonts w:ascii="Times New Roman" w:hAnsi="Times New Roman"/>
          <w:sz w:val="24"/>
          <w:szCs w:val="24"/>
        </w:rPr>
        <w:t>.</w:t>
      </w:r>
    </w:p>
    <w:p w14:paraId="0624E533" w14:textId="6407D5BD" w:rsidR="00C86357" w:rsidRDefault="00ED33D8" w:rsidP="00ED33D8">
      <w:pPr>
        <w:spacing w:after="0" w:line="360" w:lineRule="auto"/>
        <w:jc w:val="both"/>
        <w:rPr>
          <w:rFonts w:ascii="Times New Roman" w:hAnsi="Times New Roman"/>
          <w:sz w:val="24"/>
          <w:szCs w:val="24"/>
        </w:rPr>
      </w:pPr>
      <w:r>
        <w:rPr>
          <w:rFonts w:ascii="Times New Roman" w:hAnsi="Times New Roman"/>
          <w:sz w:val="24"/>
          <w:szCs w:val="24"/>
        </w:rPr>
        <w:t>La m</w:t>
      </w:r>
      <w:r w:rsidR="00C86357">
        <w:rPr>
          <w:rFonts w:ascii="Times New Roman" w:hAnsi="Times New Roman"/>
          <w:sz w:val="24"/>
          <w:szCs w:val="24"/>
        </w:rPr>
        <w:t>ortalidad intrahospitalaria por cáncer gástrico  fue de 20 pacientes (mortalidad del 22%), de la cual el 70% fue postoperatoria. La mortalidad quirúrgica</w:t>
      </w:r>
      <w:r>
        <w:rPr>
          <w:rFonts w:ascii="Times New Roman" w:hAnsi="Times New Roman"/>
          <w:sz w:val="24"/>
          <w:szCs w:val="24"/>
        </w:rPr>
        <w:t xml:space="preserve"> fue de 14 pacientes (19.44%)</w:t>
      </w:r>
      <w:r w:rsidR="00C86357">
        <w:rPr>
          <w:rFonts w:ascii="Times New Roman" w:hAnsi="Times New Roman"/>
          <w:sz w:val="24"/>
          <w:szCs w:val="24"/>
        </w:rPr>
        <w:t>.</w:t>
      </w:r>
      <w:r>
        <w:rPr>
          <w:rFonts w:ascii="Times New Roman" w:hAnsi="Times New Roman"/>
          <w:sz w:val="24"/>
          <w:szCs w:val="24"/>
        </w:rPr>
        <w:t xml:space="preserve"> Llama la atención la elevada mortalidad post operatoria muy probablemente debido a que los pacientes ya se encontraban demasiado comprometidos metabólicamente para resistir una cirugía. </w:t>
      </w:r>
    </w:p>
    <w:p w14:paraId="1B9FA3D5" w14:textId="77777777" w:rsidR="00ED33D8" w:rsidRDefault="00ED33D8" w:rsidP="00ED33D8">
      <w:pPr>
        <w:spacing w:after="0" w:line="360" w:lineRule="auto"/>
        <w:jc w:val="both"/>
        <w:rPr>
          <w:rFonts w:ascii="Times New Roman" w:hAnsi="Times New Roman"/>
          <w:sz w:val="24"/>
          <w:szCs w:val="24"/>
        </w:rPr>
      </w:pPr>
    </w:p>
    <w:p w14:paraId="0F5D081B" w14:textId="3C22CF4E" w:rsidR="004C1B02" w:rsidRPr="0061013F" w:rsidRDefault="0084512B" w:rsidP="00ED33D8">
      <w:pPr>
        <w:spacing w:line="360" w:lineRule="auto"/>
        <w:jc w:val="both"/>
        <w:rPr>
          <w:rFonts w:ascii="Times New Roman" w:hAnsi="Times New Roman"/>
          <w:sz w:val="24"/>
          <w:szCs w:val="24"/>
        </w:rPr>
      </w:pPr>
      <w:r>
        <w:rPr>
          <w:rFonts w:ascii="Times New Roman" w:hAnsi="Times New Roman"/>
          <w:sz w:val="24"/>
          <w:szCs w:val="24"/>
          <w:lang w:val="es-ES"/>
        </w:rPr>
        <w:t>Por lo que en general podemos tener la descripción del panorama de lo que ocurre con el manejo del cáncer gástrico en nuestro hospital, donde recibimos estadios avanzados en su mayorí</w:t>
      </w:r>
      <w:r w:rsidR="0061013F">
        <w:rPr>
          <w:rFonts w:ascii="Times New Roman" w:hAnsi="Times New Roman"/>
          <w:sz w:val="24"/>
          <w:szCs w:val="24"/>
          <w:lang w:val="es-ES"/>
        </w:rPr>
        <w:t>a, donde la cirugía realizada</w:t>
      </w:r>
      <w:r>
        <w:rPr>
          <w:rFonts w:ascii="Times New Roman" w:hAnsi="Times New Roman"/>
          <w:sz w:val="24"/>
          <w:szCs w:val="24"/>
          <w:lang w:val="es-ES"/>
        </w:rPr>
        <w:t xml:space="preserve"> se rige a los parámetros internacionales establecidos, como hacer gastrectomías en pacientes con metástasis a distancia, y que la adyuvancia con quimioterapia no aporta ningún beneficio en cuanto a sobrevida de estos pacientes. </w:t>
      </w:r>
      <w:r w:rsidR="00756236">
        <w:rPr>
          <w:rFonts w:ascii="Times New Roman" w:hAnsi="Times New Roman"/>
          <w:sz w:val="24"/>
          <w:szCs w:val="24"/>
          <w:lang w:val="es-ES"/>
        </w:rPr>
        <w:t>Sería</w:t>
      </w:r>
      <w:r>
        <w:rPr>
          <w:rFonts w:ascii="Times New Roman" w:hAnsi="Times New Roman"/>
          <w:sz w:val="24"/>
          <w:szCs w:val="24"/>
          <w:lang w:val="es-ES"/>
        </w:rPr>
        <w:t xml:space="preserve"> prudente que estos resultados sean conocidos por personal de otros niveles de atención que son los encargados de la educación para la salud </w:t>
      </w:r>
      <w:r w:rsidR="00756236">
        <w:rPr>
          <w:rFonts w:ascii="Times New Roman" w:hAnsi="Times New Roman"/>
          <w:sz w:val="24"/>
          <w:szCs w:val="24"/>
          <w:lang w:val="es-ES"/>
        </w:rPr>
        <w:t>así</w:t>
      </w:r>
      <w:r>
        <w:rPr>
          <w:rFonts w:ascii="Times New Roman" w:hAnsi="Times New Roman"/>
          <w:sz w:val="24"/>
          <w:szCs w:val="24"/>
          <w:lang w:val="es-ES"/>
        </w:rPr>
        <w:t xml:space="preserve"> como de la prevención y detección temprana de las enfermedades que </w:t>
      </w:r>
      <w:r w:rsidR="00756236">
        <w:rPr>
          <w:rFonts w:ascii="Times New Roman" w:hAnsi="Times New Roman"/>
          <w:sz w:val="24"/>
          <w:szCs w:val="24"/>
          <w:lang w:val="es-ES"/>
        </w:rPr>
        <w:t>más</w:t>
      </w:r>
      <w:r>
        <w:rPr>
          <w:rFonts w:ascii="Times New Roman" w:hAnsi="Times New Roman"/>
          <w:sz w:val="24"/>
          <w:szCs w:val="24"/>
          <w:lang w:val="es-ES"/>
        </w:rPr>
        <w:t xml:space="preserve"> afectan a la población salvadoreña para </w:t>
      </w:r>
      <w:r w:rsidR="0061013F">
        <w:rPr>
          <w:rFonts w:ascii="Times New Roman" w:hAnsi="Times New Roman"/>
          <w:sz w:val="24"/>
          <w:szCs w:val="24"/>
          <w:lang w:val="es-ES"/>
        </w:rPr>
        <w:t>mejorar los resultados</w:t>
      </w:r>
      <w:r>
        <w:rPr>
          <w:rFonts w:ascii="Times New Roman" w:hAnsi="Times New Roman"/>
          <w:sz w:val="24"/>
          <w:szCs w:val="24"/>
          <w:lang w:val="es-ES"/>
        </w:rPr>
        <w:t xml:space="preserve"> del tercer nivel</w:t>
      </w:r>
      <w:r w:rsidR="0061013F">
        <w:rPr>
          <w:rFonts w:ascii="Times New Roman" w:hAnsi="Times New Roman"/>
          <w:sz w:val="24"/>
          <w:szCs w:val="24"/>
          <w:lang w:val="es-ES"/>
        </w:rPr>
        <w:t xml:space="preserve"> de atención</w:t>
      </w:r>
      <w:r>
        <w:rPr>
          <w:rFonts w:ascii="Times New Roman" w:hAnsi="Times New Roman"/>
          <w:sz w:val="24"/>
          <w:szCs w:val="24"/>
          <w:lang w:val="es-ES"/>
        </w:rPr>
        <w:t>.</w:t>
      </w:r>
      <w:bookmarkStart w:id="36" w:name="_Toc413242299"/>
    </w:p>
    <w:p w14:paraId="0F5D081C" w14:textId="77777777" w:rsidR="00AB6887" w:rsidRPr="004C1B02" w:rsidRDefault="00AA5F8C" w:rsidP="004C1B02">
      <w:pPr>
        <w:pStyle w:val="Ttulo1"/>
        <w:rPr>
          <w:b/>
        </w:rPr>
      </w:pPr>
      <w:bookmarkStart w:id="37" w:name="_Toc423082447"/>
      <w:r w:rsidRPr="004C1B02">
        <w:rPr>
          <w:b/>
        </w:rPr>
        <w:lastRenderedPageBreak/>
        <w:t>REFERENCIAS</w:t>
      </w:r>
      <w:bookmarkEnd w:id="36"/>
      <w:bookmarkEnd w:id="37"/>
    </w:p>
    <w:sectPr w:rsidR="00AB6887" w:rsidRPr="004C1B02" w:rsidSect="0029433C">
      <w:footerReference w:type="default" r:id="rId20"/>
      <w:endnotePr>
        <w:numFmt w:val="decimal"/>
      </w:endnotePr>
      <w:type w:val="continuous"/>
      <w:pgSz w:w="12240" w:h="15840" w:code="1"/>
      <w:pgMar w:top="226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D083C" w14:textId="77777777" w:rsidR="006F1734" w:rsidRDefault="006F1734">
      <w:pPr>
        <w:spacing w:after="0" w:line="240" w:lineRule="auto"/>
      </w:pPr>
      <w:r>
        <w:separator/>
      </w:r>
    </w:p>
  </w:endnote>
  <w:endnote w:type="continuationSeparator" w:id="0">
    <w:p w14:paraId="0F5D083D" w14:textId="77777777" w:rsidR="006F1734" w:rsidRDefault="006F1734">
      <w:pPr>
        <w:spacing w:after="0" w:line="240" w:lineRule="auto"/>
      </w:pPr>
      <w:r>
        <w:continuationSeparator/>
      </w:r>
    </w:p>
  </w:endnote>
  <w:endnote w:id="1">
    <w:p w14:paraId="0F5D0840" w14:textId="77777777" w:rsidR="006F1734" w:rsidRDefault="006F1734" w:rsidP="00F56193">
      <w:pPr>
        <w:pStyle w:val="Textonotaalfinal"/>
        <w:spacing w:line="360" w:lineRule="auto"/>
        <w:jc w:val="both"/>
      </w:pPr>
      <w:r>
        <w:rPr>
          <w:rStyle w:val="Refdenotaalfinal"/>
        </w:rPr>
        <w:endnoteRef/>
      </w:r>
      <w:r w:rsidRPr="00856583">
        <w:rPr>
          <w:lang w:val="fr-FR"/>
        </w:rPr>
        <w:t xml:space="preserve"> </w:t>
      </w:r>
      <w:proofErr w:type="spellStart"/>
      <w:r w:rsidRPr="00856583">
        <w:rPr>
          <w:lang w:val="fr-FR"/>
        </w:rPr>
        <w:t>Zhong</w:t>
      </w:r>
      <w:proofErr w:type="spellEnd"/>
      <w:r w:rsidRPr="00856583">
        <w:rPr>
          <w:lang w:val="fr-FR"/>
        </w:rPr>
        <w:t xml:space="preserve"> C, Li K-N, Bi J-W, et al. </w:t>
      </w:r>
      <w:r w:rsidRPr="009F289F">
        <w:rPr>
          <w:lang w:val="en-US"/>
        </w:rPr>
        <w:t xml:space="preserve">Sodium Intake, Salt Taste and Gastric Cancer Risk According to Helicobacter Pylori Infection, Smoking, Histological Type and Tumor Site in China. </w:t>
      </w:r>
      <w:proofErr w:type="spellStart"/>
      <w:r>
        <w:t>Asian</w:t>
      </w:r>
      <w:proofErr w:type="spellEnd"/>
      <w:r>
        <w:t xml:space="preserve"> </w:t>
      </w:r>
      <w:proofErr w:type="spellStart"/>
      <w:r>
        <w:t>Pacific</w:t>
      </w:r>
      <w:proofErr w:type="spellEnd"/>
      <w:r>
        <w:t xml:space="preserve"> J Cáncer </w:t>
      </w:r>
      <w:proofErr w:type="spellStart"/>
      <w:r>
        <w:t>Prev</w:t>
      </w:r>
      <w:proofErr w:type="spellEnd"/>
      <w:r>
        <w:t xml:space="preserve"> 2012</w:t>
      </w:r>
      <w:r>
        <w:rPr>
          <w:i/>
          <w:iCs/>
        </w:rPr>
        <w:t xml:space="preserve">; </w:t>
      </w:r>
      <w:r>
        <w:t>13(6), 2481-2484.</w:t>
      </w:r>
    </w:p>
  </w:endnote>
  <w:endnote w:id="2">
    <w:p w14:paraId="0F5D0841" w14:textId="77777777" w:rsidR="006F1734" w:rsidRPr="00487121" w:rsidRDefault="006F1734" w:rsidP="00F56193">
      <w:pPr>
        <w:pStyle w:val="Default"/>
        <w:spacing w:line="360" w:lineRule="auto"/>
        <w:jc w:val="both"/>
        <w:rPr>
          <w:sz w:val="20"/>
          <w:szCs w:val="20"/>
        </w:rPr>
      </w:pPr>
      <w:r>
        <w:rPr>
          <w:rStyle w:val="Refdenotaalfinal"/>
        </w:rPr>
        <w:endnoteRef/>
      </w:r>
      <w:r>
        <w:t xml:space="preserve"> </w:t>
      </w:r>
      <w:r w:rsidRPr="00487121">
        <w:rPr>
          <w:sz w:val="20"/>
          <w:szCs w:val="20"/>
        </w:rPr>
        <w:t>Organización Mundial de la Salud. “Perfil de País de Enfermedades no Transmisibles. Datos para El Salvador 2011”</w:t>
      </w:r>
      <w:r w:rsidRPr="00487121">
        <w:rPr>
          <w:b/>
          <w:bCs/>
          <w:sz w:val="20"/>
          <w:szCs w:val="20"/>
        </w:rPr>
        <w:t xml:space="preserve">. </w:t>
      </w:r>
      <w:r w:rsidRPr="003D0F96">
        <w:rPr>
          <w:bCs/>
          <w:sz w:val="20"/>
          <w:szCs w:val="20"/>
        </w:rPr>
        <w:t>Disponible en:</w:t>
      </w:r>
      <w:r>
        <w:rPr>
          <w:b/>
          <w:bCs/>
          <w:sz w:val="20"/>
          <w:szCs w:val="20"/>
        </w:rPr>
        <w:t xml:space="preserve"> </w:t>
      </w:r>
      <w:r w:rsidRPr="00487121">
        <w:rPr>
          <w:sz w:val="20"/>
          <w:szCs w:val="20"/>
        </w:rPr>
        <w:t xml:space="preserve">http://www.who.int/nmh/countries/slv_en.pdf. </w:t>
      </w:r>
      <w:proofErr w:type="spellStart"/>
      <w:r>
        <w:rPr>
          <w:sz w:val="20"/>
          <w:szCs w:val="20"/>
        </w:rPr>
        <w:t>Accesado</w:t>
      </w:r>
      <w:proofErr w:type="spellEnd"/>
      <w:r>
        <w:rPr>
          <w:sz w:val="20"/>
          <w:szCs w:val="20"/>
        </w:rPr>
        <w:t>: 28 de agosto 2012</w:t>
      </w:r>
      <w:r w:rsidRPr="00487121">
        <w:rPr>
          <w:sz w:val="20"/>
          <w:szCs w:val="20"/>
        </w:rPr>
        <w:t>.</w:t>
      </w:r>
    </w:p>
  </w:endnote>
  <w:endnote w:id="3">
    <w:p w14:paraId="0F5D0842" w14:textId="77777777" w:rsidR="006F1734" w:rsidRPr="00487121" w:rsidRDefault="006F1734" w:rsidP="00F56193">
      <w:pPr>
        <w:pStyle w:val="Textonotaalfinal"/>
        <w:spacing w:line="360" w:lineRule="auto"/>
        <w:jc w:val="both"/>
      </w:pPr>
      <w:r w:rsidRPr="00487121">
        <w:rPr>
          <w:rStyle w:val="Refdenotaalfinal"/>
        </w:rPr>
        <w:endnoteRef/>
      </w:r>
      <w:r w:rsidRPr="00487121">
        <w:t xml:space="preserve"> </w:t>
      </w:r>
      <w:r w:rsidRPr="00487121">
        <w:rPr>
          <w:color w:val="000000"/>
          <w:lang w:bidi="ar-SA"/>
        </w:rPr>
        <w:t xml:space="preserve">Organización Mundial de la salud, Agencia Internacional de Investigación en Cáncer. </w:t>
      </w:r>
      <w:proofErr w:type="spellStart"/>
      <w:r w:rsidRPr="00487121">
        <w:rPr>
          <w:color w:val="000000"/>
          <w:lang w:bidi="ar-SA"/>
        </w:rPr>
        <w:t>Globocan</w:t>
      </w:r>
      <w:proofErr w:type="spellEnd"/>
      <w:r w:rsidRPr="00487121">
        <w:rPr>
          <w:color w:val="000000"/>
          <w:lang w:bidi="ar-SA"/>
        </w:rPr>
        <w:t xml:space="preserve"> 2008. “Incidencia estimada de cáncer, mortalidad, prevalencia y años vida discapacidad-ajustada a nivel mundial 2008”. </w:t>
      </w:r>
      <w:r>
        <w:rPr>
          <w:color w:val="000000"/>
          <w:lang w:bidi="ar-SA"/>
        </w:rPr>
        <w:t xml:space="preserve">Disponible en: </w:t>
      </w:r>
      <w:r w:rsidRPr="00487121">
        <w:rPr>
          <w:color w:val="000000"/>
          <w:lang w:bidi="ar-SA"/>
        </w:rPr>
        <w:t>http://g</w:t>
      </w:r>
      <w:r>
        <w:rPr>
          <w:color w:val="000000"/>
          <w:lang w:bidi="ar-SA"/>
        </w:rPr>
        <w:t xml:space="preserve">lobocan.iarc.fr/factsheet.asp. </w:t>
      </w:r>
      <w:proofErr w:type="spellStart"/>
      <w:r>
        <w:rPr>
          <w:color w:val="000000"/>
          <w:lang w:bidi="ar-SA"/>
        </w:rPr>
        <w:t>Accesado</w:t>
      </w:r>
      <w:proofErr w:type="spellEnd"/>
      <w:r>
        <w:rPr>
          <w:color w:val="000000"/>
          <w:lang w:bidi="ar-SA"/>
        </w:rPr>
        <w:t>: 28 de agosto 2012</w:t>
      </w:r>
    </w:p>
  </w:endnote>
  <w:endnote w:id="4">
    <w:p w14:paraId="0F5D0843" w14:textId="77777777" w:rsidR="006F1734" w:rsidRPr="00487121" w:rsidRDefault="006F1734" w:rsidP="00F56193">
      <w:pPr>
        <w:pStyle w:val="Textonotaalfinal"/>
        <w:spacing w:line="360" w:lineRule="auto"/>
        <w:jc w:val="both"/>
      </w:pPr>
      <w:r w:rsidRPr="00487121">
        <w:rPr>
          <w:rStyle w:val="Refdenotaalfinal"/>
        </w:rPr>
        <w:endnoteRef/>
      </w:r>
      <w:r w:rsidRPr="00487121">
        <w:t xml:space="preserve"> </w:t>
      </w:r>
      <w:r w:rsidRPr="00D12B4D">
        <w:rPr>
          <w:rFonts w:eastAsia="SimSun"/>
          <w:color w:val="000000"/>
          <w:lang w:eastAsia="en-US" w:bidi="ar-SA"/>
        </w:rPr>
        <w:t>Organización Mundial de la Salud. “Perfil de País de Enfermedades no Transmisibles, Datos para El Salvador 2011”</w:t>
      </w:r>
      <w:r w:rsidRPr="00D12B4D">
        <w:rPr>
          <w:rFonts w:eastAsia="SimSun"/>
          <w:b/>
          <w:bCs/>
          <w:color w:val="000000"/>
          <w:lang w:eastAsia="en-US" w:bidi="ar-SA"/>
        </w:rPr>
        <w:t>.</w:t>
      </w:r>
      <w:r w:rsidRPr="00D12B4D">
        <w:rPr>
          <w:rFonts w:eastAsia="SimSun"/>
          <w:color w:val="000000"/>
          <w:lang w:eastAsia="en-US" w:bidi="ar-SA"/>
        </w:rPr>
        <w:t xml:space="preserve"> http://www.who.int/nmh/countries/slv_en.pdf. (28 de agosto 2012).</w:t>
      </w:r>
    </w:p>
  </w:endnote>
  <w:endnote w:id="5">
    <w:p w14:paraId="0F5D0844" w14:textId="77777777" w:rsidR="006F1734" w:rsidRPr="009F289F" w:rsidRDefault="006F1734" w:rsidP="00F56193">
      <w:pPr>
        <w:pStyle w:val="Textonotaalfinal"/>
        <w:spacing w:line="360" w:lineRule="auto"/>
        <w:jc w:val="both"/>
        <w:rPr>
          <w:lang w:val="en-US"/>
        </w:rPr>
      </w:pPr>
      <w:r w:rsidRPr="00487121">
        <w:rPr>
          <w:rStyle w:val="Refdenotaalfinal"/>
        </w:rPr>
        <w:endnoteRef/>
      </w:r>
      <w:r w:rsidRPr="00487121">
        <w:t xml:space="preserve"> </w:t>
      </w:r>
      <w:r w:rsidRPr="00487121">
        <w:rPr>
          <w:bCs/>
          <w:lang w:eastAsia="es-SV"/>
        </w:rPr>
        <w:t xml:space="preserve">MINISTERIO DE SALUD. Guía Clínica Cáncer Gástrico. SERIE GUÍAS CLÍNICAS MINSAL Nº35. </w:t>
      </w:r>
      <w:r w:rsidRPr="009F289F">
        <w:rPr>
          <w:bCs/>
          <w:lang w:val="en-US" w:eastAsia="es-SV"/>
        </w:rPr>
        <w:t xml:space="preserve">Santiago: </w:t>
      </w:r>
      <w:proofErr w:type="spellStart"/>
      <w:r w:rsidRPr="009F289F">
        <w:rPr>
          <w:bCs/>
          <w:lang w:val="en-US" w:eastAsia="es-SV"/>
        </w:rPr>
        <w:t>Minsal</w:t>
      </w:r>
      <w:proofErr w:type="spellEnd"/>
      <w:r w:rsidRPr="009F289F">
        <w:rPr>
          <w:bCs/>
          <w:lang w:val="en-US" w:eastAsia="es-SV"/>
        </w:rPr>
        <w:t>, 2006</w:t>
      </w:r>
    </w:p>
  </w:endnote>
  <w:endnote w:id="6">
    <w:p w14:paraId="0F5D0845" w14:textId="77777777" w:rsidR="006F1734" w:rsidRPr="005064CE" w:rsidRDefault="006F1734" w:rsidP="00F56193">
      <w:pPr>
        <w:autoSpaceDE w:val="0"/>
        <w:autoSpaceDN w:val="0"/>
        <w:adjustRightInd w:val="0"/>
        <w:spacing w:after="0" w:line="240" w:lineRule="auto"/>
        <w:jc w:val="both"/>
        <w:rPr>
          <w:lang w:val="en-US"/>
        </w:rPr>
      </w:pPr>
      <w:r>
        <w:rPr>
          <w:rStyle w:val="Refdenotaalfinal"/>
        </w:rPr>
        <w:endnoteRef/>
      </w:r>
      <w:r w:rsidRPr="00EC32AC">
        <w:rPr>
          <w:lang w:val="en-US"/>
        </w:rPr>
        <w:t xml:space="preserve"> </w:t>
      </w:r>
      <w:r w:rsidRPr="00EC32AC">
        <w:rPr>
          <w:rFonts w:ascii="Times New Roman" w:hAnsi="Times New Roman"/>
          <w:sz w:val="20"/>
          <w:szCs w:val="20"/>
          <w:lang w:val="en-US"/>
        </w:rPr>
        <w:t xml:space="preserve">IARC, Chapter 3, </w:t>
      </w:r>
      <w:proofErr w:type="spellStart"/>
      <w:r w:rsidRPr="00EC32AC">
        <w:rPr>
          <w:rFonts w:ascii="Times New Roman" w:hAnsi="Times New Roman"/>
          <w:sz w:val="20"/>
          <w:szCs w:val="20"/>
          <w:lang w:val="en-US"/>
        </w:rPr>
        <w:t>Tumours</w:t>
      </w:r>
      <w:proofErr w:type="spellEnd"/>
      <w:r w:rsidRPr="00EC32AC">
        <w:rPr>
          <w:rFonts w:ascii="Times New Roman" w:hAnsi="Times New Roman"/>
          <w:sz w:val="20"/>
          <w:szCs w:val="20"/>
          <w:lang w:val="en-US"/>
        </w:rPr>
        <w:t xml:space="preserve"> of the stomach. </w:t>
      </w:r>
      <w:r w:rsidRPr="00AC45AA">
        <w:rPr>
          <w:rFonts w:ascii="Times New Roman" w:hAnsi="Times New Roman"/>
          <w:sz w:val="20"/>
          <w:szCs w:val="20"/>
          <w:lang w:val="en-US"/>
        </w:rPr>
        <w:t xml:space="preserve">Disponible en: </w:t>
      </w:r>
      <w:hyperlink r:id="rId1" w:history="1">
        <w:r w:rsidRPr="00AC45AA">
          <w:rPr>
            <w:rStyle w:val="Hipervnculo"/>
            <w:rFonts w:ascii="Times New Roman" w:hAnsi="Times New Roman"/>
            <w:sz w:val="20"/>
            <w:szCs w:val="20"/>
            <w:shd w:val="clear" w:color="auto" w:fill="FFFFFF"/>
            <w:lang w:val="en-US"/>
          </w:rPr>
          <w:t xml:space="preserve">www.iarc.fr/en/publications/pdfs.../bb2-chap3.pdf.  </w:t>
        </w:r>
        <w:proofErr w:type="spellStart"/>
        <w:r w:rsidRPr="005064CE">
          <w:rPr>
            <w:rStyle w:val="Hipervnculo"/>
            <w:rFonts w:ascii="Times New Roman" w:hAnsi="Times New Roman"/>
            <w:sz w:val="20"/>
            <w:szCs w:val="20"/>
            <w:shd w:val="clear" w:color="auto" w:fill="FFFFFF"/>
            <w:lang w:val="en-US"/>
          </w:rPr>
          <w:t>Accesado</w:t>
        </w:r>
        <w:proofErr w:type="spellEnd"/>
        <w:r w:rsidRPr="005064CE">
          <w:rPr>
            <w:rStyle w:val="Hipervnculo"/>
            <w:rFonts w:ascii="Times New Roman" w:hAnsi="Times New Roman"/>
            <w:sz w:val="20"/>
            <w:szCs w:val="20"/>
            <w:shd w:val="clear" w:color="auto" w:fill="FFFFFF"/>
            <w:lang w:val="en-US"/>
          </w:rPr>
          <w:t xml:space="preserve"> </w:t>
        </w:r>
        <w:proofErr w:type="spellStart"/>
        <w:r w:rsidRPr="005064CE">
          <w:rPr>
            <w:rStyle w:val="Hipervnculo"/>
            <w:rFonts w:ascii="Times New Roman" w:hAnsi="Times New Roman"/>
            <w:sz w:val="20"/>
            <w:szCs w:val="20"/>
            <w:shd w:val="clear" w:color="auto" w:fill="FFFFFF"/>
            <w:lang w:val="en-US"/>
          </w:rPr>
          <w:t>en</w:t>
        </w:r>
        <w:proofErr w:type="spellEnd"/>
        <w:r w:rsidRPr="005064CE">
          <w:rPr>
            <w:rStyle w:val="Hipervnculo"/>
            <w:rFonts w:ascii="Times New Roman" w:hAnsi="Times New Roman"/>
            <w:sz w:val="20"/>
            <w:szCs w:val="20"/>
            <w:shd w:val="clear" w:color="auto" w:fill="FFFFFF"/>
            <w:lang w:val="en-US"/>
          </w:rPr>
          <w:t xml:space="preserve"> </w:t>
        </w:r>
        <w:proofErr w:type="spellStart"/>
        <w:r w:rsidRPr="005064CE">
          <w:rPr>
            <w:rStyle w:val="Hipervnculo"/>
            <w:rFonts w:ascii="Times New Roman" w:hAnsi="Times New Roman"/>
            <w:sz w:val="20"/>
            <w:szCs w:val="20"/>
            <w:shd w:val="clear" w:color="auto" w:fill="FFFFFF"/>
            <w:lang w:val="en-US"/>
          </w:rPr>
          <w:t>junio</w:t>
        </w:r>
        <w:proofErr w:type="spellEnd"/>
        <w:r w:rsidRPr="005064CE">
          <w:rPr>
            <w:rStyle w:val="Hipervnculo"/>
            <w:rFonts w:ascii="Times New Roman" w:hAnsi="Times New Roman"/>
            <w:sz w:val="20"/>
            <w:szCs w:val="20"/>
            <w:shd w:val="clear" w:color="auto" w:fill="FFFFFF"/>
            <w:lang w:val="en-US"/>
          </w:rPr>
          <w:t xml:space="preserve"> 2013</w:t>
        </w:r>
      </w:hyperlink>
      <w:r w:rsidRPr="005064CE">
        <w:rPr>
          <w:rFonts w:ascii="Times New Roman" w:hAnsi="Times New Roman"/>
          <w:sz w:val="20"/>
          <w:szCs w:val="20"/>
          <w:shd w:val="clear" w:color="auto" w:fill="FFFFFF"/>
          <w:lang w:val="en-US"/>
        </w:rPr>
        <w:t xml:space="preserve">. </w:t>
      </w:r>
    </w:p>
  </w:endnote>
  <w:endnote w:id="7">
    <w:p w14:paraId="0F5D0846" w14:textId="77777777" w:rsidR="006F1734" w:rsidRPr="00D65C6F" w:rsidRDefault="006F1734" w:rsidP="00F56193">
      <w:pPr>
        <w:pStyle w:val="Textonotaalfinal"/>
        <w:spacing w:line="360" w:lineRule="auto"/>
        <w:jc w:val="both"/>
        <w:rPr>
          <w:lang w:val="en-US"/>
        </w:rPr>
      </w:pPr>
      <w:r>
        <w:rPr>
          <w:rStyle w:val="Refdenotaalfinal"/>
        </w:rPr>
        <w:endnoteRef/>
      </w:r>
      <w:r w:rsidRPr="00D65C6F">
        <w:rPr>
          <w:lang w:val="en-US"/>
        </w:rPr>
        <w:t xml:space="preserve"> </w:t>
      </w:r>
      <w:r w:rsidRPr="00D65C6F">
        <w:rPr>
          <w:rFonts w:eastAsia="SimSun"/>
          <w:shd w:val="clear" w:color="auto" w:fill="FFFFFF"/>
          <w:lang w:val="en-US" w:eastAsia="en-US"/>
        </w:rPr>
        <w:t xml:space="preserve">Hu B, El Hajj N, </w:t>
      </w:r>
      <w:proofErr w:type="spellStart"/>
      <w:r w:rsidRPr="00D65C6F">
        <w:rPr>
          <w:rFonts w:eastAsia="SimSun"/>
          <w:shd w:val="clear" w:color="auto" w:fill="FFFFFF"/>
          <w:lang w:val="en-US" w:eastAsia="en-US"/>
        </w:rPr>
        <w:t>Sittler</w:t>
      </w:r>
      <w:proofErr w:type="spellEnd"/>
      <w:r w:rsidRPr="00D65C6F">
        <w:rPr>
          <w:rFonts w:eastAsia="SimSun"/>
          <w:shd w:val="clear" w:color="auto" w:fill="FFFFFF"/>
          <w:lang w:val="en-US" w:eastAsia="en-US"/>
        </w:rPr>
        <w:t xml:space="preserve"> S, </w:t>
      </w:r>
      <w:proofErr w:type="spellStart"/>
      <w:r w:rsidRPr="00D65C6F">
        <w:rPr>
          <w:rFonts w:eastAsia="SimSun"/>
          <w:shd w:val="clear" w:color="auto" w:fill="FFFFFF"/>
          <w:lang w:val="en-US" w:eastAsia="en-US"/>
        </w:rPr>
        <w:t>Lammert</w:t>
      </w:r>
      <w:proofErr w:type="spellEnd"/>
      <w:r w:rsidRPr="00D65C6F">
        <w:rPr>
          <w:rFonts w:eastAsia="SimSun"/>
          <w:shd w:val="clear" w:color="auto" w:fill="FFFFFF"/>
          <w:lang w:val="en-US" w:eastAsia="en-US"/>
        </w:rPr>
        <w:t xml:space="preserve"> N, Barnes R, </w:t>
      </w:r>
      <w:proofErr w:type="spellStart"/>
      <w:r w:rsidRPr="00D65C6F">
        <w:rPr>
          <w:rFonts w:eastAsia="SimSun"/>
          <w:shd w:val="clear" w:color="auto" w:fill="FFFFFF"/>
          <w:lang w:val="en-US" w:eastAsia="en-US"/>
        </w:rPr>
        <w:t>Meloni-Ehrig</w:t>
      </w:r>
      <w:proofErr w:type="spellEnd"/>
      <w:r w:rsidRPr="00D65C6F">
        <w:rPr>
          <w:rFonts w:eastAsia="SimSun"/>
          <w:shd w:val="clear" w:color="auto" w:fill="FFFFFF"/>
          <w:lang w:val="en-US" w:eastAsia="en-US"/>
        </w:rPr>
        <w:t xml:space="preserve"> A. Gastric cancer: Classification, histology and application of molecular pathology.</w:t>
      </w:r>
      <w:r w:rsidRPr="00D65C6F">
        <w:rPr>
          <w:rFonts w:eastAsia="SimSun"/>
          <w:lang w:val="en-US" w:eastAsia="en-US"/>
        </w:rPr>
        <w:t> </w:t>
      </w:r>
      <w:r w:rsidRPr="000B0F1C">
        <w:rPr>
          <w:rFonts w:eastAsia="SimSun"/>
          <w:i/>
          <w:iCs/>
          <w:shd w:val="clear" w:color="auto" w:fill="FFFFFF"/>
          <w:lang w:val="en-US" w:eastAsia="en-US"/>
        </w:rPr>
        <w:t>Journal of Gastrointestinal Oncology</w:t>
      </w:r>
      <w:r w:rsidRPr="000B0F1C">
        <w:rPr>
          <w:rFonts w:eastAsia="SimSun"/>
          <w:shd w:val="clear" w:color="auto" w:fill="FFFFFF"/>
          <w:lang w:val="en-US" w:eastAsia="en-US"/>
        </w:rPr>
        <w:t>. 2012</w:t>
      </w:r>
      <w:proofErr w:type="gramStart"/>
      <w:r w:rsidRPr="000B0F1C">
        <w:rPr>
          <w:rFonts w:eastAsia="SimSun"/>
          <w:shd w:val="clear" w:color="auto" w:fill="FFFFFF"/>
          <w:lang w:val="en-US" w:eastAsia="en-US"/>
        </w:rPr>
        <w:t>;3</w:t>
      </w:r>
      <w:proofErr w:type="gramEnd"/>
      <w:r w:rsidRPr="000B0F1C">
        <w:rPr>
          <w:rFonts w:eastAsia="SimSun"/>
          <w:shd w:val="clear" w:color="auto" w:fill="FFFFFF"/>
          <w:lang w:val="en-US" w:eastAsia="en-US"/>
        </w:rPr>
        <w:t>(3):251-261. doi:10.3978/j.issn.2078-6891.2012.021.</w:t>
      </w:r>
    </w:p>
  </w:endnote>
  <w:endnote w:id="8">
    <w:p w14:paraId="0F5D0847" w14:textId="77777777" w:rsidR="006F1734" w:rsidRPr="00CD56E3" w:rsidRDefault="006F1734" w:rsidP="00F56193">
      <w:pPr>
        <w:pStyle w:val="Textonotaalfinal"/>
        <w:spacing w:line="360" w:lineRule="auto"/>
        <w:jc w:val="both"/>
        <w:rPr>
          <w:lang w:val="en-US"/>
        </w:rPr>
      </w:pPr>
      <w:r>
        <w:rPr>
          <w:rStyle w:val="Refdenotaalfinal"/>
        </w:rPr>
        <w:endnoteRef/>
      </w:r>
      <w:r w:rsidRPr="009F289F">
        <w:rPr>
          <w:lang w:val="en-US"/>
        </w:rPr>
        <w:t xml:space="preserve"> </w:t>
      </w:r>
      <w:r w:rsidRPr="009F289F">
        <w:rPr>
          <w:rFonts w:ascii="TimesNewRoman" w:hAnsi="TimesNewRoman" w:cs="TimesNewRoman"/>
          <w:lang w:val="en-US" w:eastAsia="es-SV"/>
        </w:rPr>
        <w:t xml:space="preserve"> </w:t>
      </w:r>
      <w:proofErr w:type="spellStart"/>
      <w:r w:rsidRPr="009F289F">
        <w:rPr>
          <w:rFonts w:ascii="TimesNewRoman" w:hAnsi="TimesNewRoman" w:cs="TimesNewRoman"/>
          <w:lang w:val="en-US" w:eastAsia="es-SV"/>
        </w:rPr>
        <w:t>Seevaratnam</w:t>
      </w:r>
      <w:proofErr w:type="spellEnd"/>
      <w:r w:rsidRPr="009F289F">
        <w:rPr>
          <w:rFonts w:ascii="TimesNewRoman" w:hAnsi="TimesNewRoman" w:cs="TimesNewRoman"/>
          <w:lang w:val="en-US" w:eastAsia="es-SV"/>
        </w:rPr>
        <w:t xml:space="preserve"> R, </w:t>
      </w:r>
      <w:proofErr w:type="spellStart"/>
      <w:r w:rsidRPr="009F289F">
        <w:rPr>
          <w:rFonts w:ascii="TimesNewRoman" w:hAnsi="TimesNewRoman" w:cs="TimesNewRoman"/>
          <w:lang w:val="en-US" w:eastAsia="es-SV"/>
        </w:rPr>
        <w:t>Bocicariu</w:t>
      </w:r>
      <w:proofErr w:type="spellEnd"/>
      <w:r w:rsidRPr="009F289F">
        <w:rPr>
          <w:rFonts w:ascii="TimesNewRoman" w:hAnsi="TimesNewRoman" w:cs="TimesNewRoman"/>
          <w:lang w:val="en-US" w:eastAsia="es-SV"/>
        </w:rPr>
        <w:t xml:space="preserve"> A, Cardoso R, Mahar A, Kiss A, </w:t>
      </w:r>
      <w:proofErr w:type="spellStart"/>
      <w:r w:rsidRPr="009F289F">
        <w:rPr>
          <w:rFonts w:ascii="TimesNewRoman" w:hAnsi="TimesNewRoman" w:cs="TimesNewRoman"/>
          <w:lang w:val="en-US" w:eastAsia="es-SV"/>
        </w:rPr>
        <w:t>Helyer</w:t>
      </w:r>
      <w:proofErr w:type="spellEnd"/>
      <w:r w:rsidRPr="009F289F">
        <w:rPr>
          <w:rFonts w:ascii="TimesNewRoman" w:hAnsi="TimesNewRoman" w:cs="TimesNewRoman"/>
          <w:lang w:val="en-US" w:eastAsia="es-SV"/>
        </w:rPr>
        <w:t xml:space="preserve"> L, Law C, Coburn N. A meta-analysis of D1 versus D2 lymph node dissection, Gastric Cancer 2012 Sep; 15 </w:t>
      </w:r>
      <w:proofErr w:type="spellStart"/>
      <w:r w:rsidRPr="009F289F">
        <w:rPr>
          <w:rFonts w:ascii="TimesNewRoman" w:hAnsi="TimesNewRoman" w:cs="TimesNewRoman"/>
          <w:lang w:val="en-US" w:eastAsia="es-SV"/>
        </w:rPr>
        <w:t>Suppl</w:t>
      </w:r>
      <w:proofErr w:type="spellEnd"/>
      <w:r w:rsidRPr="009F289F">
        <w:rPr>
          <w:rFonts w:ascii="TimesNewRoman" w:hAnsi="TimesNewRoman" w:cs="TimesNewRoman"/>
          <w:lang w:val="en-US" w:eastAsia="es-SV"/>
        </w:rPr>
        <w:t xml:space="preserve"> 1:S60-9. </w:t>
      </w:r>
      <w:proofErr w:type="spellStart"/>
      <w:r w:rsidRPr="00CD56E3">
        <w:rPr>
          <w:rFonts w:ascii="TimesNewRoman" w:hAnsi="TimesNewRoman" w:cs="TimesNewRoman"/>
          <w:lang w:val="en-US" w:eastAsia="es-SV"/>
        </w:rPr>
        <w:t>Epub</w:t>
      </w:r>
      <w:proofErr w:type="spellEnd"/>
      <w:r w:rsidRPr="00CD56E3">
        <w:rPr>
          <w:rFonts w:ascii="TimesNewRoman" w:hAnsi="TimesNewRoman" w:cs="TimesNewRoman"/>
          <w:lang w:val="en-US" w:eastAsia="es-SV"/>
        </w:rPr>
        <w:t xml:space="preserve"> 2011 Dec 3.</w:t>
      </w:r>
    </w:p>
  </w:endnote>
  <w:endnote w:id="9">
    <w:p w14:paraId="0F5D0848" w14:textId="77777777" w:rsidR="006F1734" w:rsidRPr="00856583" w:rsidRDefault="006F1734" w:rsidP="00F56193">
      <w:pPr>
        <w:spacing w:after="0" w:line="360" w:lineRule="auto"/>
        <w:jc w:val="both"/>
        <w:rPr>
          <w:lang w:val="fr-FR"/>
        </w:rPr>
      </w:pPr>
      <w:r>
        <w:rPr>
          <w:rStyle w:val="Refdenotaalfinal"/>
        </w:rPr>
        <w:endnoteRef/>
      </w:r>
      <w:r w:rsidRPr="00CD56E3">
        <w:rPr>
          <w:lang w:val="en-US"/>
        </w:rPr>
        <w:t xml:space="preserve"> </w:t>
      </w:r>
      <w:proofErr w:type="spellStart"/>
      <w:r w:rsidRPr="00CD56E3">
        <w:rPr>
          <w:rFonts w:ascii="TimesNewRoman" w:hAnsi="TimesNewRoman" w:cs="TimesNewRoman"/>
          <w:sz w:val="20"/>
          <w:szCs w:val="20"/>
          <w:lang w:val="en-US" w:eastAsia="es-SV"/>
        </w:rPr>
        <w:t>Bonequi</w:t>
      </w:r>
      <w:proofErr w:type="spellEnd"/>
      <w:r w:rsidRPr="00CD56E3">
        <w:rPr>
          <w:rFonts w:ascii="TimesNewRoman" w:hAnsi="TimesNewRoman" w:cs="TimesNewRoman"/>
          <w:sz w:val="20"/>
          <w:szCs w:val="20"/>
          <w:lang w:val="en-US" w:eastAsia="es-SV"/>
        </w:rPr>
        <w:t xml:space="preserve"> P, </w:t>
      </w:r>
      <w:proofErr w:type="spellStart"/>
      <w:r w:rsidRPr="00CD56E3">
        <w:rPr>
          <w:rFonts w:ascii="TimesNewRoman" w:hAnsi="TimesNewRoman" w:cs="TimesNewRoman"/>
          <w:sz w:val="20"/>
          <w:szCs w:val="20"/>
          <w:lang w:val="en-US" w:eastAsia="es-SV"/>
        </w:rPr>
        <w:t>Meneses</w:t>
      </w:r>
      <w:proofErr w:type="spellEnd"/>
      <w:r w:rsidRPr="00CD56E3">
        <w:rPr>
          <w:rFonts w:ascii="TimesNewRoman" w:hAnsi="TimesNewRoman" w:cs="TimesNewRoman"/>
          <w:sz w:val="20"/>
          <w:szCs w:val="20"/>
          <w:lang w:val="en-US" w:eastAsia="es-SV"/>
        </w:rPr>
        <w:t xml:space="preserve">-González F, Correa P, </w:t>
      </w:r>
      <w:proofErr w:type="spellStart"/>
      <w:r w:rsidRPr="00CD56E3">
        <w:rPr>
          <w:rFonts w:ascii="TimesNewRoman" w:hAnsi="TimesNewRoman" w:cs="TimesNewRoman"/>
          <w:sz w:val="20"/>
          <w:szCs w:val="20"/>
          <w:lang w:val="en-US" w:eastAsia="es-SV"/>
        </w:rPr>
        <w:t>Rabkin</w:t>
      </w:r>
      <w:proofErr w:type="spellEnd"/>
      <w:r w:rsidRPr="00CD56E3">
        <w:rPr>
          <w:rFonts w:ascii="TimesNewRoman" w:hAnsi="TimesNewRoman" w:cs="TimesNewRoman"/>
          <w:sz w:val="20"/>
          <w:szCs w:val="20"/>
          <w:lang w:val="en-US" w:eastAsia="es-SV"/>
        </w:rPr>
        <w:t xml:space="preserve"> CS, Camargo MC, Risk factors for gastric </w:t>
      </w:r>
      <w:proofErr w:type="spellStart"/>
      <w:r w:rsidRPr="00CD56E3">
        <w:rPr>
          <w:rFonts w:ascii="TimesNewRoman" w:hAnsi="TimesNewRoman" w:cs="TimesNewRoman"/>
          <w:sz w:val="20"/>
          <w:szCs w:val="20"/>
          <w:lang w:val="en-US" w:eastAsia="es-SV"/>
        </w:rPr>
        <w:t>cáncer</w:t>
      </w:r>
      <w:proofErr w:type="spellEnd"/>
      <w:r w:rsidRPr="00CD56E3">
        <w:rPr>
          <w:rFonts w:ascii="TimesNewRoman" w:hAnsi="TimesNewRoman" w:cs="TimesNewRoman"/>
          <w:sz w:val="20"/>
          <w:szCs w:val="20"/>
          <w:lang w:val="en-US" w:eastAsia="es-SV"/>
        </w:rPr>
        <w:t xml:space="preserve"> in Latin America: a meta-analysis. </w:t>
      </w:r>
      <w:r w:rsidRPr="00856583">
        <w:rPr>
          <w:rFonts w:ascii="TimesNewRoman" w:hAnsi="TimesNewRoman" w:cs="TimesNewRoman"/>
          <w:sz w:val="20"/>
          <w:szCs w:val="20"/>
          <w:lang w:val="fr-FR" w:eastAsia="es-SV"/>
        </w:rPr>
        <w:t xml:space="preserve">Cancer Causes </w:t>
      </w:r>
      <w:proofErr w:type="spellStart"/>
      <w:r w:rsidRPr="00856583">
        <w:rPr>
          <w:rFonts w:ascii="TimesNewRoman" w:hAnsi="TimesNewRoman" w:cs="TimesNewRoman"/>
          <w:sz w:val="20"/>
          <w:szCs w:val="20"/>
          <w:lang w:val="fr-FR" w:eastAsia="es-SV"/>
        </w:rPr>
        <w:t>ControL</w:t>
      </w:r>
      <w:proofErr w:type="spellEnd"/>
      <w:r w:rsidRPr="00856583">
        <w:rPr>
          <w:rFonts w:ascii="TimesNewRoman" w:hAnsi="TimesNewRoman" w:cs="TimesNewRoman"/>
          <w:sz w:val="20"/>
          <w:szCs w:val="20"/>
          <w:lang w:val="fr-FR" w:eastAsia="es-SV"/>
        </w:rPr>
        <w:t xml:space="preserve">. 2013 </w:t>
      </w:r>
      <w:proofErr w:type="spellStart"/>
      <w:r w:rsidRPr="00856583">
        <w:rPr>
          <w:rFonts w:ascii="TimesNewRoman" w:hAnsi="TimesNewRoman" w:cs="TimesNewRoman"/>
          <w:sz w:val="20"/>
          <w:szCs w:val="20"/>
          <w:lang w:val="fr-FR" w:eastAsia="es-SV"/>
        </w:rPr>
        <w:t>Feb</w:t>
      </w:r>
      <w:proofErr w:type="spellEnd"/>
      <w:r w:rsidRPr="00856583">
        <w:rPr>
          <w:rFonts w:ascii="TimesNewRoman" w:hAnsi="TimesNewRoman" w:cs="TimesNewRoman"/>
          <w:sz w:val="20"/>
          <w:szCs w:val="20"/>
          <w:lang w:val="fr-FR" w:eastAsia="es-SV"/>
        </w:rPr>
        <w:t xml:space="preserve">; 24(2):217-31. </w:t>
      </w:r>
      <w:proofErr w:type="spellStart"/>
      <w:r w:rsidRPr="00856583">
        <w:rPr>
          <w:rFonts w:ascii="TimesNewRoman" w:hAnsi="TimesNewRoman" w:cs="TimesNewRoman"/>
          <w:sz w:val="20"/>
          <w:szCs w:val="20"/>
          <w:lang w:val="fr-FR" w:eastAsia="es-SV"/>
        </w:rPr>
        <w:t>Doi</w:t>
      </w:r>
      <w:proofErr w:type="spellEnd"/>
      <w:r w:rsidRPr="00856583">
        <w:rPr>
          <w:rFonts w:ascii="TimesNewRoman" w:hAnsi="TimesNewRoman" w:cs="TimesNewRoman"/>
          <w:sz w:val="20"/>
          <w:szCs w:val="20"/>
          <w:lang w:val="fr-FR" w:eastAsia="es-SV"/>
        </w:rPr>
        <w:t>: 10.1007/s10552-012-0110-z</w:t>
      </w:r>
    </w:p>
  </w:endnote>
  <w:endnote w:id="10">
    <w:p w14:paraId="0F5D0849" w14:textId="77777777" w:rsidR="006F1734" w:rsidRPr="009F289F" w:rsidRDefault="006F1734" w:rsidP="00F56193">
      <w:pPr>
        <w:pStyle w:val="Textonotaalfinal"/>
        <w:spacing w:line="360" w:lineRule="auto"/>
        <w:jc w:val="both"/>
        <w:rPr>
          <w:lang w:val="en-US"/>
        </w:rPr>
      </w:pPr>
      <w:r>
        <w:rPr>
          <w:rStyle w:val="Refdenotaalfinal"/>
        </w:rPr>
        <w:endnoteRef/>
      </w:r>
      <w:r w:rsidRPr="00856583">
        <w:rPr>
          <w:lang w:val="fr-FR"/>
        </w:rPr>
        <w:t xml:space="preserve"> </w:t>
      </w:r>
      <w:proofErr w:type="spellStart"/>
      <w:r w:rsidRPr="00856583">
        <w:rPr>
          <w:lang w:val="fr-FR"/>
        </w:rPr>
        <w:t>Leivo</w:t>
      </w:r>
      <w:proofErr w:type="spellEnd"/>
      <w:r w:rsidRPr="00856583">
        <w:rPr>
          <w:lang w:val="fr-FR"/>
        </w:rPr>
        <w:t xml:space="preserve"> T, </w:t>
      </w:r>
      <w:proofErr w:type="spellStart"/>
      <w:r w:rsidRPr="00856583">
        <w:rPr>
          <w:lang w:val="fr-FR"/>
        </w:rPr>
        <w:t>Salomaa</w:t>
      </w:r>
      <w:proofErr w:type="spellEnd"/>
      <w:r w:rsidRPr="00856583">
        <w:rPr>
          <w:lang w:val="fr-FR"/>
        </w:rPr>
        <w:t xml:space="preserve"> A, </w:t>
      </w:r>
      <w:proofErr w:type="spellStart"/>
      <w:r w:rsidRPr="00856583">
        <w:rPr>
          <w:lang w:val="fr-FR"/>
        </w:rPr>
        <w:t>Kosunen</w:t>
      </w:r>
      <w:proofErr w:type="spellEnd"/>
      <w:r w:rsidRPr="00856583">
        <w:rPr>
          <w:lang w:val="fr-FR"/>
        </w:rPr>
        <w:t xml:space="preserve"> TU, et al. </w:t>
      </w:r>
      <w:r w:rsidRPr="009F289F">
        <w:rPr>
          <w:lang w:val="en-US"/>
        </w:rPr>
        <w:t>Cost-benefit analysis of Helicobacter pylori screening. Health Policy 2004 Oct; 70(1):85-96.</w:t>
      </w:r>
    </w:p>
  </w:endnote>
  <w:endnote w:id="11">
    <w:p w14:paraId="0F5D084A" w14:textId="77777777" w:rsidR="006F1734" w:rsidRPr="009F289F" w:rsidRDefault="006F1734" w:rsidP="00F56193">
      <w:pPr>
        <w:pStyle w:val="Textonotaalfinal"/>
        <w:spacing w:line="360" w:lineRule="auto"/>
        <w:jc w:val="both"/>
        <w:rPr>
          <w:lang w:val="en-US"/>
        </w:rPr>
      </w:pPr>
      <w:r>
        <w:rPr>
          <w:rStyle w:val="Refdenotaalfinal"/>
        </w:rPr>
        <w:endnoteRef/>
      </w:r>
      <w:r w:rsidRPr="009F289F">
        <w:rPr>
          <w:lang w:val="en-US"/>
        </w:rPr>
        <w:t xml:space="preserve"> </w:t>
      </w:r>
      <w:proofErr w:type="spellStart"/>
      <w:r w:rsidRPr="009F289F">
        <w:rPr>
          <w:lang w:val="en-US"/>
        </w:rPr>
        <w:t>Eslick</w:t>
      </w:r>
      <w:proofErr w:type="spellEnd"/>
      <w:r w:rsidRPr="009F289F">
        <w:rPr>
          <w:lang w:val="en-US"/>
        </w:rPr>
        <w:t xml:space="preserve"> GD, Lim L L-Y, Byles JE, et al. Association of Helicobacter pylori Infection With Gastric Carcinoma: A Meta-Analysis. Am J </w:t>
      </w:r>
      <w:proofErr w:type="spellStart"/>
      <w:r w:rsidRPr="009F289F">
        <w:rPr>
          <w:lang w:val="en-US"/>
        </w:rPr>
        <w:t>Gastroenterol</w:t>
      </w:r>
      <w:proofErr w:type="spellEnd"/>
      <w:r w:rsidRPr="009F289F">
        <w:rPr>
          <w:lang w:val="en-US"/>
        </w:rPr>
        <w:t xml:space="preserve"> 1999;94:2373–2379</w:t>
      </w:r>
    </w:p>
  </w:endnote>
  <w:endnote w:id="12">
    <w:p w14:paraId="0F5D084B" w14:textId="77777777" w:rsidR="006F1734" w:rsidRPr="009F289F" w:rsidRDefault="006F1734" w:rsidP="00F56193">
      <w:pPr>
        <w:pStyle w:val="Textonotaalfinal"/>
        <w:spacing w:line="360" w:lineRule="auto"/>
        <w:jc w:val="both"/>
        <w:rPr>
          <w:lang w:val="en-US"/>
        </w:rPr>
      </w:pPr>
      <w:r>
        <w:rPr>
          <w:rStyle w:val="Refdenotaalfinal"/>
        </w:rPr>
        <w:endnoteRef/>
      </w:r>
      <w:r w:rsidRPr="009F289F">
        <w:rPr>
          <w:lang w:val="en-US"/>
        </w:rPr>
        <w:t xml:space="preserve"> Webb PM, Law M, Varghese C, Forman D, The helicobacter and cancer collaborative </w:t>
      </w:r>
      <w:proofErr w:type="spellStart"/>
      <w:r w:rsidRPr="009F289F">
        <w:rPr>
          <w:lang w:val="en-US"/>
        </w:rPr>
        <w:t>group.Gastric</w:t>
      </w:r>
      <w:proofErr w:type="spellEnd"/>
      <w:r w:rsidRPr="009F289F">
        <w:rPr>
          <w:lang w:val="en-US"/>
        </w:rPr>
        <w:t xml:space="preserve"> cancer and Helicobacter pylori: a combined analysis of 12 case control studies nested within prospective cohorts. </w:t>
      </w:r>
      <w:r w:rsidRPr="009F289F">
        <w:rPr>
          <w:i/>
          <w:iCs/>
          <w:lang w:val="en-US"/>
        </w:rPr>
        <w:t xml:space="preserve">Gut </w:t>
      </w:r>
      <w:r w:rsidRPr="009F289F">
        <w:rPr>
          <w:lang w:val="en-US"/>
        </w:rPr>
        <w:t>2001;49:347–353</w:t>
      </w:r>
    </w:p>
  </w:endnote>
  <w:endnote w:id="13">
    <w:p w14:paraId="0F5D084C" w14:textId="77777777" w:rsidR="006F1734" w:rsidRPr="009F289F" w:rsidRDefault="006F1734" w:rsidP="00F56193">
      <w:pPr>
        <w:pStyle w:val="Textonotaalfinal"/>
        <w:spacing w:line="360" w:lineRule="auto"/>
        <w:jc w:val="both"/>
        <w:rPr>
          <w:lang w:val="en-US"/>
        </w:rPr>
      </w:pPr>
      <w:r>
        <w:rPr>
          <w:rStyle w:val="Refdenotaalfinal"/>
        </w:rPr>
        <w:endnoteRef/>
      </w:r>
      <w:r w:rsidRPr="009F289F">
        <w:rPr>
          <w:lang w:val="en-US"/>
        </w:rPr>
        <w:t xml:space="preserve">  </w:t>
      </w:r>
      <w:proofErr w:type="spellStart"/>
      <w:r w:rsidRPr="009F289F">
        <w:rPr>
          <w:rFonts w:ascii="TimesNewRoman,Bold" w:hAnsi="TimesNewRoman,Bold" w:cs="TimesNewRoman,Bold"/>
          <w:bCs/>
          <w:lang w:val="en-US" w:eastAsia="es-SV"/>
        </w:rPr>
        <w:t>Thrumurthy</w:t>
      </w:r>
      <w:proofErr w:type="spellEnd"/>
      <w:r w:rsidRPr="009F289F">
        <w:rPr>
          <w:rFonts w:ascii="TimesNewRoman,Bold" w:hAnsi="TimesNewRoman,Bold" w:cs="TimesNewRoman,Bold"/>
          <w:bCs/>
          <w:lang w:val="en-US" w:eastAsia="es-SV"/>
        </w:rPr>
        <w:t xml:space="preserve"> G, </w:t>
      </w:r>
      <w:proofErr w:type="spellStart"/>
      <w:r w:rsidRPr="009F289F">
        <w:rPr>
          <w:rFonts w:ascii="TimesNewRoman,Bold" w:hAnsi="TimesNewRoman,Bold" w:cs="TimesNewRoman,Bold"/>
          <w:bCs/>
          <w:lang w:val="en-US" w:eastAsia="es-SV"/>
        </w:rPr>
        <w:t>Chaudry</w:t>
      </w:r>
      <w:proofErr w:type="spellEnd"/>
      <w:r w:rsidRPr="009F289F">
        <w:rPr>
          <w:rFonts w:ascii="TimesNewRoman,Bold" w:hAnsi="TimesNewRoman,Bold" w:cs="TimesNewRoman,Bold"/>
          <w:bCs/>
          <w:lang w:val="en-US" w:eastAsia="es-SV"/>
        </w:rPr>
        <w:t xml:space="preserve"> MA, </w:t>
      </w:r>
      <w:proofErr w:type="spellStart"/>
      <w:r w:rsidRPr="009F289F">
        <w:rPr>
          <w:rFonts w:ascii="TimesNewRoman,Bold" w:hAnsi="TimesNewRoman,Bold" w:cs="TimesNewRoman,Bold"/>
          <w:bCs/>
          <w:lang w:val="en-US" w:eastAsia="es-SV"/>
        </w:rPr>
        <w:t>Hochhauser</w:t>
      </w:r>
      <w:proofErr w:type="spellEnd"/>
      <w:r w:rsidRPr="009F289F">
        <w:rPr>
          <w:rFonts w:ascii="TimesNewRoman,Bold" w:hAnsi="TimesNewRoman,Bold" w:cs="TimesNewRoman,Bold"/>
          <w:bCs/>
          <w:lang w:val="en-US" w:eastAsia="es-SV"/>
        </w:rPr>
        <w:t xml:space="preserve"> D, Ferrier K, Mughal M. The diagnosis and management of gastric </w:t>
      </w:r>
      <w:proofErr w:type="spellStart"/>
      <w:r w:rsidRPr="009F289F">
        <w:rPr>
          <w:rFonts w:ascii="TimesNewRoman,Bold" w:hAnsi="TimesNewRoman,Bold" w:cs="TimesNewRoman,Bold"/>
          <w:bCs/>
          <w:lang w:val="en-US" w:eastAsia="es-SV"/>
        </w:rPr>
        <w:t>cáncer</w:t>
      </w:r>
      <w:proofErr w:type="spellEnd"/>
      <w:r w:rsidRPr="009F289F">
        <w:rPr>
          <w:rFonts w:ascii="TimesNewRoman,Bold" w:hAnsi="TimesNewRoman,Bold" w:cs="TimesNewRoman,Bold"/>
          <w:bCs/>
          <w:lang w:val="en-US" w:eastAsia="es-SV"/>
        </w:rPr>
        <w:t xml:space="preserve">, BMJ 2013;347:f6367 </w:t>
      </w:r>
      <w:proofErr w:type="spellStart"/>
      <w:r w:rsidRPr="009F289F">
        <w:rPr>
          <w:rFonts w:ascii="TimesNewRoman,Bold" w:hAnsi="TimesNewRoman,Bold" w:cs="TimesNewRoman,Bold"/>
          <w:bCs/>
          <w:lang w:val="en-US" w:eastAsia="es-SV"/>
        </w:rPr>
        <w:t>doi</w:t>
      </w:r>
      <w:proofErr w:type="spellEnd"/>
      <w:r w:rsidRPr="009F289F">
        <w:rPr>
          <w:rFonts w:ascii="TimesNewRoman,Bold" w:hAnsi="TimesNewRoman,Bold" w:cs="TimesNewRoman,Bold"/>
          <w:bCs/>
          <w:lang w:val="en-US" w:eastAsia="es-SV"/>
        </w:rPr>
        <w:t>: 10.1136/bmj.f6367</w:t>
      </w:r>
    </w:p>
  </w:endnote>
  <w:endnote w:id="14">
    <w:p w14:paraId="0F5D084D" w14:textId="77777777" w:rsidR="006F1734" w:rsidRPr="00CD56E3" w:rsidRDefault="006F1734" w:rsidP="00F56193">
      <w:pPr>
        <w:spacing w:after="0" w:line="360" w:lineRule="auto"/>
        <w:jc w:val="both"/>
        <w:rPr>
          <w:lang w:val="en-US"/>
        </w:rPr>
      </w:pPr>
      <w:r>
        <w:rPr>
          <w:rStyle w:val="Refdenotaalfinal"/>
        </w:rPr>
        <w:endnoteRef/>
      </w:r>
      <w:r w:rsidRPr="00CD56E3">
        <w:rPr>
          <w:lang w:val="en-US"/>
        </w:rPr>
        <w:t xml:space="preserve"> </w:t>
      </w:r>
      <w:r w:rsidRPr="00CD56E3">
        <w:rPr>
          <w:rFonts w:ascii="TimesNewRoman" w:hAnsi="TimesNewRoman" w:cs="TimesNewRoman"/>
          <w:sz w:val="20"/>
          <w:szCs w:val="20"/>
          <w:lang w:val="en-US" w:eastAsia="es-SV"/>
        </w:rPr>
        <w:t xml:space="preserve">Forman D, Newell DG, Fullerton F, </w:t>
      </w:r>
      <w:proofErr w:type="spellStart"/>
      <w:r w:rsidRPr="00CD56E3">
        <w:rPr>
          <w:rFonts w:ascii="TimesNewRoman" w:hAnsi="TimesNewRoman" w:cs="TimesNewRoman"/>
          <w:sz w:val="20"/>
          <w:szCs w:val="20"/>
          <w:lang w:val="en-US" w:eastAsia="es-SV"/>
        </w:rPr>
        <w:t>Yarnell</w:t>
      </w:r>
      <w:proofErr w:type="spellEnd"/>
      <w:r w:rsidRPr="00CD56E3">
        <w:rPr>
          <w:rFonts w:ascii="TimesNewRoman" w:hAnsi="TimesNewRoman" w:cs="TimesNewRoman"/>
          <w:sz w:val="20"/>
          <w:szCs w:val="20"/>
          <w:lang w:val="en-US" w:eastAsia="es-SV"/>
        </w:rPr>
        <w:t xml:space="preserve"> JWG, Stacey AR, Wald N, </w:t>
      </w:r>
      <w:proofErr w:type="spellStart"/>
      <w:r w:rsidRPr="00CD56E3">
        <w:rPr>
          <w:rFonts w:ascii="TimesNewRoman" w:hAnsi="TimesNewRoman" w:cs="TimesNewRoman"/>
          <w:sz w:val="20"/>
          <w:szCs w:val="20"/>
          <w:lang w:val="en-US" w:eastAsia="es-SV"/>
        </w:rPr>
        <w:t>Sitas</w:t>
      </w:r>
      <w:proofErr w:type="spellEnd"/>
      <w:r w:rsidRPr="00CD56E3">
        <w:rPr>
          <w:rFonts w:ascii="TimesNewRoman" w:hAnsi="TimesNewRoman" w:cs="TimesNewRoman"/>
          <w:sz w:val="20"/>
          <w:szCs w:val="20"/>
          <w:lang w:val="en-US" w:eastAsia="es-SV"/>
        </w:rPr>
        <w:t xml:space="preserve"> F. Association between infection with Helicobacter pylori and risk of gastric cancer: evidence from a prospective investigation. BMJ 1991;302:1302-5</w:t>
      </w:r>
    </w:p>
  </w:endnote>
  <w:endnote w:id="15">
    <w:p w14:paraId="0F5D084E" w14:textId="77777777" w:rsidR="006F1734" w:rsidRPr="00CD56E3" w:rsidRDefault="006F1734" w:rsidP="00F56193">
      <w:pPr>
        <w:autoSpaceDE w:val="0"/>
        <w:autoSpaceDN w:val="0"/>
        <w:adjustRightInd w:val="0"/>
        <w:spacing w:after="0" w:line="360" w:lineRule="auto"/>
        <w:jc w:val="both"/>
        <w:rPr>
          <w:rFonts w:ascii="Times New Roman" w:hAnsi="Times New Roman"/>
          <w:sz w:val="20"/>
          <w:szCs w:val="20"/>
          <w:lang w:val="en-US" w:bidi="ar-SA"/>
        </w:rPr>
      </w:pPr>
      <w:r>
        <w:rPr>
          <w:rStyle w:val="Refdenotaalfinal"/>
        </w:rPr>
        <w:endnoteRef/>
      </w:r>
      <w:r w:rsidRPr="00CD56E3">
        <w:rPr>
          <w:lang w:val="en-US"/>
        </w:rPr>
        <w:t xml:space="preserve"> </w:t>
      </w:r>
      <w:proofErr w:type="spellStart"/>
      <w:r w:rsidRPr="00CD56E3">
        <w:rPr>
          <w:rFonts w:ascii="Times New Roman" w:hAnsi="Times New Roman"/>
          <w:iCs/>
          <w:sz w:val="20"/>
          <w:szCs w:val="20"/>
          <w:lang w:val="en-US" w:bidi="ar-SA"/>
        </w:rPr>
        <w:t>Marrelli</w:t>
      </w:r>
      <w:proofErr w:type="spellEnd"/>
      <w:r w:rsidRPr="00CD56E3">
        <w:rPr>
          <w:rFonts w:ascii="Times New Roman" w:hAnsi="Times New Roman"/>
          <w:iCs/>
          <w:sz w:val="20"/>
          <w:szCs w:val="20"/>
          <w:lang w:val="en-US" w:bidi="ar-SA"/>
        </w:rPr>
        <w:t xml:space="preserve"> D, Morgagni P, de Manzoni G, </w:t>
      </w:r>
      <w:proofErr w:type="spellStart"/>
      <w:r w:rsidRPr="00CD56E3">
        <w:rPr>
          <w:rFonts w:ascii="Times New Roman" w:hAnsi="Times New Roman"/>
          <w:iCs/>
          <w:sz w:val="20"/>
          <w:szCs w:val="20"/>
          <w:lang w:val="en-US" w:bidi="ar-SA"/>
        </w:rPr>
        <w:t>Coniglio</w:t>
      </w:r>
      <w:proofErr w:type="spellEnd"/>
      <w:r w:rsidRPr="00CD56E3">
        <w:rPr>
          <w:rFonts w:ascii="Times New Roman" w:hAnsi="Times New Roman"/>
          <w:iCs/>
          <w:sz w:val="20"/>
          <w:szCs w:val="20"/>
          <w:lang w:val="en-US" w:bidi="ar-SA"/>
        </w:rPr>
        <w:t xml:space="preserve"> A,  </w:t>
      </w:r>
      <w:proofErr w:type="spellStart"/>
      <w:r w:rsidRPr="00CD56E3">
        <w:rPr>
          <w:rFonts w:ascii="Times New Roman" w:hAnsi="Times New Roman"/>
          <w:iCs/>
          <w:sz w:val="20"/>
          <w:szCs w:val="20"/>
          <w:lang w:val="en-US" w:bidi="ar-SA"/>
        </w:rPr>
        <w:t>Marchet</w:t>
      </w:r>
      <w:proofErr w:type="spellEnd"/>
      <w:r w:rsidRPr="00CD56E3">
        <w:rPr>
          <w:rFonts w:ascii="Times New Roman" w:hAnsi="Times New Roman"/>
          <w:iCs/>
          <w:sz w:val="20"/>
          <w:szCs w:val="20"/>
          <w:lang w:val="en-US" w:bidi="ar-SA"/>
        </w:rPr>
        <w:t xml:space="preserve"> A, </w:t>
      </w:r>
      <w:proofErr w:type="spellStart"/>
      <w:r w:rsidRPr="00CD56E3">
        <w:rPr>
          <w:rFonts w:ascii="Times New Roman" w:hAnsi="Times New Roman"/>
          <w:iCs/>
          <w:sz w:val="20"/>
          <w:szCs w:val="20"/>
          <w:lang w:val="en-US" w:bidi="ar-SA"/>
        </w:rPr>
        <w:t>Saragoni</w:t>
      </w:r>
      <w:proofErr w:type="spellEnd"/>
      <w:r w:rsidRPr="00CD56E3">
        <w:rPr>
          <w:rFonts w:ascii="Times New Roman" w:hAnsi="Times New Roman"/>
          <w:iCs/>
          <w:sz w:val="20"/>
          <w:szCs w:val="20"/>
          <w:lang w:val="en-US" w:bidi="ar-SA"/>
        </w:rPr>
        <w:t xml:space="preserve"> L, </w:t>
      </w:r>
      <w:proofErr w:type="spellStart"/>
      <w:r w:rsidRPr="00CD56E3">
        <w:rPr>
          <w:rFonts w:ascii="Times New Roman" w:hAnsi="Times New Roman"/>
          <w:iCs/>
          <w:sz w:val="20"/>
          <w:szCs w:val="20"/>
          <w:lang w:val="en-US" w:bidi="ar-SA"/>
        </w:rPr>
        <w:t>Tiberio</w:t>
      </w:r>
      <w:proofErr w:type="spellEnd"/>
      <w:r w:rsidRPr="00CD56E3">
        <w:rPr>
          <w:rFonts w:ascii="Times New Roman" w:hAnsi="Times New Roman"/>
          <w:iCs/>
          <w:sz w:val="20"/>
          <w:szCs w:val="20"/>
          <w:lang w:val="en-US" w:bidi="ar-SA"/>
        </w:rPr>
        <w:t xml:space="preserve"> G, </w:t>
      </w:r>
      <w:proofErr w:type="spellStart"/>
      <w:r w:rsidRPr="00CD56E3">
        <w:rPr>
          <w:rFonts w:ascii="Times New Roman" w:hAnsi="Times New Roman"/>
          <w:iCs/>
          <w:sz w:val="20"/>
          <w:szCs w:val="20"/>
          <w:lang w:val="en-US" w:bidi="ar-SA"/>
        </w:rPr>
        <w:t>Roviello</w:t>
      </w:r>
      <w:proofErr w:type="spellEnd"/>
      <w:r w:rsidRPr="00CD56E3">
        <w:rPr>
          <w:rFonts w:ascii="Times New Roman" w:hAnsi="Times New Roman"/>
          <w:iCs/>
          <w:sz w:val="20"/>
          <w:szCs w:val="20"/>
          <w:lang w:val="en-US" w:bidi="ar-SA"/>
        </w:rPr>
        <w:t xml:space="preserve"> F. </w:t>
      </w:r>
      <w:r w:rsidRPr="00CD56E3">
        <w:rPr>
          <w:rFonts w:ascii="Times New Roman" w:hAnsi="Times New Roman"/>
          <w:sz w:val="20"/>
          <w:szCs w:val="20"/>
          <w:lang w:val="en-US" w:bidi="ar-SA"/>
        </w:rPr>
        <w:t xml:space="preserve">Prognostic Value of the 7th AJCC/UICC TNM Classification of </w:t>
      </w:r>
      <w:proofErr w:type="spellStart"/>
      <w:r w:rsidRPr="00CD56E3">
        <w:rPr>
          <w:rFonts w:ascii="Times New Roman" w:hAnsi="Times New Roman"/>
          <w:sz w:val="20"/>
          <w:szCs w:val="20"/>
          <w:lang w:val="en-US" w:bidi="ar-SA"/>
        </w:rPr>
        <w:t>Noncardia</w:t>
      </w:r>
      <w:proofErr w:type="spellEnd"/>
      <w:r w:rsidRPr="00CD56E3">
        <w:rPr>
          <w:rFonts w:ascii="Times New Roman" w:hAnsi="Times New Roman"/>
          <w:sz w:val="20"/>
          <w:szCs w:val="20"/>
          <w:lang w:val="en-US" w:bidi="ar-SA"/>
        </w:rPr>
        <w:t xml:space="preserve"> Gastric Cancer</w:t>
      </w:r>
    </w:p>
    <w:p w14:paraId="0F5D084F" w14:textId="77777777" w:rsidR="006F1734" w:rsidRPr="00CD56E3" w:rsidRDefault="006F1734" w:rsidP="00F56193">
      <w:pPr>
        <w:autoSpaceDE w:val="0"/>
        <w:autoSpaceDN w:val="0"/>
        <w:adjustRightInd w:val="0"/>
        <w:spacing w:after="0" w:line="360" w:lineRule="auto"/>
        <w:jc w:val="both"/>
        <w:rPr>
          <w:rFonts w:ascii="TimesNewRomanPS" w:hAnsi="TimesNewRomanPS" w:cs="TimesNewRomanPS"/>
          <w:lang w:val="en-US" w:bidi="ar-SA"/>
        </w:rPr>
      </w:pPr>
      <w:r w:rsidRPr="00CD56E3">
        <w:rPr>
          <w:rFonts w:ascii="Times New Roman" w:hAnsi="Times New Roman"/>
          <w:iCs/>
          <w:sz w:val="20"/>
          <w:szCs w:val="20"/>
          <w:lang w:val="en-US" w:bidi="ar-SA"/>
        </w:rPr>
        <w:t xml:space="preserve">Analysis of a Large Series </w:t>
      </w:r>
      <w:proofErr w:type="gramStart"/>
      <w:r w:rsidRPr="00CD56E3">
        <w:rPr>
          <w:rFonts w:ascii="Times New Roman" w:hAnsi="Times New Roman"/>
          <w:iCs/>
          <w:sz w:val="20"/>
          <w:szCs w:val="20"/>
          <w:lang w:val="en-US" w:bidi="ar-SA"/>
        </w:rPr>
        <w:t>From</w:t>
      </w:r>
      <w:proofErr w:type="gramEnd"/>
      <w:r w:rsidRPr="00CD56E3">
        <w:rPr>
          <w:rFonts w:ascii="Times New Roman" w:hAnsi="Times New Roman"/>
          <w:iCs/>
          <w:sz w:val="20"/>
          <w:szCs w:val="20"/>
          <w:lang w:val="en-US" w:bidi="ar-SA"/>
        </w:rPr>
        <w:t xml:space="preserve"> Specialized Western Centers. Ann </w:t>
      </w:r>
      <w:proofErr w:type="spellStart"/>
      <w:r w:rsidRPr="00CD56E3">
        <w:rPr>
          <w:rFonts w:ascii="Times New Roman" w:hAnsi="Times New Roman"/>
          <w:iCs/>
          <w:sz w:val="20"/>
          <w:szCs w:val="20"/>
          <w:lang w:val="en-US" w:bidi="ar-SA"/>
        </w:rPr>
        <w:t>Surg</w:t>
      </w:r>
      <w:proofErr w:type="spellEnd"/>
      <w:r w:rsidRPr="00CD56E3">
        <w:rPr>
          <w:rFonts w:ascii="Times New Roman" w:hAnsi="Times New Roman"/>
          <w:i/>
          <w:iCs/>
          <w:sz w:val="20"/>
          <w:szCs w:val="20"/>
          <w:lang w:val="en-US" w:bidi="ar-SA"/>
        </w:rPr>
        <w:t xml:space="preserve"> </w:t>
      </w:r>
      <w:r w:rsidRPr="00CD56E3">
        <w:rPr>
          <w:rFonts w:ascii="Times New Roman" w:hAnsi="Times New Roman"/>
          <w:sz w:val="20"/>
          <w:szCs w:val="20"/>
          <w:lang w:val="en-US" w:bidi="ar-SA"/>
        </w:rPr>
        <w:t>2011; 00:1–6.</w:t>
      </w:r>
    </w:p>
  </w:endnote>
  <w:endnote w:id="16">
    <w:p w14:paraId="0F5D0850" w14:textId="77777777" w:rsidR="006F1734" w:rsidRPr="00ED56DA" w:rsidRDefault="006F1734" w:rsidP="00F56193">
      <w:pPr>
        <w:pStyle w:val="Textonotaalfinal"/>
        <w:spacing w:line="360" w:lineRule="auto"/>
        <w:jc w:val="both"/>
        <w:rPr>
          <w:lang w:val="en-US"/>
        </w:rPr>
      </w:pPr>
      <w:r>
        <w:rPr>
          <w:rStyle w:val="Refdenotaalfinal"/>
        </w:rPr>
        <w:endnoteRef/>
      </w:r>
      <w:r w:rsidRPr="00ED56DA">
        <w:rPr>
          <w:lang w:val="en-US"/>
        </w:rPr>
        <w:t xml:space="preserve"> Lee MH, Choi D, Park MJ, Lee MW. </w:t>
      </w:r>
      <w:r>
        <w:rPr>
          <w:lang w:val="en-US"/>
        </w:rPr>
        <w:t xml:space="preserve">Gastric </w:t>
      </w:r>
      <w:proofErr w:type="spellStart"/>
      <w:r>
        <w:rPr>
          <w:lang w:val="en-US"/>
        </w:rPr>
        <w:t>Cacner</w:t>
      </w:r>
      <w:proofErr w:type="spellEnd"/>
      <w:r>
        <w:rPr>
          <w:lang w:val="en-US"/>
        </w:rPr>
        <w:t xml:space="preserve">: imaging and staging with MDCT based on the </w:t>
      </w:r>
      <w:proofErr w:type="gramStart"/>
      <w:r>
        <w:rPr>
          <w:lang w:val="en-US"/>
        </w:rPr>
        <w:t>7</w:t>
      </w:r>
      <w:r w:rsidRPr="00ED56DA">
        <w:rPr>
          <w:vertAlign w:val="superscript"/>
          <w:lang w:val="en-US"/>
        </w:rPr>
        <w:t>th</w:t>
      </w:r>
      <w:r>
        <w:rPr>
          <w:lang w:val="en-US"/>
        </w:rPr>
        <w:t xml:space="preserve">  AJCC</w:t>
      </w:r>
      <w:proofErr w:type="gramEnd"/>
      <w:r>
        <w:rPr>
          <w:lang w:val="en-US"/>
        </w:rPr>
        <w:t xml:space="preserve"> guidelines. </w:t>
      </w:r>
      <w:proofErr w:type="spellStart"/>
      <w:r>
        <w:rPr>
          <w:lang w:val="en-US"/>
        </w:rPr>
        <w:t>Abdom</w:t>
      </w:r>
      <w:proofErr w:type="spellEnd"/>
      <w:r>
        <w:rPr>
          <w:lang w:val="en-US"/>
        </w:rPr>
        <w:t xml:space="preserve"> </w:t>
      </w:r>
      <w:proofErr w:type="spellStart"/>
      <w:r>
        <w:rPr>
          <w:lang w:val="en-US"/>
        </w:rPr>
        <w:t>Imagen</w:t>
      </w:r>
      <w:proofErr w:type="spellEnd"/>
      <w:r>
        <w:rPr>
          <w:lang w:val="en-US"/>
        </w:rPr>
        <w:t xml:space="preserve"> 2011. DOI: 10.1007/s00261-011-9780-3.</w:t>
      </w:r>
    </w:p>
  </w:endnote>
  <w:endnote w:id="17">
    <w:p w14:paraId="0F5D0851" w14:textId="77777777" w:rsidR="006F1734" w:rsidRPr="00D74526" w:rsidRDefault="006F1734" w:rsidP="00F56193">
      <w:pPr>
        <w:pStyle w:val="Textonotaalfinal"/>
        <w:spacing w:line="360" w:lineRule="auto"/>
        <w:jc w:val="both"/>
        <w:rPr>
          <w:lang w:val="en-US"/>
        </w:rPr>
      </w:pPr>
      <w:r>
        <w:rPr>
          <w:rStyle w:val="Refdenotaalfinal"/>
        </w:rPr>
        <w:endnoteRef/>
      </w:r>
      <w:r w:rsidRPr="00D74526">
        <w:rPr>
          <w:lang w:val="en-US"/>
        </w:rPr>
        <w:t xml:space="preserve"> </w:t>
      </w:r>
      <w:proofErr w:type="spellStart"/>
      <w:r>
        <w:rPr>
          <w:lang w:val="en-US"/>
        </w:rPr>
        <w:t>Siewart</w:t>
      </w:r>
      <w:proofErr w:type="spellEnd"/>
      <w:r>
        <w:rPr>
          <w:lang w:val="en-US"/>
        </w:rPr>
        <w:t xml:space="preserve"> JR, </w:t>
      </w:r>
      <w:proofErr w:type="spellStart"/>
      <w:r>
        <w:rPr>
          <w:lang w:val="en-US"/>
        </w:rPr>
        <w:t>Sendler</w:t>
      </w:r>
      <w:proofErr w:type="spellEnd"/>
      <w:r>
        <w:rPr>
          <w:lang w:val="en-US"/>
        </w:rPr>
        <w:t xml:space="preserve"> A. Preoperative staging for gastric </w:t>
      </w:r>
      <w:proofErr w:type="spellStart"/>
      <w:r>
        <w:rPr>
          <w:lang w:val="en-US"/>
        </w:rPr>
        <w:t>cancer.Hozheimer</w:t>
      </w:r>
      <w:proofErr w:type="spellEnd"/>
      <w:r>
        <w:rPr>
          <w:lang w:val="en-US"/>
        </w:rPr>
        <w:t xml:space="preserve"> RG, </w:t>
      </w:r>
      <w:proofErr w:type="spellStart"/>
      <w:r>
        <w:rPr>
          <w:lang w:val="en-US"/>
        </w:rPr>
        <w:t>Mannick</w:t>
      </w:r>
      <w:proofErr w:type="spellEnd"/>
      <w:r>
        <w:rPr>
          <w:lang w:val="en-US"/>
        </w:rPr>
        <w:t xml:space="preserve"> </w:t>
      </w:r>
      <w:proofErr w:type="spellStart"/>
      <w:r>
        <w:rPr>
          <w:lang w:val="en-US"/>
        </w:rPr>
        <w:t>JAEditors</w:t>
      </w:r>
      <w:proofErr w:type="spellEnd"/>
      <w:r>
        <w:rPr>
          <w:lang w:val="en-US"/>
        </w:rPr>
        <w:t xml:space="preserve">. Surgical </w:t>
      </w:r>
      <w:proofErr w:type="spellStart"/>
      <w:r>
        <w:rPr>
          <w:lang w:val="en-US"/>
        </w:rPr>
        <w:t>treatment.Evidence</w:t>
      </w:r>
      <w:proofErr w:type="spellEnd"/>
      <w:r>
        <w:rPr>
          <w:lang w:val="en-US"/>
        </w:rPr>
        <w:t xml:space="preserve"> based and patient oriented. Munich-</w:t>
      </w:r>
      <w:proofErr w:type="spellStart"/>
      <w:r>
        <w:rPr>
          <w:lang w:val="en-US"/>
        </w:rPr>
        <w:t>Zuckschwerdt</w:t>
      </w:r>
      <w:proofErr w:type="spellEnd"/>
      <w:r>
        <w:rPr>
          <w:lang w:val="en-US"/>
        </w:rPr>
        <w:t xml:space="preserve">; 2001.Disponible </w:t>
      </w:r>
      <w:proofErr w:type="spellStart"/>
      <w:r>
        <w:rPr>
          <w:lang w:val="en-US"/>
        </w:rPr>
        <w:t>en</w:t>
      </w:r>
      <w:proofErr w:type="spellEnd"/>
      <w:r>
        <w:rPr>
          <w:lang w:val="en-US"/>
        </w:rPr>
        <w:t xml:space="preserve">: </w:t>
      </w:r>
      <w:hyperlink r:id="rId2" w:history="1">
        <w:r w:rsidRPr="002A5BA7">
          <w:rPr>
            <w:rStyle w:val="Hipervnculo"/>
            <w:lang w:val="en-US"/>
          </w:rPr>
          <w:t>http://www.ncbi.nlm.nih.gov/</w:t>
        </w:r>
      </w:hyperlink>
      <w:r>
        <w:rPr>
          <w:lang w:val="en-US"/>
        </w:rPr>
        <w:t xml:space="preserve"> </w:t>
      </w:r>
      <w:proofErr w:type="spellStart"/>
      <w:r>
        <w:rPr>
          <w:lang w:val="en-US"/>
        </w:rPr>
        <w:t>bookds</w:t>
      </w:r>
      <w:proofErr w:type="spellEnd"/>
      <w:r>
        <w:rPr>
          <w:lang w:val="en-US"/>
        </w:rPr>
        <w:t>/NBK 6880/?report =reader</w:t>
      </w:r>
    </w:p>
  </w:endnote>
  <w:endnote w:id="18">
    <w:p w14:paraId="0F5D0852" w14:textId="77777777" w:rsidR="006F1734" w:rsidRPr="003D0F96" w:rsidRDefault="006F1734" w:rsidP="00F56193">
      <w:pPr>
        <w:pStyle w:val="Textonotaalfinal"/>
        <w:spacing w:line="360" w:lineRule="auto"/>
        <w:jc w:val="both"/>
        <w:rPr>
          <w:lang w:val="en-US"/>
        </w:rPr>
      </w:pPr>
      <w:r>
        <w:rPr>
          <w:rStyle w:val="Refdenotaalfinal"/>
        </w:rPr>
        <w:endnoteRef/>
      </w:r>
      <w:r w:rsidRPr="003D0F96">
        <w:rPr>
          <w:lang w:val="en-US"/>
        </w:rPr>
        <w:t xml:space="preserve"> </w:t>
      </w:r>
      <w:proofErr w:type="spellStart"/>
      <w:r w:rsidRPr="003D0F96">
        <w:rPr>
          <w:shd w:val="clear" w:color="auto" w:fill="FFFFFF"/>
          <w:lang w:val="en-US"/>
        </w:rPr>
        <w:t>Bozzetti</w:t>
      </w:r>
      <w:proofErr w:type="spellEnd"/>
      <w:r w:rsidRPr="003D0F96">
        <w:rPr>
          <w:shd w:val="clear" w:color="auto" w:fill="FFFFFF"/>
          <w:lang w:val="en-US"/>
        </w:rPr>
        <w:t xml:space="preserve"> F, </w:t>
      </w:r>
      <w:proofErr w:type="spellStart"/>
      <w:r w:rsidRPr="003D0F96">
        <w:rPr>
          <w:shd w:val="clear" w:color="auto" w:fill="FFFFFF"/>
          <w:lang w:val="en-US"/>
        </w:rPr>
        <w:t>Marubini</w:t>
      </w:r>
      <w:proofErr w:type="spellEnd"/>
      <w:r w:rsidRPr="003D0F96">
        <w:rPr>
          <w:shd w:val="clear" w:color="auto" w:fill="FFFFFF"/>
          <w:lang w:val="en-US"/>
        </w:rPr>
        <w:t xml:space="preserve"> E, </w:t>
      </w:r>
      <w:proofErr w:type="spellStart"/>
      <w:r w:rsidRPr="003D0F96">
        <w:rPr>
          <w:shd w:val="clear" w:color="auto" w:fill="FFFFFF"/>
          <w:lang w:val="en-US"/>
        </w:rPr>
        <w:t>Bonfanti</w:t>
      </w:r>
      <w:proofErr w:type="spellEnd"/>
      <w:r w:rsidRPr="003D0F96">
        <w:rPr>
          <w:shd w:val="clear" w:color="auto" w:fill="FFFFFF"/>
          <w:lang w:val="en-US"/>
        </w:rPr>
        <w:t xml:space="preserve"> G, </w:t>
      </w:r>
      <w:proofErr w:type="spellStart"/>
      <w:r w:rsidRPr="003D0F96">
        <w:rPr>
          <w:shd w:val="clear" w:color="auto" w:fill="FFFFFF"/>
          <w:lang w:val="en-US"/>
        </w:rPr>
        <w:t>Miceli</w:t>
      </w:r>
      <w:proofErr w:type="spellEnd"/>
      <w:r w:rsidRPr="003D0F96">
        <w:rPr>
          <w:shd w:val="clear" w:color="auto" w:fill="FFFFFF"/>
          <w:lang w:val="en-US"/>
        </w:rPr>
        <w:t xml:space="preserve"> R, Piano C, </w:t>
      </w:r>
      <w:proofErr w:type="spellStart"/>
      <w:proofErr w:type="gramStart"/>
      <w:r w:rsidRPr="003D0F96">
        <w:rPr>
          <w:shd w:val="clear" w:color="auto" w:fill="FFFFFF"/>
          <w:lang w:val="en-US"/>
        </w:rPr>
        <w:t>Gennari</w:t>
      </w:r>
      <w:proofErr w:type="spellEnd"/>
      <w:proofErr w:type="gramEnd"/>
      <w:r w:rsidRPr="003D0F96">
        <w:rPr>
          <w:shd w:val="clear" w:color="auto" w:fill="FFFFFF"/>
          <w:lang w:val="en-US"/>
        </w:rPr>
        <w:t xml:space="preserve"> L.</w:t>
      </w:r>
      <w:r w:rsidRPr="003D0F96">
        <w:rPr>
          <w:lang w:val="en-US"/>
        </w:rPr>
        <w:t xml:space="preserve"> </w:t>
      </w:r>
      <w:r w:rsidR="00AC45AA">
        <w:fldChar w:fldCharType="begin"/>
      </w:r>
      <w:r w:rsidR="00AC45AA" w:rsidRPr="00AC45AA">
        <w:rPr>
          <w:lang w:val="en-US"/>
        </w:rPr>
        <w:instrText xml:space="preserve"> HYPERLINK "http://hinarilogin.research4life.org/uniquesigwww.ncbi.nlm.nih.gov/uniquesig0/pubmed/10450730" </w:instrText>
      </w:r>
      <w:r w:rsidR="00AC45AA">
        <w:fldChar w:fldCharType="separate"/>
      </w:r>
      <w:r w:rsidRPr="003D0F96">
        <w:rPr>
          <w:rStyle w:val="Hipervnculo"/>
          <w:color w:val="auto"/>
          <w:u w:val="none"/>
          <w:shd w:val="clear" w:color="auto" w:fill="FFFFFF"/>
          <w:lang w:val="en-US"/>
        </w:rPr>
        <w:t>Subtotal versus total gastrectomy for gastric cancer: five-year survival rates in a multicenter randomized Italian trial. Italian Gastrointestinal Tumor Study Group.</w:t>
      </w:r>
      <w:r w:rsidR="00AC45AA">
        <w:rPr>
          <w:rStyle w:val="Hipervnculo"/>
          <w:color w:val="auto"/>
          <w:u w:val="none"/>
          <w:shd w:val="clear" w:color="auto" w:fill="FFFFFF"/>
          <w:lang w:val="en-US"/>
        </w:rPr>
        <w:fldChar w:fldCharType="end"/>
      </w:r>
      <w:r w:rsidRPr="003D0F96">
        <w:rPr>
          <w:rStyle w:val="Ttulo1Car"/>
          <w:sz w:val="20"/>
          <w:szCs w:val="20"/>
          <w:shd w:val="clear" w:color="auto" w:fill="FFFFFF"/>
          <w:lang w:val="en-US"/>
        </w:rPr>
        <w:t xml:space="preserve"> </w:t>
      </w:r>
      <w:r w:rsidRPr="003D0F96">
        <w:rPr>
          <w:rStyle w:val="jrnl"/>
          <w:shd w:val="clear" w:color="auto" w:fill="FFFFFF"/>
          <w:lang w:val="en-US"/>
        </w:rPr>
        <w:t>Ann Surg</w:t>
      </w:r>
      <w:r w:rsidRPr="003D0F96">
        <w:rPr>
          <w:shd w:val="clear" w:color="auto" w:fill="FFFFFF"/>
          <w:lang w:val="en-US"/>
        </w:rPr>
        <w:t>. 1999 Aug</w:t>
      </w:r>
      <w:proofErr w:type="gramStart"/>
      <w:r w:rsidRPr="003D0F96">
        <w:rPr>
          <w:shd w:val="clear" w:color="auto" w:fill="FFFFFF"/>
          <w:lang w:val="en-US"/>
        </w:rPr>
        <w:t>;230</w:t>
      </w:r>
      <w:proofErr w:type="gramEnd"/>
      <w:r w:rsidRPr="003D0F96">
        <w:rPr>
          <w:shd w:val="clear" w:color="auto" w:fill="FFFFFF"/>
          <w:lang w:val="en-US"/>
        </w:rPr>
        <w:t>(2):170-8.</w:t>
      </w:r>
    </w:p>
  </w:endnote>
  <w:endnote w:id="19">
    <w:p w14:paraId="0F5D0853" w14:textId="77777777" w:rsidR="006F1734" w:rsidRPr="003D0F96" w:rsidRDefault="006F1734" w:rsidP="00F56193">
      <w:pPr>
        <w:pStyle w:val="Textonotaalfinal"/>
        <w:spacing w:line="360" w:lineRule="auto"/>
        <w:jc w:val="both"/>
        <w:rPr>
          <w:lang w:val="en-US"/>
        </w:rPr>
      </w:pPr>
      <w:r>
        <w:rPr>
          <w:rStyle w:val="Refdenotaalfinal"/>
        </w:rPr>
        <w:endnoteRef/>
      </w:r>
      <w:r w:rsidRPr="003D0F96">
        <w:rPr>
          <w:lang w:val="en-US"/>
        </w:rPr>
        <w:t xml:space="preserve"> </w:t>
      </w:r>
      <w:r w:rsidRPr="003D0F96">
        <w:rPr>
          <w:shd w:val="clear" w:color="auto" w:fill="FFFFFF"/>
          <w:lang w:val="en-US"/>
        </w:rPr>
        <w:t>Davies J, Johnston D, Sue-Ling H, Young S, May J, Griffith J, Miller G, Martin I.</w:t>
      </w:r>
      <w:r w:rsidRPr="003D0F96">
        <w:rPr>
          <w:lang w:val="en-US"/>
        </w:rPr>
        <w:t xml:space="preserve"> </w:t>
      </w:r>
      <w:hyperlink r:id="rId3" w:history="1">
        <w:r w:rsidRPr="003D0F96">
          <w:rPr>
            <w:rStyle w:val="Hipervnculo"/>
            <w:color w:val="auto"/>
            <w:u w:val="none"/>
            <w:shd w:val="clear" w:color="auto" w:fill="FFFFFF"/>
            <w:lang w:val="en-US"/>
          </w:rPr>
          <w:t>Total or subtotal gastrectomy for gastric carcinoma? A study of quality of life.</w:t>
        </w:r>
      </w:hyperlink>
      <w:r w:rsidRPr="003D0F96">
        <w:rPr>
          <w:rStyle w:val="Ttulo1Car"/>
          <w:sz w:val="20"/>
          <w:szCs w:val="20"/>
          <w:shd w:val="clear" w:color="auto" w:fill="FFFFFF"/>
          <w:lang w:val="en-US"/>
        </w:rPr>
        <w:t xml:space="preserve"> </w:t>
      </w:r>
      <w:r w:rsidRPr="003D0F96">
        <w:rPr>
          <w:rStyle w:val="jrnl"/>
          <w:shd w:val="clear" w:color="auto" w:fill="FFFFFF"/>
          <w:lang w:val="en-US"/>
        </w:rPr>
        <w:t>World J Surg</w:t>
      </w:r>
      <w:r w:rsidRPr="003D0F96">
        <w:rPr>
          <w:shd w:val="clear" w:color="auto" w:fill="FFFFFF"/>
          <w:lang w:val="en-US"/>
        </w:rPr>
        <w:t>. 1998 Oct</w:t>
      </w:r>
      <w:proofErr w:type="gramStart"/>
      <w:r w:rsidRPr="003D0F96">
        <w:rPr>
          <w:shd w:val="clear" w:color="auto" w:fill="FFFFFF"/>
          <w:lang w:val="en-US"/>
        </w:rPr>
        <w:t>;22</w:t>
      </w:r>
      <w:proofErr w:type="gramEnd"/>
      <w:r w:rsidRPr="003D0F96">
        <w:rPr>
          <w:shd w:val="clear" w:color="auto" w:fill="FFFFFF"/>
          <w:lang w:val="en-US"/>
        </w:rPr>
        <w:t>(10):1048-55.</w:t>
      </w:r>
    </w:p>
  </w:endnote>
  <w:endnote w:id="20">
    <w:p w14:paraId="0F5D0854" w14:textId="77777777" w:rsidR="006F1734" w:rsidRPr="00242A7C" w:rsidRDefault="006F1734" w:rsidP="00F56193">
      <w:pPr>
        <w:spacing w:after="0" w:line="360" w:lineRule="auto"/>
        <w:jc w:val="both"/>
      </w:pPr>
      <w:r w:rsidRPr="00E9287B">
        <w:rPr>
          <w:rStyle w:val="Refdenotaalfinal"/>
          <w:rFonts w:ascii="Times New Roman" w:hAnsi="Times New Roman"/>
          <w:sz w:val="20"/>
          <w:szCs w:val="20"/>
        </w:rPr>
        <w:endnoteRef/>
      </w:r>
      <w:r w:rsidRPr="00E9287B">
        <w:rPr>
          <w:rFonts w:ascii="Times New Roman" w:hAnsi="Times New Roman"/>
          <w:sz w:val="20"/>
          <w:szCs w:val="20"/>
          <w:lang w:val="en-US"/>
        </w:rPr>
        <w:t xml:space="preserve"> </w:t>
      </w:r>
      <w:hyperlink r:id="rId4" w:history="1">
        <w:r w:rsidRPr="00E9287B">
          <w:rPr>
            <w:rStyle w:val="Hipervnculo"/>
            <w:rFonts w:ascii="Times New Roman" w:hAnsi="Times New Roman"/>
            <w:color w:val="auto"/>
            <w:sz w:val="20"/>
            <w:szCs w:val="20"/>
            <w:u w:val="none"/>
            <w:shd w:val="clear" w:color="auto" w:fill="FFFFFF"/>
            <w:lang w:val="en-US"/>
          </w:rPr>
          <w:t>Sun J</w:t>
        </w:r>
      </w:hyperlink>
      <w:r w:rsidRPr="00E9287B">
        <w:rPr>
          <w:rFonts w:ascii="Times New Roman" w:hAnsi="Times New Roman"/>
          <w:sz w:val="20"/>
          <w:szCs w:val="20"/>
          <w:shd w:val="clear" w:color="auto" w:fill="FFFFFF"/>
          <w:vertAlign w:val="superscript"/>
          <w:lang w:val="en-US"/>
        </w:rPr>
        <w:t>1</w:t>
      </w:r>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5" w:history="1">
        <w:r w:rsidRPr="00E9287B">
          <w:rPr>
            <w:rStyle w:val="Hipervnculo"/>
            <w:rFonts w:ascii="Times New Roman" w:hAnsi="Times New Roman"/>
            <w:color w:val="auto"/>
            <w:sz w:val="20"/>
            <w:szCs w:val="20"/>
            <w:u w:val="none"/>
            <w:shd w:val="clear" w:color="auto" w:fill="FFFFFF"/>
            <w:lang w:val="en-US"/>
          </w:rPr>
          <w:t>Song Y</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6" w:history="1">
        <w:r w:rsidRPr="00E9287B">
          <w:rPr>
            <w:rStyle w:val="Hipervnculo"/>
            <w:rFonts w:ascii="Times New Roman" w:hAnsi="Times New Roman"/>
            <w:color w:val="auto"/>
            <w:sz w:val="20"/>
            <w:szCs w:val="20"/>
            <w:u w:val="none"/>
            <w:shd w:val="clear" w:color="auto" w:fill="FFFFFF"/>
            <w:lang w:val="en-US"/>
          </w:rPr>
          <w:t>Wang Z</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7" w:history="1">
        <w:r w:rsidRPr="00E9287B">
          <w:rPr>
            <w:rStyle w:val="Hipervnculo"/>
            <w:rFonts w:ascii="Times New Roman" w:hAnsi="Times New Roman"/>
            <w:color w:val="auto"/>
            <w:sz w:val="20"/>
            <w:szCs w:val="20"/>
            <w:u w:val="none"/>
            <w:shd w:val="clear" w:color="auto" w:fill="FFFFFF"/>
            <w:lang w:val="en-US"/>
          </w:rPr>
          <w:t>Chen X</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8" w:history="1">
        <w:r w:rsidRPr="00E9287B">
          <w:rPr>
            <w:rStyle w:val="Hipervnculo"/>
            <w:rFonts w:ascii="Times New Roman" w:hAnsi="Times New Roman"/>
            <w:color w:val="auto"/>
            <w:sz w:val="20"/>
            <w:szCs w:val="20"/>
            <w:u w:val="none"/>
            <w:shd w:val="clear" w:color="auto" w:fill="FFFFFF"/>
            <w:lang w:val="en-US"/>
          </w:rPr>
          <w:t>Gao P</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9" w:history="1">
        <w:r w:rsidRPr="00E9287B">
          <w:rPr>
            <w:rStyle w:val="Hipervnculo"/>
            <w:rFonts w:ascii="Times New Roman" w:hAnsi="Times New Roman"/>
            <w:color w:val="auto"/>
            <w:sz w:val="20"/>
            <w:szCs w:val="20"/>
            <w:u w:val="none"/>
            <w:shd w:val="clear" w:color="auto" w:fill="FFFFFF"/>
            <w:lang w:val="en-US"/>
          </w:rPr>
          <w:t>Xu Y</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10" w:history="1">
        <w:r w:rsidRPr="00E9287B">
          <w:rPr>
            <w:rStyle w:val="Hipervnculo"/>
            <w:rFonts w:ascii="Times New Roman" w:hAnsi="Times New Roman"/>
            <w:color w:val="auto"/>
            <w:sz w:val="20"/>
            <w:szCs w:val="20"/>
            <w:u w:val="none"/>
            <w:shd w:val="clear" w:color="auto" w:fill="FFFFFF"/>
            <w:lang w:val="en-US"/>
          </w:rPr>
          <w:t>Zhou B</w:t>
        </w:r>
      </w:hyperlink>
      <w:r w:rsidRPr="00E9287B">
        <w:rPr>
          <w:rFonts w:ascii="Times New Roman" w:hAnsi="Times New Roman"/>
          <w:sz w:val="20"/>
          <w:szCs w:val="20"/>
          <w:shd w:val="clear" w:color="auto" w:fill="FFFFFF"/>
          <w:lang w:val="en-US"/>
        </w:rPr>
        <w:t>,</w:t>
      </w:r>
      <w:r w:rsidRPr="00E9287B">
        <w:rPr>
          <w:rStyle w:val="apple-converted-space"/>
          <w:rFonts w:ascii="Times New Roman" w:hAnsi="Times New Roman"/>
          <w:sz w:val="20"/>
          <w:szCs w:val="20"/>
          <w:shd w:val="clear" w:color="auto" w:fill="FFFFFF"/>
          <w:lang w:val="en-US"/>
        </w:rPr>
        <w:t> </w:t>
      </w:r>
      <w:hyperlink r:id="rId11" w:history="1">
        <w:r w:rsidRPr="00E9287B">
          <w:rPr>
            <w:rStyle w:val="Hipervnculo"/>
            <w:rFonts w:ascii="Times New Roman" w:hAnsi="Times New Roman"/>
            <w:color w:val="auto"/>
            <w:sz w:val="20"/>
            <w:szCs w:val="20"/>
            <w:u w:val="none"/>
            <w:shd w:val="clear" w:color="auto" w:fill="FFFFFF"/>
            <w:lang w:val="en-US"/>
          </w:rPr>
          <w:t>Xu H</w:t>
        </w:r>
      </w:hyperlink>
      <w:r w:rsidRPr="00E9287B">
        <w:rPr>
          <w:rFonts w:ascii="Times New Roman" w:hAnsi="Times New Roman"/>
          <w:sz w:val="20"/>
          <w:szCs w:val="20"/>
          <w:shd w:val="clear" w:color="auto" w:fill="FFFFFF"/>
          <w:lang w:val="en-US"/>
        </w:rPr>
        <w:t xml:space="preserve">. </w:t>
      </w:r>
      <w:r w:rsidRPr="00E9287B">
        <w:rPr>
          <w:rFonts w:ascii="Times New Roman" w:hAnsi="Times New Roman"/>
          <w:sz w:val="20"/>
          <w:szCs w:val="20"/>
          <w:lang w:val="en-US"/>
        </w:rPr>
        <w:t xml:space="preserve">Clinical significance of palliative gastrectomy on the survival of patients with incurable advanced gastric cancer: a systematic review and meta-analysis. </w:t>
      </w:r>
      <w:hyperlink r:id="rId12" w:tooltip="BMC cancer." w:history="1">
        <w:r w:rsidRPr="00E9287B">
          <w:rPr>
            <w:rStyle w:val="Hipervnculo"/>
            <w:rFonts w:ascii="Times New Roman" w:hAnsi="Times New Roman"/>
            <w:color w:val="auto"/>
            <w:sz w:val="20"/>
            <w:szCs w:val="20"/>
            <w:u w:val="none"/>
            <w:shd w:val="clear" w:color="auto" w:fill="FFFFFF"/>
          </w:rPr>
          <w:t xml:space="preserve">BMC </w:t>
        </w:r>
        <w:proofErr w:type="spellStart"/>
        <w:r w:rsidRPr="00E9287B">
          <w:rPr>
            <w:rStyle w:val="Hipervnculo"/>
            <w:rFonts w:ascii="Times New Roman" w:hAnsi="Times New Roman"/>
            <w:color w:val="auto"/>
            <w:sz w:val="20"/>
            <w:szCs w:val="20"/>
            <w:u w:val="none"/>
            <w:shd w:val="clear" w:color="auto" w:fill="FFFFFF"/>
          </w:rPr>
          <w:t>Cancer</w:t>
        </w:r>
        <w:proofErr w:type="spellEnd"/>
        <w:r w:rsidRPr="00E9287B">
          <w:rPr>
            <w:rStyle w:val="Hipervnculo"/>
            <w:rFonts w:ascii="Times New Roman" w:hAnsi="Times New Roman"/>
            <w:color w:val="auto"/>
            <w:sz w:val="20"/>
            <w:szCs w:val="20"/>
            <w:u w:val="none"/>
            <w:shd w:val="clear" w:color="auto" w:fill="FFFFFF"/>
          </w:rPr>
          <w:t>.</w:t>
        </w:r>
      </w:hyperlink>
      <w:r w:rsidRPr="00E9287B">
        <w:rPr>
          <w:rStyle w:val="apple-converted-space"/>
          <w:rFonts w:ascii="Times New Roman" w:hAnsi="Times New Roman"/>
          <w:sz w:val="20"/>
          <w:szCs w:val="20"/>
          <w:shd w:val="clear" w:color="auto" w:fill="FFFFFF"/>
        </w:rPr>
        <w:t> </w:t>
      </w:r>
      <w:r w:rsidRPr="00E9287B">
        <w:rPr>
          <w:rFonts w:ascii="Times New Roman" w:hAnsi="Times New Roman"/>
          <w:sz w:val="20"/>
          <w:szCs w:val="20"/>
          <w:shd w:val="clear" w:color="auto" w:fill="FFFFFF"/>
        </w:rPr>
        <w:t xml:space="preserve">2013 </w:t>
      </w:r>
      <w:proofErr w:type="spellStart"/>
      <w:r w:rsidRPr="00E9287B">
        <w:rPr>
          <w:rFonts w:ascii="Times New Roman" w:hAnsi="Times New Roman"/>
          <w:sz w:val="20"/>
          <w:szCs w:val="20"/>
          <w:shd w:val="clear" w:color="auto" w:fill="FFFFFF"/>
        </w:rPr>
        <w:t>Dec</w:t>
      </w:r>
      <w:proofErr w:type="spellEnd"/>
      <w:r w:rsidRPr="00E9287B">
        <w:rPr>
          <w:rFonts w:ascii="Times New Roman" w:hAnsi="Times New Roman"/>
          <w:sz w:val="20"/>
          <w:szCs w:val="20"/>
          <w:shd w:val="clear" w:color="auto" w:fill="FFFFFF"/>
        </w:rPr>
        <w:t xml:space="preserve"> 5</w:t>
      </w:r>
      <w:proofErr w:type="gramStart"/>
      <w:r w:rsidRPr="00E9287B">
        <w:rPr>
          <w:rFonts w:ascii="Times New Roman" w:hAnsi="Times New Roman"/>
          <w:sz w:val="20"/>
          <w:szCs w:val="20"/>
          <w:shd w:val="clear" w:color="auto" w:fill="FFFFFF"/>
        </w:rPr>
        <w:t>;13:577</w:t>
      </w:r>
      <w:proofErr w:type="gramEnd"/>
      <w:r w:rsidRPr="00E9287B">
        <w:rPr>
          <w:rFonts w:ascii="Times New Roman" w:hAnsi="Times New Roman"/>
          <w:sz w:val="20"/>
          <w:szCs w:val="20"/>
          <w:shd w:val="clear" w:color="auto" w:fill="FFFFFF"/>
        </w:rPr>
        <w:t xml:space="preserve">. </w:t>
      </w:r>
      <w:proofErr w:type="spellStart"/>
      <w:r w:rsidRPr="00E9287B">
        <w:rPr>
          <w:rFonts w:ascii="Times New Roman" w:hAnsi="Times New Roman"/>
          <w:sz w:val="20"/>
          <w:szCs w:val="20"/>
          <w:shd w:val="clear" w:color="auto" w:fill="FFFFFF"/>
        </w:rPr>
        <w:t>doi</w:t>
      </w:r>
      <w:proofErr w:type="spellEnd"/>
      <w:r w:rsidRPr="00E9287B">
        <w:rPr>
          <w:rFonts w:ascii="Times New Roman" w:hAnsi="Times New Roman"/>
          <w:sz w:val="20"/>
          <w:szCs w:val="20"/>
          <w:shd w:val="clear" w:color="auto" w:fill="FFFFFF"/>
        </w:rPr>
        <w:t>: 10.1186/1471-2407-13-577.</w:t>
      </w:r>
    </w:p>
  </w:endnote>
  <w:endnote w:id="21">
    <w:p w14:paraId="0F5D0855" w14:textId="77777777" w:rsidR="006F1734" w:rsidRPr="00B47249" w:rsidRDefault="006F1734" w:rsidP="00F56193">
      <w:pPr>
        <w:spacing w:after="0" w:line="360" w:lineRule="auto"/>
        <w:jc w:val="both"/>
        <w:rPr>
          <w:rFonts w:ascii="Times New Roman" w:hAnsi="Times New Roman"/>
          <w:sz w:val="20"/>
          <w:szCs w:val="20"/>
          <w:lang w:val="en-US"/>
        </w:rPr>
      </w:pPr>
      <w:r w:rsidRPr="00B47249">
        <w:rPr>
          <w:rStyle w:val="Refdenotaalfinal"/>
          <w:rFonts w:ascii="Times New Roman" w:hAnsi="Times New Roman"/>
          <w:sz w:val="20"/>
          <w:szCs w:val="20"/>
        </w:rPr>
        <w:endnoteRef/>
      </w:r>
      <w:r w:rsidRPr="00242A7C">
        <w:rPr>
          <w:rFonts w:ascii="Times New Roman" w:hAnsi="Times New Roman"/>
          <w:sz w:val="20"/>
          <w:szCs w:val="20"/>
        </w:rPr>
        <w:t xml:space="preserve"> </w:t>
      </w:r>
      <w:hyperlink r:id="rId13" w:history="1">
        <w:proofErr w:type="spellStart"/>
        <w:r w:rsidRPr="00242A7C">
          <w:rPr>
            <w:rStyle w:val="Hipervnculo"/>
            <w:rFonts w:ascii="Times New Roman" w:hAnsi="Times New Roman"/>
            <w:color w:val="auto"/>
            <w:sz w:val="20"/>
            <w:szCs w:val="20"/>
            <w:u w:val="none"/>
            <w:shd w:val="clear" w:color="auto" w:fill="FFFFFF"/>
          </w:rPr>
          <w:t>Wydmanski</w:t>
        </w:r>
        <w:proofErr w:type="spellEnd"/>
        <w:r w:rsidRPr="00242A7C">
          <w:rPr>
            <w:rStyle w:val="Hipervnculo"/>
            <w:rFonts w:ascii="Times New Roman" w:hAnsi="Times New Roman"/>
            <w:color w:val="auto"/>
            <w:sz w:val="20"/>
            <w:szCs w:val="20"/>
            <w:u w:val="none"/>
            <w:shd w:val="clear" w:color="auto" w:fill="FFFFFF"/>
          </w:rPr>
          <w:t xml:space="preserve"> J</w:t>
        </w:r>
      </w:hyperlink>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hyperlink r:id="rId14" w:history="1">
        <w:proofErr w:type="spellStart"/>
        <w:r w:rsidRPr="00242A7C">
          <w:rPr>
            <w:rStyle w:val="Hipervnculo"/>
            <w:rFonts w:ascii="Times New Roman" w:hAnsi="Times New Roman"/>
            <w:color w:val="auto"/>
            <w:sz w:val="20"/>
            <w:szCs w:val="20"/>
            <w:u w:val="none"/>
            <w:shd w:val="clear" w:color="auto" w:fill="FFFFFF"/>
          </w:rPr>
          <w:t>Grabinska</w:t>
        </w:r>
        <w:proofErr w:type="spellEnd"/>
        <w:r w:rsidRPr="00242A7C">
          <w:rPr>
            <w:rStyle w:val="Hipervnculo"/>
            <w:rFonts w:ascii="Times New Roman" w:hAnsi="Times New Roman"/>
            <w:color w:val="auto"/>
            <w:sz w:val="20"/>
            <w:szCs w:val="20"/>
            <w:u w:val="none"/>
            <w:shd w:val="clear" w:color="auto" w:fill="FFFFFF"/>
          </w:rPr>
          <w:t xml:space="preserve"> K</w:t>
        </w:r>
      </w:hyperlink>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proofErr w:type="spellStart"/>
      <w:r w:rsidR="00AC45AA">
        <w:fldChar w:fldCharType="begin"/>
      </w:r>
      <w:r w:rsidR="00AC45AA">
        <w:instrText xml:space="preserve"> HYPERLINK "http://hinarilogin.research4life.org/uniquesigwww.ncbi.nlm.nih.g</w:instrText>
      </w:r>
      <w:r w:rsidR="00AC45AA">
        <w:instrText xml:space="preserve">ov/uniquesig0/pubmed/?term=Polanowski%20P%5BAuthor%5D&amp;cauthor=true&amp;cauthor_uid=25279214" </w:instrText>
      </w:r>
      <w:r w:rsidR="00AC45AA">
        <w:fldChar w:fldCharType="separate"/>
      </w:r>
      <w:r w:rsidRPr="00242A7C">
        <w:rPr>
          <w:rStyle w:val="Hipervnculo"/>
          <w:rFonts w:ascii="Times New Roman" w:hAnsi="Times New Roman"/>
          <w:color w:val="auto"/>
          <w:sz w:val="20"/>
          <w:szCs w:val="20"/>
          <w:u w:val="none"/>
          <w:shd w:val="clear" w:color="auto" w:fill="FFFFFF"/>
        </w:rPr>
        <w:t>Polanowski</w:t>
      </w:r>
      <w:proofErr w:type="spellEnd"/>
      <w:r w:rsidRPr="00242A7C">
        <w:rPr>
          <w:rStyle w:val="Hipervnculo"/>
          <w:rFonts w:ascii="Times New Roman" w:hAnsi="Times New Roman"/>
          <w:color w:val="auto"/>
          <w:sz w:val="20"/>
          <w:szCs w:val="20"/>
          <w:u w:val="none"/>
          <w:shd w:val="clear" w:color="auto" w:fill="FFFFFF"/>
        </w:rPr>
        <w:t xml:space="preserve"> P</w:t>
      </w:r>
      <w:r w:rsidR="00AC45AA">
        <w:rPr>
          <w:rStyle w:val="Hipervnculo"/>
          <w:rFonts w:ascii="Times New Roman" w:hAnsi="Times New Roman"/>
          <w:color w:val="auto"/>
          <w:sz w:val="20"/>
          <w:szCs w:val="20"/>
          <w:u w:val="none"/>
          <w:shd w:val="clear" w:color="auto" w:fill="FFFFFF"/>
        </w:rPr>
        <w:fldChar w:fldCharType="end"/>
      </w:r>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proofErr w:type="spellStart"/>
      <w:r w:rsidR="00AC45AA">
        <w:fldChar w:fldCharType="begin"/>
      </w:r>
      <w:r w:rsidR="00AC45AA">
        <w:instrText xml:space="preserve"> HYPERLINK "http://hinarilogin.research4life.org/uniquesigwww.ncbi.nlm.nih.gov/uniquesig0/pubmed/?term=Namysl-Kaletka%20A%5BAuthor%5D&amp;cauthor=true&amp;cauthor_uid=25279214" </w:instrText>
      </w:r>
      <w:r w:rsidR="00AC45AA">
        <w:fldChar w:fldCharType="separate"/>
      </w:r>
      <w:r w:rsidRPr="00242A7C">
        <w:rPr>
          <w:rStyle w:val="Hipervnculo"/>
          <w:rFonts w:ascii="Times New Roman" w:hAnsi="Times New Roman"/>
          <w:color w:val="auto"/>
          <w:sz w:val="20"/>
          <w:szCs w:val="20"/>
          <w:u w:val="none"/>
          <w:shd w:val="clear" w:color="auto" w:fill="FFFFFF"/>
        </w:rPr>
        <w:t>Namysl-Kaletka</w:t>
      </w:r>
      <w:proofErr w:type="spellEnd"/>
      <w:r w:rsidRPr="00242A7C">
        <w:rPr>
          <w:rStyle w:val="Hipervnculo"/>
          <w:rFonts w:ascii="Times New Roman" w:hAnsi="Times New Roman"/>
          <w:color w:val="auto"/>
          <w:sz w:val="20"/>
          <w:szCs w:val="20"/>
          <w:u w:val="none"/>
          <w:shd w:val="clear" w:color="auto" w:fill="FFFFFF"/>
        </w:rPr>
        <w:t xml:space="preserve"> A</w:t>
      </w:r>
      <w:r w:rsidR="00AC45AA">
        <w:rPr>
          <w:rStyle w:val="Hipervnculo"/>
          <w:rFonts w:ascii="Times New Roman" w:hAnsi="Times New Roman"/>
          <w:color w:val="auto"/>
          <w:sz w:val="20"/>
          <w:szCs w:val="20"/>
          <w:u w:val="none"/>
          <w:shd w:val="clear" w:color="auto" w:fill="FFFFFF"/>
        </w:rPr>
        <w:fldChar w:fldCharType="end"/>
      </w:r>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proofErr w:type="spellStart"/>
      <w:r w:rsidR="00AC45AA">
        <w:fldChar w:fldCharType="begin"/>
      </w:r>
      <w:r w:rsidR="00AC45AA">
        <w:instrText xml:space="preserve"> HYPERLINK "http://hinarilogin.research4life.org/uniquesigwww.ncbi</w:instrText>
      </w:r>
      <w:r w:rsidR="00AC45AA">
        <w:instrText xml:space="preserve">.nlm.nih.gov/uniquesig0/pubmed/?term=Kawczynski%20R%5BAuthor%5D&amp;cauthor=true&amp;cauthor_uid=25279214" </w:instrText>
      </w:r>
      <w:r w:rsidR="00AC45AA">
        <w:fldChar w:fldCharType="separate"/>
      </w:r>
      <w:r w:rsidRPr="00242A7C">
        <w:rPr>
          <w:rStyle w:val="Hipervnculo"/>
          <w:rFonts w:ascii="Times New Roman" w:hAnsi="Times New Roman"/>
          <w:color w:val="auto"/>
          <w:sz w:val="20"/>
          <w:szCs w:val="20"/>
          <w:u w:val="none"/>
          <w:shd w:val="clear" w:color="auto" w:fill="FFFFFF"/>
        </w:rPr>
        <w:t>Kawczynski</w:t>
      </w:r>
      <w:proofErr w:type="spellEnd"/>
      <w:r w:rsidRPr="00242A7C">
        <w:rPr>
          <w:rStyle w:val="Hipervnculo"/>
          <w:rFonts w:ascii="Times New Roman" w:hAnsi="Times New Roman"/>
          <w:color w:val="auto"/>
          <w:sz w:val="20"/>
          <w:szCs w:val="20"/>
          <w:u w:val="none"/>
          <w:shd w:val="clear" w:color="auto" w:fill="FFFFFF"/>
        </w:rPr>
        <w:t xml:space="preserve"> R</w:t>
      </w:r>
      <w:r w:rsidR="00AC45AA">
        <w:rPr>
          <w:rStyle w:val="Hipervnculo"/>
          <w:rFonts w:ascii="Times New Roman" w:hAnsi="Times New Roman"/>
          <w:color w:val="auto"/>
          <w:sz w:val="20"/>
          <w:szCs w:val="20"/>
          <w:u w:val="none"/>
          <w:shd w:val="clear" w:color="auto" w:fill="FFFFFF"/>
        </w:rPr>
        <w:fldChar w:fldCharType="end"/>
      </w:r>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proofErr w:type="spellStart"/>
      <w:r w:rsidR="00AC45AA">
        <w:fldChar w:fldCharType="begin"/>
      </w:r>
      <w:r w:rsidR="00AC45AA">
        <w:instrText xml:space="preserve"> HYPERLINK "http://hinarilogin.research4life.org/uniquesigwww.ncbi.nlm.nih.gov/uniquesig0/pubmed/?term=Kraszkiewicz%20M%5BAuthor%5D&amp;cauthor=</w:instrText>
      </w:r>
      <w:r w:rsidR="00AC45AA">
        <w:instrText xml:space="preserve">true&amp;cauthor_uid=25279214" </w:instrText>
      </w:r>
      <w:r w:rsidR="00AC45AA">
        <w:fldChar w:fldCharType="separate"/>
      </w:r>
      <w:r w:rsidRPr="00242A7C">
        <w:rPr>
          <w:rStyle w:val="Hipervnculo"/>
          <w:rFonts w:ascii="Times New Roman" w:hAnsi="Times New Roman"/>
          <w:color w:val="auto"/>
          <w:sz w:val="20"/>
          <w:szCs w:val="20"/>
          <w:u w:val="none"/>
          <w:shd w:val="clear" w:color="auto" w:fill="FFFFFF"/>
        </w:rPr>
        <w:t>Kraszkiewicz</w:t>
      </w:r>
      <w:proofErr w:type="spellEnd"/>
      <w:r w:rsidRPr="00242A7C">
        <w:rPr>
          <w:rStyle w:val="Hipervnculo"/>
          <w:rFonts w:ascii="Times New Roman" w:hAnsi="Times New Roman"/>
          <w:color w:val="auto"/>
          <w:sz w:val="20"/>
          <w:szCs w:val="20"/>
          <w:u w:val="none"/>
          <w:shd w:val="clear" w:color="auto" w:fill="FFFFFF"/>
        </w:rPr>
        <w:t xml:space="preserve"> M</w:t>
      </w:r>
      <w:r w:rsidR="00AC45AA">
        <w:rPr>
          <w:rStyle w:val="Hipervnculo"/>
          <w:rFonts w:ascii="Times New Roman" w:hAnsi="Times New Roman"/>
          <w:color w:val="auto"/>
          <w:sz w:val="20"/>
          <w:szCs w:val="20"/>
          <w:u w:val="none"/>
          <w:shd w:val="clear" w:color="auto" w:fill="FFFFFF"/>
        </w:rPr>
        <w:fldChar w:fldCharType="end"/>
      </w:r>
      <w:r w:rsidRPr="00242A7C">
        <w:rPr>
          <w:rFonts w:ascii="Times New Roman" w:hAnsi="Times New Roman"/>
          <w:sz w:val="20"/>
          <w:szCs w:val="20"/>
          <w:shd w:val="clear" w:color="auto" w:fill="FFFFFF"/>
        </w:rPr>
        <w:t>,</w:t>
      </w:r>
      <w:r w:rsidRPr="00242A7C">
        <w:rPr>
          <w:rStyle w:val="apple-converted-space"/>
          <w:rFonts w:ascii="Times New Roman" w:hAnsi="Times New Roman"/>
          <w:sz w:val="20"/>
          <w:szCs w:val="20"/>
          <w:shd w:val="clear" w:color="auto" w:fill="FFFFFF"/>
        </w:rPr>
        <w:t> </w:t>
      </w:r>
      <w:hyperlink r:id="rId15" w:history="1">
        <w:proofErr w:type="spellStart"/>
        <w:r w:rsidRPr="00242A7C">
          <w:rPr>
            <w:rStyle w:val="Hipervnculo"/>
            <w:rFonts w:ascii="Times New Roman" w:hAnsi="Times New Roman"/>
            <w:color w:val="auto"/>
            <w:sz w:val="20"/>
            <w:szCs w:val="20"/>
            <w:u w:val="none"/>
            <w:shd w:val="clear" w:color="auto" w:fill="FFFFFF"/>
          </w:rPr>
          <w:t>Majewski</w:t>
        </w:r>
        <w:proofErr w:type="spellEnd"/>
        <w:r w:rsidRPr="00242A7C">
          <w:rPr>
            <w:rStyle w:val="Hipervnculo"/>
            <w:rFonts w:ascii="Times New Roman" w:hAnsi="Times New Roman"/>
            <w:color w:val="auto"/>
            <w:sz w:val="20"/>
            <w:szCs w:val="20"/>
            <w:u w:val="none"/>
            <w:shd w:val="clear" w:color="auto" w:fill="FFFFFF"/>
          </w:rPr>
          <w:t xml:space="preserve"> W</w:t>
        </w:r>
      </w:hyperlink>
      <w:r w:rsidRPr="00242A7C">
        <w:rPr>
          <w:rFonts w:ascii="Times New Roman" w:hAnsi="Times New Roman"/>
          <w:sz w:val="20"/>
          <w:szCs w:val="20"/>
        </w:rPr>
        <w:t xml:space="preserve">. </w:t>
      </w:r>
      <w:r w:rsidRPr="00B47249">
        <w:rPr>
          <w:rFonts w:ascii="Times New Roman" w:hAnsi="Times New Roman"/>
          <w:sz w:val="20"/>
          <w:szCs w:val="20"/>
          <w:lang w:val="en-US"/>
        </w:rPr>
        <w:t xml:space="preserve">Radiotherapy and </w:t>
      </w:r>
      <w:proofErr w:type="spellStart"/>
      <w:r w:rsidRPr="00B47249">
        <w:rPr>
          <w:rFonts w:ascii="Times New Roman" w:hAnsi="Times New Roman"/>
          <w:sz w:val="20"/>
          <w:szCs w:val="20"/>
          <w:lang w:val="en-US"/>
        </w:rPr>
        <w:t>chemoradiotherapy</w:t>
      </w:r>
      <w:proofErr w:type="spellEnd"/>
      <w:r w:rsidRPr="00B47249">
        <w:rPr>
          <w:rFonts w:ascii="Times New Roman" w:hAnsi="Times New Roman"/>
          <w:sz w:val="20"/>
          <w:szCs w:val="20"/>
          <w:lang w:val="en-US"/>
        </w:rPr>
        <w:t xml:space="preserve"> as a novel option for the treatment of locally advanced</w:t>
      </w:r>
      <w:r w:rsidRPr="00B47249">
        <w:rPr>
          <w:rStyle w:val="apple-converted-space"/>
          <w:rFonts w:ascii="Times New Roman" w:hAnsi="Times New Roman"/>
          <w:sz w:val="20"/>
          <w:szCs w:val="20"/>
          <w:lang w:val="en-US"/>
        </w:rPr>
        <w:t> </w:t>
      </w:r>
      <w:r w:rsidRPr="00B47249">
        <w:rPr>
          <w:rStyle w:val="highlight"/>
          <w:rFonts w:ascii="Times New Roman" w:hAnsi="Times New Roman"/>
          <w:sz w:val="20"/>
          <w:szCs w:val="20"/>
          <w:lang w:val="en-US"/>
        </w:rPr>
        <w:t>inoperable</w:t>
      </w:r>
      <w:r w:rsidRPr="00B47249">
        <w:rPr>
          <w:rStyle w:val="apple-converted-space"/>
          <w:rFonts w:ascii="Times New Roman" w:hAnsi="Times New Roman"/>
          <w:sz w:val="20"/>
          <w:szCs w:val="20"/>
          <w:lang w:val="en-US"/>
        </w:rPr>
        <w:t> </w:t>
      </w:r>
      <w:proofErr w:type="spellStart"/>
      <w:r w:rsidRPr="00B47249">
        <w:rPr>
          <w:rStyle w:val="highlight"/>
          <w:rFonts w:ascii="Times New Roman" w:hAnsi="Times New Roman"/>
          <w:sz w:val="20"/>
          <w:szCs w:val="20"/>
          <w:lang w:val="en-US"/>
        </w:rPr>
        <w:t>gastric</w:t>
      </w:r>
      <w:r w:rsidRPr="00B47249">
        <w:rPr>
          <w:rFonts w:ascii="Times New Roman" w:hAnsi="Times New Roman"/>
          <w:sz w:val="20"/>
          <w:szCs w:val="20"/>
          <w:lang w:val="en-US"/>
        </w:rPr>
        <w:t>adenocarcinoma</w:t>
      </w:r>
      <w:proofErr w:type="spellEnd"/>
      <w:r w:rsidRPr="00B47249">
        <w:rPr>
          <w:rFonts w:ascii="Times New Roman" w:hAnsi="Times New Roman"/>
          <w:sz w:val="20"/>
          <w:szCs w:val="20"/>
          <w:lang w:val="en-US"/>
        </w:rPr>
        <w:t>: A phase II study.</w:t>
      </w:r>
      <w:r>
        <w:rPr>
          <w:rFonts w:ascii="Times New Roman" w:hAnsi="Times New Roman"/>
          <w:sz w:val="20"/>
          <w:szCs w:val="20"/>
          <w:lang w:val="en-US"/>
        </w:rPr>
        <w:t xml:space="preserve"> </w:t>
      </w:r>
      <w:hyperlink r:id="rId16" w:tooltip="Molecular and clinical oncology." w:history="1">
        <w:proofErr w:type="spellStart"/>
        <w:r w:rsidRPr="00B47249">
          <w:rPr>
            <w:rStyle w:val="Hipervnculo"/>
            <w:rFonts w:ascii="Times New Roman" w:hAnsi="Times New Roman"/>
            <w:color w:val="auto"/>
            <w:sz w:val="20"/>
            <w:szCs w:val="20"/>
            <w:u w:val="none"/>
            <w:shd w:val="clear" w:color="auto" w:fill="FFFFFF"/>
            <w:lang w:val="en-US"/>
          </w:rPr>
          <w:t>Mol</w:t>
        </w:r>
        <w:proofErr w:type="spellEnd"/>
        <w:r w:rsidRPr="00B47249">
          <w:rPr>
            <w:rStyle w:val="Hipervnculo"/>
            <w:rFonts w:ascii="Times New Roman" w:hAnsi="Times New Roman"/>
            <w:color w:val="auto"/>
            <w:sz w:val="20"/>
            <w:szCs w:val="20"/>
            <w:u w:val="none"/>
            <w:shd w:val="clear" w:color="auto" w:fill="FFFFFF"/>
            <w:lang w:val="en-US"/>
          </w:rPr>
          <w:t xml:space="preserve"> </w:t>
        </w:r>
        <w:proofErr w:type="spellStart"/>
        <w:r w:rsidRPr="00B47249">
          <w:rPr>
            <w:rStyle w:val="Hipervnculo"/>
            <w:rFonts w:ascii="Times New Roman" w:hAnsi="Times New Roman"/>
            <w:color w:val="auto"/>
            <w:sz w:val="20"/>
            <w:szCs w:val="20"/>
            <w:u w:val="none"/>
            <w:shd w:val="clear" w:color="auto" w:fill="FFFFFF"/>
            <w:lang w:val="en-US"/>
          </w:rPr>
          <w:t>Clin</w:t>
        </w:r>
        <w:proofErr w:type="spellEnd"/>
        <w:r w:rsidRPr="00B47249">
          <w:rPr>
            <w:rStyle w:val="Hipervnculo"/>
            <w:rFonts w:ascii="Times New Roman" w:hAnsi="Times New Roman"/>
            <w:color w:val="auto"/>
            <w:sz w:val="20"/>
            <w:szCs w:val="20"/>
            <w:u w:val="none"/>
            <w:shd w:val="clear" w:color="auto" w:fill="FFFFFF"/>
            <w:lang w:val="en-US"/>
          </w:rPr>
          <w:t xml:space="preserve"> </w:t>
        </w:r>
        <w:proofErr w:type="spellStart"/>
        <w:r w:rsidRPr="00B47249">
          <w:rPr>
            <w:rStyle w:val="Hipervnculo"/>
            <w:rFonts w:ascii="Times New Roman" w:hAnsi="Times New Roman"/>
            <w:color w:val="auto"/>
            <w:sz w:val="20"/>
            <w:szCs w:val="20"/>
            <w:u w:val="none"/>
            <w:shd w:val="clear" w:color="auto" w:fill="FFFFFF"/>
            <w:lang w:val="en-US"/>
          </w:rPr>
          <w:t>Oncol</w:t>
        </w:r>
        <w:proofErr w:type="spellEnd"/>
        <w:r w:rsidRPr="00B47249">
          <w:rPr>
            <w:rStyle w:val="Hipervnculo"/>
            <w:rFonts w:ascii="Times New Roman" w:hAnsi="Times New Roman"/>
            <w:color w:val="auto"/>
            <w:sz w:val="20"/>
            <w:szCs w:val="20"/>
            <w:u w:val="none"/>
            <w:shd w:val="clear" w:color="auto" w:fill="FFFFFF"/>
            <w:lang w:val="en-US"/>
          </w:rPr>
          <w:t>.</w:t>
        </w:r>
      </w:hyperlink>
      <w:r w:rsidRPr="00B47249">
        <w:rPr>
          <w:rStyle w:val="apple-converted-space"/>
          <w:rFonts w:ascii="Times New Roman" w:hAnsi="Times New Roman"/>
          <w:sz w:val="20"/>
          <w:szCs w:val="20"/>
          <w:shd w:val="clear" w:color="auto" w:fill="FFFFFF"/>
          <w:lang w:val="en-US"/>
        </w:rPr>
        <w:t> </w:t>
      </w:r>
      <w:r w:rsidRPr="00B47249">
        <w:rPr>
          <w:rFonts w:ascii="Times New Roman" w:hAnsi="Times New Roman"/>
          <w:sz w:val="20"/>
          <w:szCs w:val="20"/>
          <w:shd w:val="clear" w:color="auto" w:fill="FFFFFF"/>
          <w:lang w:val="en-US"/>
        </w:rPr>
        <w:t>2014 Nov</w:t>
      </w:r>
      <w:proofErr w:type="gramStart"/>
      <w:r w:rsidRPr="00B47249">
        <w:rPr>
          <w:rFonts w:ascii="Times New Roman" w:hAnsi="Times New Roman"/>
          <w:sz w:val="20"/>
          <w:szCs w:val="20"/>
          <w:shd w:val="clear" w:color="auto" w:fill="FFFFFF"/>
          <w:lang w:val="en-US"/>
        </w:rPr>
        <w:t>;2</w:t>
      </w:r>
      <w:proofErr w:type="gramEnd"/>
      <w:r w:rsidRPr="00B47249">
        <w:rPr>
          <w:rFonts w:ascii="Times New Roman" w:hAnsi="Times New Roman"/>
          <w:sz w:val="20"/>
          <w:szCs w:val="20"/>
          <w:shd w:val="clear" w:color="auto" w:fill="FFFFFF"/>
          <w:lang w:val="en-US"/>
        </w:rPr>
        <w:t xml:space="preserve">(6):1150-1154. </w:t>
      </w:r>
      <w:proofErr w:type="spellStart"/>
      <w:r w:rsidRPr="00B47249">
        <w:rPr>
          <w:rFonts w:ascii="Times New Roman" w:hAnsi="Times New Roman"/>
          <w:sz w:val="20"/>
          <w:szCs w:val="20"/>
          <w:shd w:val="clear" w:color="auto" w:fill="FFFFFF"/>
          <w:lang w:val="en-US"/>
        </w:rPr>
        <w:t>Epub</w:t>
      </w:r>
      <w:proofErr w:type="spellEnd"/>
      <w:r w:rsidRPr="00B47249">
        <w:rPr>
          <w:rFonts w:ascii="Times New Roman" w:hAnsi="Times New Roman"/>
          <w:sz w:val="20"/>
          <w:szCs w:val="20"/>
          <w:shd w:val="clear" w:color="auto" w:fill="FFFFFF"/>
          <w:lang w:val="en-US"/>
        </w:rPr>
        <w:t xml:space="preserve"> 2014 Jul 11</w:t>
      </w:r>
    </w:p>
  </w:endnote>
  <w:endnote w:id="22">
    <w:p w14:paraId="0F5D0856" w14:textId="77777777" w:rsidR="006F1734" w:rsidRPr="005064CE" w:rsidRDefault="006F1734" w:rsidP="00F56193">
      <w:pPr>
        <w:spacing w:after="0" w:line="360" w:lineRule="auto"/>
        <w:jc w:val="both"/>
        <w:rPr>
          <w:rFonts w:ascii="Times New Roman" w:hAnsi="Times New Roman"/>
          <w:sz w:val="20"/>
          <w:szCs w:val="20"/>
          <w:lang w:val="en-US"/>
        </w:rPr>
      </w:pPr>
      <w:r>
        <w:rPr>
          <w:rStyle w:val="Refdenotaalfinal"/>
        </w:rPr>
        <w:endnoteRef/>
      </w:r>
      <w:r w:rsidRPr="001F22B4">
        <w:rPr>
          <w:lang w:val="en-US"/>
        </w:rPr>
        <w:t xml:space="preserve"> </w:t>
      </w:r>
      <w:hyperlink r:id="rId17" w:history="1">
        <w:r w:rsidRPr="001F22B4">
          <w:rPr>
            <w:rStyle w:val="Hipervnculo"/>
            <w:rFonts w:ascii="Times New Roman" w:hAnsi="Times New Roman"/>
            <w:color w:val="auto"/>
            <w:sz w:val="20"/>
            <w:szCs w:val="20"/>
            <w:u w:val="none"/>
            <w:shd w:val="clear" w:color="auto" w:fill="FFFFFF"/>
            <w:lang w:val="en-US"/>
          </w:rPr>
          <w:t>Xu AM</w:t>
        </w:r>
      </w:hyperlink>
      <w:r w:rsidRPr="001F22B4">
        <w:rPr>
          <w:rFonts w:ascii="Times New Roman" w:hAnsi="Times New Roman"/>
          <w:sz w:val="20"/>
          <w:szCs w:val="20"/>
          <w:shd w:val="clear" w:color="auto" w:fill="FFFFFF"/>
          <w:lang w:val="en-US"/>
        </w:rPr>
        <w:t>,</w:t>
      </w:r>
      <w:r w:rsidRPr="001F22B4">
        <w:rPr>
          <w:rStyle w:val="apple-converted-space"/>
          <w:rFonts w:ascii="Times New Roman" w:hAnsi="Times New Roman"/>
          <w:sz w:val="20"/>
          <w:szCs w:val="20"/>
          <w:shd w:val="clear" w:color="auto" w:fill="FFFFFF"/>
          <w:lang w:val="en-US"/>
        </w:rPr>
        <w:t> </w:t>
      </w:r>
      <w:hyperlink r:id="rId18" w:history="1">
        <w:r w:rsidRPr="001F22B4">
          <w:rPr>
            <w:rStyle w:val="Hipervnculo"/>
            <w:rFonts w:ascii="Times New Roman" w:hAnsi="Times New Roman"/>
            <w:color w:val="auto"/>
            <w:sz w:val="20"/>
            <w:szCs w:val="20"/>
            <w:u w:val="none"/>
            <w:shd w:val="clear" w:color="auto" w:fill="FFFFFF"/>
            <w:lang w:val="en-US"/>
          </w:rPr>
          <w:t>Huang L</w:t>
        </w:r>
      </w:hyperlink>
      <w:r w:rsidRPr="001F22B4">
        <w:rPr>
          <w:rFonts w:ascii="Times New Roman" w:hAnsi="Times New Roman"/>
          <w:sz w:val="20"/>
          <w:szCs w:val="20"/>
          <w:shd w:val="clear" w:color="auto" w:fill="FFFFFF"/>
          <w:lang w:val="en-US"/>
        </w:rPr>
        <w:t>,</w:t>
      </w:r>
      <w:r w:rsidRPr="001F22B4">
        <w:rPr>
          <w:rStyle w:val="apple-converted-space"/>
          <w:rFonts w:ascii="Times New Roman" w:hAnsi="Times New Roman"/>
          <w:sz w:val="20"/>
          <w:szCs w:val="20"/>
          <w:shd w:val="clear" w:color="auto" w:fill="FFFFFF"/>
          <w:lang w:val="en-US"/>
        </w:rPr>
        <w:t> </w:t>
      </w:r>
      <w:hyperlink r:id="rId19" w:history="1">
        <w:r w:rsidRPr="001F22B4">
          <w:rPr>
            <w:rStyle w:val="Hipervnculo"/>
            <w:rFonts w:ascii="Times New Roman" w:hAnsi="Times New Roman"/>
            <w:color w:val="auto"/>
            <w:sz w:val="20"/>
            <w:szCs w:val="20"/>
            <w:u w:val="none"/>
            <w:shd w:val="clear" w:color="auto" w:fill="FFFFFF"/>
            <w:lang w:val="en-US"/>
          </w:rPr>
          <w:t>Liu W</w:t>
        </w:r>
      </w:hyperlink>
      <w:r w:rsidRPr="001F22B4">
        <w:rPr>
          <w:rFonts w:ascii="Times New Roman" w:hAnsi="Times New Roman"/>
          <w:sz w:val="20"/>
          <w:szCs w:val="20"/>
          <w:shd w:val="clear" w:color="auto" w:fill="FFFFFF"/>
          <w:lang w:val="en-US"/>
        </w:rPr>
        <w:t>,</w:t>
      </w:r>
      <w:r w:rsidRPr="001F22B4">
        <w:rPr>
          <w:rStyle w:val="apple-converted-space"/>
          <w:rFonts w:ascii="Times New Roman" w:hAnsi="Times New Roman"/>
          <w:sz w:val="20"/>
          <w:szCs w:val="20"/>
          <w:shd w:val="clear" w:color="auto" w:fill="FFFFFF"/>
          <w:lang w:val="en-US"/>
        </w:rPr>
        <w:t> </w:t>
      </w:r>
      <w:hyperlink r:id="rId20" w:history="1">
        <w:r w:rsidRPr="001F22B4">
          <w:rPr>
            <w:rStyle w:val="Hipervnculo"/>
            <w:rFonts w:ascii="Times New Roman" w:hAnsi="Times New Roman"/>
            <w:color w:val="auto"/>
            <w:sz w:val="20"/>
            <w:szCs w:val="20"/>
            <w:u w:val="none"/>
            <w:shd w:val="clear" w:color="auto" w:fill="FFFFFF"/>
            <w:lang w:val="en-US"/>
          </w:rPr>
          <w:t>Gao S</w:t>
        </w:r>
      </w:hyperlink>
      <w:r w:rsidRPr="001F22B4">
        <w:rPr>
          <w:rFonts w:ascii="Times New Roman" w:hAnsi="Times New Roman"/>
          <w:sz w:val="20"/>
          <w:szCs w:val="20"/>
          <w:shd w:val="clear" w:color="auto" w:fill="FFFFFF"/>
          <w:lang w:val="en-US"/>
        </w:rPr>
        <w:t>,</w:t>
      </w:r>
      <w:r w:rsidRPr="001F22B4">
        <w:rPr>
          <w:rStyle w:val="apple-converted-space"/>
          <w:rFonts w:ascii="Times New Roman" w:hAnsi="Times New Roman"/>
          <w:sz w:val="20"/>
          <w:szCs w:val="20"/>
          <w:shd w:val="clear" w:color="auto" w:fill="FFFFFF"/>
          <w:lang w:val="en-US"/>
        </w:rPr>
        <w:t> </w:t>
      </w:r>
      <w:hyperlink r:id="rId21" w:history="1">
        <w:r w:rsidRPr="001F22B4">
          <w:rPr>
            <w:rStyle w:val="Hipervnculo"/>
            <w:rFonts w:ascii="Times New Roman" w:hAnsi="Times New Roman"/>
            <w:color w:val="auto"/>
            <w:sz w:val="20"/>
            <w:szCs w:val="20"/>
            <w:u w:val="none"/>
            <w:shd w:val="clear" w:color="auto" w:fill="FFFFFF"/>
            <w:lang w:val="en-US"/>
          </w:rPr>
          <w:t>Han WX</w:t>
        </w:r>
      </w:hyperlink>
      <w:r w:rsidRPr="001F22B4">
        <w:rPr>
          <w:rFonts w:ascii="Times New Roman" w:hAnsi="Times New Roman"/>
          <w:sz w:val="20"/>
          <w:szCs w:val="20"/>
          <w:shd w:val="clear" w:color="auto" w:fill="FFFFFF"/>
          <w:lang w:val="en-US"/>
        </w:rPr>
        <w:t>,</w:t>
      </w:r>
      <w:r w:rsidRPr="001F22B4">
        <w:rPr>
          <w:rStyle w:val="apple-converted-space"/>
          <w:rFonts w:ascii="Times New Roman" w:hAnsi="Times New Roman"/>
          <w:sz w:val="20"/>
          <w:szCs w:val="20"/>
          <w:shd w:val="clear" w:color="auto" w:fill="FFFFFF"/>
          <w:lang w:val="en-US"/>
        </w:rPr>
        <w:t> </w:t>
      </w:r>
      <w:hyperlink r:id="rId22" w:history="1">
        <w:r w:rsidRPr="001F22B4">
          <w:rPr>
            <w:rStyle w:val="Hipervnculo"/>
            <w:rFonts w:ascii="Times New Roman" w:hAnsi="Times New Roman"/>
            <w:color w:val="auto"/>
            <w:sz w:val="20"/>
            <w:szCs w:val="20"/>
            <w:u w:val="none"/>
            <w:shd w:val="clear" w:color="auto" w:fill="FFFFFF"/>
            <w:lang w:val="en-US"/>
          </w:rPr>
          <w:t>Wei ZJ</w:t>
        </w:r>
      </w:hyperlink>
      <w:r w:rsidRPr="001F22B4">
        <w:rPr>
          <w:rFonts w:ascii="Times New Roman" w:hAnsi="Times New Roman"/>
          <w:sz w:val="20"/>
          <w:szCs w:val="20"/>
          <w:lang w:val="en-US"/>
        </w:rPr>
        <w:t xml:space="preserve">. </w:t>
      </w:r>
      <w:proofErr w:type="spellStart"/>
      <w:r w:rsidRPr="001F22B4">
        <w:rPr>
          <w:rStyle w:val="highlight"/>
          <w:rFonts w:ascii="Times New Roman" w:hAnsi="Times New Roman"/>
          <w:sz w:val="20"/>
          <w:szCs w:val="20"/>
          <w:lang w:val="en-US"/>
        </w:rPr>
        <w:t>Neoadjuvant</w:t>
      </w:r>
      <w:proofErr w:type="spellEnd"/>
      <w:r w:rsidRPr="001F22B4">
        <w:rPr>
          <w:rStyle w:val="apple-converted-space"/>
          <w:rFonts w:ascii="Times New Roman" w:hAnsi="Times New Roman"/>
          <w:sz w:val="20"/>
          <w:szCs w:val="20"/>
          <w:lang w:val="en-US"/>
        </w:rPr>
        <w:t> </w:t>
      </w:r>
      <w:r w:rsidRPr="001F22B4">
        <w:rPr>
          <w:rStyle w:val="highlight"/>
          <w:rFonts w:ascii="Times New Roman" w:hAnsi="Times New Roman"/>
          <w:sz w:val="20"/>
          <w:szCs w:val="20"/>
          <w:lang w:val="en-US"/>
        </w:rPr>
        <w:t>chemotherapy</w:t>
      </w:r>
      <w:r w:rsidRPr="001F22B4">
        <w:rPr>
          <w:rStyle w:val="apple-converted-space"/>
          <w:rFonts w:ascii="Times New Roman" w:hAnsi="Times New Roman"/>
          <w:sz w:val="20"/>
          <w:szCs w:val="20"/>
          <w:lang w:val="en-US"/>
        </w:rPr>
        <w:t> </w:t>
      </w:r>
      <w:r w:rsidRPr="001F22B4">
        <w:rPr>
          <w:rFonts w:ascii="Times New Roman" w:hAnsi="Times New Roman"/>
          <w:sz w:val="20"/>
          <w:szCs w:val="20"/>
          <w:lang w:val="en-US"/>
        </w:rPr>
        <w:t>followed by surgery versus surgery alone for</w:t>
      </w:r>
      <w:r w:rsidRPr="001F22B4">
        <w:rPr>
          <w:rStyle w:val="apple-converted-space"/>
          <w:rFonts w:ascii="Times New Roman" w:hAnsi="Times New Roman"/>
          <w:sz w:val="20"/>
          <w:szCs w:val="20"/>
          <w:lang w:val="en-US"/>
        </w:rPr>
        <w:t> </w:t>
      </w:r>
      <w:r w:rsidRPr="001F22B4">
        <w:rPr>
          <w:rStyle w:val="highlight"/>
          <w:rFonts w:ascii="Times New Roman" w:hAnsi="Times New Roman"/>
          <w:sz w:val="20"/>
          <w:szCs w:val="20"/>
          <w:lang w:val="en-US"/>
        </w:rPr>
        <w:t>gastric</w:t>
      </w:r>
      <w:r w:rsidRPr="001F22B4">
        <w:rPr>
          <w:rStyle w:val="apple-converted-space"/>
          <w:rFonts w:ascii="Times New Roman" w:hAnsi="Times New Roman"/>
          <w:sz w:val="20"/>
          <w:szCs w:val="20"/>
          <w:lang w:val="en-US"/>
        </w:rPr>
        <w:t> </w:t>
      </w:r>
      <w:r w:rsidRPr="001F22B4">
        <w:rPr>
          <w:rFonts w:ascii="Times New Roman" w:hAnsi="Times New Roman"/>
          <w:sz w:val="20"/>
          <w:szCs w:val="20"/>
          <w:lang w:val="en-US"/>
        </w:rPr>
        <w:t>carcinoma:</w:t>
      </w:r>
      <w:r w:rsidRPr="001F22B4">
        <w:rPr>
          <w:rStyle w:val="apple-converted-space"/>
          <w:rFonts w:ascii="Times New Roman" w:hAnsi="Times New Roman"/>
          <w:sz w:val="20"/>
          <w:szCs w:val="20"/>
          <w:lang w:val="en-US"/>
        </w:rPr>
        <w:t> </w:t>
      </w:r>
      <w:proofErr w:type="spellStart"/>
      <w:r w:rsidRPr="001F22B4">
        <w:rPr>
          <w:rStyle w:val="highlight"/>
          <w:rFonts w:ascii="Times New Roman" w:hAnsi="Times New Roman"/>
          <w:sz w:val="20"/>
          <w:szCs w:val="20"/>
          <w:lang w:val="en-US"/>
        </w:rPr>
        <w:t>systematic</w:t>
      </w:r>
      <w:r w:rsidRPr="001F22B4">
        <w:rPr>
          <w:rFonts w:ascii="Times New Roman" w:hAnsi="Times New Roman"/>
          <w:sz w:val="20"/>
          <w:szCs w:val="20"/>
          <w:lang w:val="en-US"/>
        </w:rPr>
        <w:t>review</w:t>
      </w:r>
      <w:proofErr w:type="spellEnd"/>
      <w:r w:rsidRPr="001F22B4">
        <w:rPr>
          <w:rFonts w:ascii="Times New Roman" w:hAnsi="Times New Roman"/>
          <w:sz w:val="20"/>
          <w:szCs w:val="20"/>
          <w:lang w:val="en-US"/>
        </w:rPr>
        <w:t xml:space="preserve"> and meta-analysis of randomized controlled trials.</w:t>
      </w:r>
      <w:r>
        <w:rPr>
          <w:rFonts w:ascii="Times New Roman" w:hAnsi="Times New Roman"/>
          <w:sz w:val="20"/>
          <w:szCs w:val="20"/>
          <w:lang w:val="en-US"/>
        </w:rPr>
        <w:t xml:space="preserve"> </w:t>
      </w:r>
      <w:hyperlink r:id="rId23" w:tooltip="PloS one." w:history="1">
        <w:proofErr w:type="spellStart"/>
        <w:r w:rsidRPr="005064CE">
          <w:rPr>
            <w:rStyle w:val="Hipervnculo"/>
            <w:rFonts w:ascii="Times New Roman" w:hAnsi="Times New Roman"/>
            <w:color w:val="auto"/>
            <w:sz w:val="20"/>
            <w:szCs w:val="20"/>
            <w:u w:val="none"/>
            <w:shd w:val="clear" w:color="auto" w:fill="FFFFFF"/>
            <w:lang w:val="en-US"/>
          </w:rPr>
          <w:t>Plos</w:t>
        </w:r>
        <w:proofErr w:type="spellEnd"/>
        <w:r w:rsidRPr="005064CE">
          <w:rPr>
            <w:rStyle w:val="Hipervnculo"/>
            <w:rFonts w:ascii="Times New Roman" w:hAnsi="Times New Roman"/>
            <w:color w:val="auto"/>
            <w:sz w:val="20"/>
            <w:szCs w:val="20"/>
            <w:u w:val="none"/>
            <w:shd w:val="clear" w:color="auto" w:fill="FFFFFF"/>
            <w:lang w:val="en-US"/>
          </w:rPr>
          <w:t xml:space="preserve"> One.</w:t>
        </w:r>
      </w:hyperlink>
      <w:r w:rsidRPr="005064CE">
        <w:rPr>
          <w:rStyle w:val="apple-converted-space"/>
          <w:rFonts w:ascii="Times New Roman" w:hAnsi="Times New Roman"/>
          <w:sz w:val="20"/>
          <w:szCs w:val="20"/>
          <w:shd w:val="clear" w:color="auto" w:fill="FFFFFF"/>
          <w:lang w:val="en-US"/>
        </w:rPr>
        <w:t> </w:t>
      </w:r>
      <w:r w:rsidRPr="005064CE">
        <w:rPr>
          <w:rFonts w:ascii="Times New Roman" w:hAnsi="Times New Roman"/>
          <w:sz w:val="20"/>
          <w:szCs w:val="20"/>
          <w:shd w:val="clear" w:color="auto" w:fill="FFFFFF"/>
          <w:lang w:val="en-US"/>
        </w:rPr>
        <w:t>2014 Jan 30</w:t>
      </w:r>
      <w:proofErr w:type="gramStart"/>
      <w:r w:rsidRPr="005064CE">
        <w:rPr>
          <w:rFonts w:ascii="Times New Roman" w:hAnsi="Times New Roman"/>
          <w:sz w:val="20"/>
          <w:szCs w:val="20"/>
          <w:shd w:val="clear" w:color="auto" w:fill="FFFFFF"/>
          <w:lang w:val="en-US"/>
        </w:rPr>
        <w:t>;9</w:t>
      </w:r>
      <w:proofErr w:type="gramEnd"/>
      <w:r w:rsidRPr="005064CE">
        <w:rPr>
          <w:rFonts w:ascii="Times New Roman" w:hAnsi="Times New Roman"/>
          <w:sz w:val="20"/>
          <w:szCs w:val="20"/>
          <w:shd w:val="clear" w:color="auto" w:fill="FFFFFF"/>
          <w:lang w:val="en-US"/>
        </w:rPr>
        <w:t xml:space="preserve">(1):e86941. </w:t>
      </w:r>
      <w:proofErr w:type="spellStart"/>
      <w:r w:rsidRPr="005064CE">
        <w:rPr>
          <w:rFonts w:ascii="Times New Roman" w:hAnsi="Times New Roman"/>
          <w:sz w:val="20"/>
          <w:szCs w:val="20"/>
          <w:shd w:val="clear" w:color="auto" w:fill="FFFFFF"/>
          <w:lang w:val="en-US"/>
        </w:rPr>
        <w:t>Doi</w:t>
      </w:r>
      <w:proofErr w:type="spellEnd"/>
      <w:r w:rsidRPr="005064CE">
        <w:rPr>
          <w:rFonts w:ascii="Times New Roman" w:hAnsi="Times New Roman"/>
          <w:sz w:val="20"/>
          <w:szCs w:val="20"/>
          <w:shd w:val="clear" w:color="auto" w:fill="FFFFFF"/>
          <w:lang w:val="en-US"/>
        </w:rPr>
        <w:t xml:space="preserve">: 10.1371/journal.pone.0086941. </w:t>
      </w:r>
      <w:proofErr w:type="spellStart"/>
      <w:r w:rsidRPr="005064CE">
        <w:rPr>
          <w:rFonts w:ascii="Times New Roman" w:hAnsi="Times New Roman"/>
          <w:sz w:val="20"/>
          <w:szCs w:val="20"/>
          <w:shd w:val="clear" w:color="auto" w:fill="FFFFFF"/>
          <w:lang w:val="en-US"/>
        </w:rPr>
        <w:t>Ecollection</w:t>
      </w:r>
      <w:proofErr w:type="spellEnd"/>
      <w:r w:rsidRPr="005064CE">
        <w:rPr>
          <w:rFonts w:ascii="Times New Roman" w:hAnsi="Times New Roman"/>
          <w:sz w:val="20"/>
          <w:szCs w:val="20"/>
          <w:shd w:val="clear" w:color="auto" w:fill="FFFFFF"/>
          <w:lang w:val="en-US"/>
        </w:rPr>
        <w:t xml:space="preserve"> 2014.</w:t>
      </w:r>
    </w:p>
  </w:endnote>
  <w:endnote w:id="23">
    <w:p w14:paraId="0F5D0857" w14:textId="77777777" w:rsidR="006F1734" w:rsidRPr="00A346DA" w:rsidRDefault="006F1734" w:rsidP="00F56193">
      <w:pPr>
        <w:spacing w:after="0" w:line="360" w:lineRule="auto"/>
        <w:jc w:val="both"/>
        <w:rPr>
          <w:rFonts w:ascii="Times New Roman" w:hAnsi="Times New Roman"/>
          <w:sz w:val="20"/>
          <w:szCs w:val="20"/>
          <w:lang w:val="en-US"/>
        </w:rPr>
      </w:pPr>
      <w:r>
        <w:rPr>
          <w:rStyle w:val="Refdenotaalfinal"/>
        </w:rPr>
        <w:endnoteRef/>
      </w:r>
      <w:r w:rsidRPr="005064CE">
        <w:rPr>
          <w:lang w:val="en-US"/>
        </w:rPr>
        <w:t xml:space="preserve"> </w:t>
      </w:r>
      <w:hyperlink r:id="rId24" w:history="1">
        <w:proofErr w:type="spellStart"/>
        <w:r w:rsidRPr="005064CE">
          <w:rPr>
            <w:rStyle w:val="Hipervnculo"/>
            <w:rFonts w:ascii="Times New Roman" w:hAnsi="Times New Roman"/>
            <w:color w:val="auto"/>
            <w:sz w:val="20"/>
            <w:szCs w:val="20"/>
            <w:u w:val="none"/>
            <w:shd w:val="clear" w:color="auto" w:fill="FFFFFF"/>
            <w:lang w:val="en-US"/>
          </w:rPr>
          <w:t>Ronellenfitsch</w:t>
        </w:r>
        <w:proofErr w:type="spellEnd"/>
        <w:r w:rsidRPr="005064CE">
          <w:rPr>
            <w:rStyle w:val="Hipervnculo"/>
            <w:rFonts w:ascii="Times New Roman" w:hAnsi="Times New Roman"/>
            <w:color w:val="auto"/>
            <w:sz w:val="20"/>
            <w:szCs w:val="20"/>
            <w:u w:val="none"/>
            <w:shd w:val="clear" w:color="auto" w:fill="FFFFFF"/>
            <w:lang w:val="en-US"/>
          </w:rPr>
          <w:t xml:space="preserve"> U</w:t>
        </w:r>
      </w:hyperlink>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hyperlink r:id="rId25" w:history="1">
        <w:proofErr w:type="spellStart"/>
        <w:r w:rsidRPr="005064CE">
          <w:rPr>
            <w:rStyle w:val="Hipervnculo"/>
            <w:rFonts w:ascii="Times New Roman" w:hAnsi="Times New Roman"/>
            <w:color w:val="auto"/>
            <w:sz w:val="20"/>
            <w:szCs w:val="20"/>
            <w:u w:val="none"/>
            <w:shd w:val="clear" w:color="auto" w:fill="FFFFFF"/>
            <w:lang w:val="en-US"/>
          </w:rPr>
          <w:t>Schwarzbach</w:t>
        </w:r>
        <w:proofErr w:type="spellEnd"/>
        <w:r w:rsidRPr="005064CE">
          <w:rPr>
            <w:rStyle w:val="Hipervnculo"/>
            <w:rFonts w:ascii="Times New Roman" w:hAnsi="Times New Roman"/>
            <w:color w:val="auto"/>
            <w:sz w:val="20"/>
            <w:szCs w:val="20"/>
            <w:u w:val="none"/>
            <w:shd w:val="clear" w:color="auto" w:fill="FFFFFF"/>
            <w:lang w:val="en-US"/>
          </w:rPr>
          <w:t xml:space="preserve"> M</w:t>
        </w:r>
      </w:hyperlink>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proofErr w:type="spellStart"/>
      <w:r w:rsidR="00AC45AA">
        <w:fldChar w:fldCharType="begin"/>
      </w:r>
      <w:r w:rsidR="00AC45AA" w:rsidRPr="00AC45AA">
        <w:rPr>
          <w:lang w:val="en-US"/>
        </w:rPr>
        <w:instrText xml:space="preserve"> HYPERLINK "http://hinarilogin.research4life.org/uniquesigwww.ncbi.nlm.nih.gov/uniquesig0/pubmed/?term=Hofheinz%20R%5BAuthor%5D&amp;cauthor=tr</w:instrText>
      </w:r>
      <w:r w:rsidR="00AC45AA" w:rsidRPr="00AC45AA">
        <w:rPr>
          <w:lang w:val="en-US"/>
        </w:rPr>
        <w:instrText xml:space="preserve">ue&amp;cauthor_uid=23728671" </w:instrText>
      </w:r>
      <w:r w:rsidR="00AC45AA">
        <w:fldChar w:fldCharType="separate"/>
      </w:r>
      <w:r w:rsidRPr="005064CE">
        <w:rPr>
          <w:rStyle w:val="Hipervnculo"/>
          <w:rFonts w:ascii="Times New Roman" w:hAnsi="Times New Roman"/>
          <w:color w:val="auto"/>
          <w:sz w:val="20"/>
          <w:szCs w:val="20"/>
          <w:u w:val="none"/>
          <w:shd w:val="clear" w:color="auto" w:fill="FFFFFF"/>
          <w:lang w:val="en-US"/>
        </w:rPr>
        <w:t>Hofheinz</w:t>
      </w:r>
      <w:proofErr w:type="spellEnd"/>
      <w:r w:rsidRPr="005064CE">
        <w:rPr>
          <w:rStyle w:val="Hipervnculo"/>
          <w:rFonts w:ascii="Times New Roman" w:hAnsi="Times New Roman"/>
          <w:color w:val="auto"/>
          <w:sz w:val="20"/>
          <w:szCs w:val="20"/>
          <w:u w:val="none"/>
          <w:shd w:val="clear" w:color="auto" w:fill="FFFFFF"/>
          <w:lang w:val="en-US"/>
        </w:rPr>
        <w:t xml:space="preserve"> R</w:t>
      </w:r>
      <w:r w:rsidR="00AC45AA">
        <w:rPr>
          <w:rStyle w:val="Hipervnculo"/>
          <w:rFonts w:ascii="Times New Roman" w:hAnsi="Times New Roman"/>
          <w:color w:val="auto"/>
          <w:sz w:val="20"/>
          <w:szCs w:val="20"/>
          <w:u w:val="none"/>
          <w:shd w:val="clear" w:color="auto" w:fill="FFFFFF"/>
          <w:lang w:val="en-US"/>
        </w:rPr>
        <w:fldChar w:fldCharType="end"/>
      </w:r>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proofErr w:type="spellStart"/>
      <w:r w:rsidR="00AC45AA">
        <w:fldChar w:fldCharType="begin"/>
      </w:r>
      <w:r w:rsidR="00AC45AA" w:rsidRPr="00AC45AA">
        <w:rPr>
          <w:lang w:val="en-US"/>
        </w:rPr>
        <w:instrText xml:space="preserve"> HYPERLINK "http://hinarilogin.research4life.org/uniquesigwww.ncbi.nlm.nih.gov/uniquesig0/pubmed/?term=Kienle%20P%5BAuthor%5D&amp;cauthor=true&amp;cauthor_uid=23728671" </w:instrText>
      </w:r>
      <w:r w:rsidR="00AC45AA">
        <w:fldChar w:fldCharType="separate"/>
      </w:r>
      <w:r w:rsidRPr="005064CE">
        <w:rPr>
          <w:rStyle w:val="Hipervnculo"/>
          <w:rFonts w:ascii="Times New Roman" w:hAnsi="Times New Roman"/>
          <w:color w:val="auto"/>
          <w:sz w:val="20"/>
          <w:szCs w:val="20"/>
          <w:u w:val="none"/>
          <w:shd w:val="clear" w:color="auto" w:fill="FFFFFF"/>
          <w:lang w:val="en-US"/>
        </w:rPr>
        <w:t>Kienle</w:t>
      </w:r>
      <w:proofErr w:type="spellEnd"/>
      <w:r w:rsidRPr="005064CE">
        <w:rPr>
          <w:rStyle w:val="Hipervnculo"/>
          <w:rFonts w:ascii="Times New Roman" w:hAnsi="Times New Roman"/>
          <w:color w:val="auto"/>
          <w:sz w:val="20"/>
          <w:szCs w:val="20"/>
          <w:u w:val="none"/>
          <w:shd w:val="clear" w:color="auto" w:fill="FFFFFF"/>
          <w:lang w:val="en-US"/>
        </w:rPr>
        <w:t xml:space="preserve"> P</w:t>
      </w:r>
      <w:r w:rsidR="00AC45AA">
        <w:rPr>
          <w:rStyle w:val="Hipervnculo"/>
          <w:rFonts w:ascii="Times New Roman" w:hAnsi="Times New Roman"/>
          <w:color w:val="auto"/>
          <w:sz w:val="20"/>
          <w:szCs w:val="20"/>
          <w:u w:val="none"/>
          <w:shd w:val="clear" w:color="auto" w:fill="FFFFFF"/>
          <w:lang w:val="en-US"/>
        </w:rPr>
        <w:fldChar w:fldCharType="end"/>
      </w:r>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proofErr w:type="spellStart"/>
      <w:r w:rsidR="00AC45AA">
        <w:fldChar w:fldCharType="begin"/>
      </w:r>
      <w:r w:rsidR="00AC45AA" w:rsidRPr="00AC45AA">
        <w:rPr>
          <w:lang w:val="en-US"/>
        </w:rPr>
        <w:instrText xml:space="preserve"> HYPERLINK "http://hinarilogin.research4li</w:instrText>
      </w:r>
      <w:r w:rsidR="00AC45AA" w:rsidRPr="00AC45AA">
        <w:rPr>
          <w:lang w:val="en-US"/>
        </w:rPr>
        <w:instrText xml:space="preserve">fe.org/uniquesigwww.ncbi.nlm.nih.gov/uniquesig0/pubmed/?term=Kieser%20M%5BAuthor%5D&amp;cauthor=true&amp;cauthor_uid=23728671" </w:instrText>
      </w:r>
      <w:r w:rsidR="00AC45AA">
        <w:fldChar w:fldCharType="separate"/>
      </w:r>
      <w:r w:rsidRPr="005064CE">
        <w:rPr>
          <w:rStyle w:val="Hipervnculo"/>
          <w:rFonts w:ascii="Times New Roman" w:hAnsi="Times New Roman"/>
          <w:color w:val="auto"/>
          <w:sz w:val="20"/>
          <w:szCs w:val="20"/>
          <w:u w:val="none"/>
          <w:shd w:val="clear" w:color="auto" w:fill="FFFFFF"/>
          <w:lang w:val="en-US"/>
        </w:rPr>
        <w:t>Kieser</w:t>
      </w:r>
      <w:proofErr w:type="spellEnd"/>
      <w:r w:rsidRPr="005064CE">
        <w:rPr>
          <w:rStyle w:val="Hipervnculo"/>
          <w:rFonts w:ascii="Times New Roman" w:hAnsi="Times New Roman"/>
          <w:color w:val="auto"/>
          <w:sz w:val="20"/>
          <w:szCs w:val="20"/>
          <w:u w:val="none"/>
          <w:shd w:val="clear" w:color="auto" w:fill="FFFFFF"/>
          <w:lang w:val="en-US"/>
        </w:rPr>
        <w:t xml:space="preserve"> M</w:t>
      </w:r>
      <w:r w:rsidR="00AC45AA">
        <w:rPr>
          <w:rStyle w:val="Hipervnculo"/>
          <w:rFonts w:ascii="Times New Roman" w:hAnsi="Times New Roman"/>
          <w:color w:val="auto"/>
          <w:sz w:val="20"/>
          <w:szCs w:val="20"/>
          <w:u w:val="none"/>
          <w:shd w:val="clear" w:color="auto" w:fill="FFFFFF"/>
          <w:lang w:val="en-US"/>
        </w:rPr>
        <w:fldChar w:fldCharType="end"/>
      </w:r>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proofErr w:type="spellStart"/>
      <w:r w:rsidR="00AC45AA">
        <w:fldChar w:fldCharType="begin"/>
      </w:r>
      <w:r w:rsidR="00AC45AA" w:rsidRPr="00AC45AA">
        <w:rPr>
          <w:lang w:val="en-US"/>
        </w:rPr>
        <w:instrText xml:space="preserve"> HYPERLINK "http://hinarilogin.research4life.org/uniquesigwww.ncbi.nlm.nih.gov/uniquesig0/pubmed/?term=Slanger%20TE%5BAuthor</w:instrText>
      </w:r>
      <w:r w:rsidR="00AC45AA" w:rsidRPr="00AC45AA">
        <w:rPr>
          <w:lang w:val="en-US"/>
        </w:rPr>
        <w:instrText xml:space="preserve">%5D&amp;cauthor=true&amp;cauthor_uid=23728671" </w:instrText>
      </w:r>
      <w:r w:rsidR="00AC45AA">
        <w:fldChar w:fldCharType="separate"/>
      </w:r>
      <w:r w:rsidRPr="005064CE">
        <w:rPr>
          <w:rStyle w:val="Hipervnculo"/>
          <w:rFonts w:ascii="Times New Roman" w:hAnsi="Times New Roman"/>
          <w:color w:val="auto"/>
          <w:sz w:val="20"/>
          <w:szCs w:val="20"/>
          <w:u w:val="none"/>
          <w:shd w:val="clear" w:color="auto" w:fill="FFFFFF"/>
          <w:lang w:val="en-US"/>
        </w:rPr>
        <w:t>Slanger</w:t>
      </w:r>
      <w:proofErr w:type="spellEnd"/>
      <w:r w:rsidRPr="005064CE">
        <w:rPr>
          <w:rStyle w:val="Hipervnculo"/>
          <w:rFonts w:ascii="Times New Roman" w:hAnsi="Times New Roman"/>
          <w:color w:val="auto"/>
          <w:sz w:val="20"/>
          <w:szCs w:val="20"/>
          <w:u w:val="none"/>
          <w:shd w:val="clear" w:color="auto" w:fill="FFFFFF"/>
          <w:lang w:val="en-US"/>
        </w:rPr>
        <w:t xml:space="preserve"> TE</w:t>
      </w:r>
      <w:r w:rsidR="00AC45AA">
        <w:rPr>
          <w:rStyle w:val="Hipervnculo"/>
          <w:rFonts w:ascii="Times New Roman" w:hAnsi="Times New Roman"/>
          <w:color w:val="auto"/>
          <w:sz w:val="20"/>
          <w:szCs w:val="20"/>
          <w:u w:val="none"/>
          <w:shd w:val="clear" w:color="auto" w:fill="FFFFFF"/>
          <w:lang w:val="en-US"/>
        </w:rPr>
        <w:fldChar w:fldCharType="end"/>
      </w:r>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hyperlink r:id="rId26" w:history="1">
        <w:r w:rsidRPr="005064CE">
          <w:rPr>
            <w:rStyle w:val="Hipervnculo"/>
            <w:rFonts w:ascii="Times New Roman" w:hAnsi="Times New Roman"/>
            <w:color w:val="auto"/>
            <w:sz w:val="20"/>
            <w:szCs w:val="20"/>
            <w:u w:val="none"/>
            <w:shd w:val="clear" w:color="auto" w:fill="FFFFFF"/>
            <w:lang w:val="en-US"/>
          </w:rPr>
          <w:t>Jensen K</w:t>
        </w:r>
      </w:hyperlink>
      <w:r w:rsidRPr="005064CE">
        <w:rPr>
          <w:rFonts w:ascii="Times New Roman" w:hAnsi="Times New Roman"/>
          <w:sz w:val="20"/>
          <w:szCs w:val="20"/>
          <w:shd w:val="clear" w:color="auto" w:fill="FFFFFF"/>
          <w:lang w:val="en-US"/>
        </w:rPr>
        <w:t>;</w:t>
      </w:r>
      <w:r w:rsidRPr="005064CE">
        <w:rPr>
          <w:rStyle w:val="apple-converted-space"/>
          <w:rFonts w:ascii="Times New Roman" w:hAnsi="Times New Roman"/>
          <w:sz w:val="20"/>
          <w:szCs w:val="20"/>
          <w:shd w:val="clear" w:color="auto" w:fill="FFFFFF"/>
          <w:lang w:val="en-US"/>
        </w:rPr>
        <w:t> </w:t>
      </w:r>
      <w:hyperlink r:id="rId27" w:history="1">
        <w:r w:rsidRPr="005064CE">
          <w:rPr>
            <w:rStyle w:val="Hipervnculo"/>
            <w:rFonts w:ascii="Times New Roman" w:hAnsi="Times New Roman"/>
            <w:color w:val="auto"/>
            <w:sz w:val="20"/>
            <w:szCs w:val="20"/>
            <w:u w:val="none"/>
            <w:shd w:val="clear" w:color="auto" w:fill="FFFFFF"/>
            <w:lang w:val="en-US"/>
          </w:rPr>
          <w:t>GE Adenocarcinoma Meta</w:t>
        </w:r>
        <w:r w:rsidRPr="005064CE">
          <w:rPr>
            <w:rStyle w:val="Hipervnculo"/>
            <w:rFonts w:ascii="Cambria Math" w:hAnsi="Cambria Math"/>
            <w:color w:val="auto"/>
            <w:sz w:val="20"/>
            <w:szCs w:val="20"/>
            <w:u w:val="none"/>
            <w:shd w:val="clear" w:color="auto" w:fill="FFFFFF"/>
            <w:lang w:val="en-US"/>
          </w:rPr>
          <w:t>‐</w:t>
        </w:r>
        <w:r w:rsidRPr="005064CE">
          <w:rPr>
            <w:rStyle w:val="Hipervnculo"/>
            <w:rFonts w:ascii="Times New Roman" w:hAnsi="Times New Roman"/>
            <w:color w:val="auto"/>
            <w:sz w:val="20"/>
            <w:szCs w:val="20"/>
            <w:u w:val="none"/>
            <w:shd w:val="clear" w:color="auto" w:fill="FFFFFF"/>
            <w:lang w:val="en-US"/>
          </w:rPr>
          <w:t>analysis Group</w:t>
        </w:r>
      </w:hyperlink>
      <w:r w:rsidRPr="005064CE">
        <w:rPr>
          <w:rFonts w:ascii="Times New Roman" w:hAnsi="Times New Roman"/>
          <w:sz w:val="20"/>
          <w:szCs w:val="20"/>
          <w:shd w:val="clear" w:color="auto" w:fill="FFFFFF"/>
          <w:lang w:val="en-US"/>
        </w:rPr>
        <w:t xml:space="preserve">. </w:t>
      </w:r>
      <w:r w:rsidRPr="00A346DA">
        <w:rPr>
          <w:rFonts w:ascii="Times New Roman" w:hAnsi="Times New Roman"/>
          <w:sz w:val="20"/>
          <w:szCs w:val="20"/>
          <w:lang w:val="en-US"/>
        </w:rPr>
        <w:t xml:space="preserve">Perioperative </w:t>
      </w:r>
      <w:proofErr w:type="gramStart"/>
      <w:r w:rsidRPr="00A346DA">
        <w:rPr>
          <w:rFonts w:ascii="Times New Roman" w:hAnsi="Times New Roman"/>
          <w:sz w:val="20"/>
          <w:szCs w:val="20"/>
          <w:lang w:val="en-US"/>
        </w:rPr>
        <w:t>chemo(</w:t>
      </w:r>
      <w:proofErr w:type="gramEnd"/>
      <w:r w:rsidRPr="00A346DA">
        <w:rPr>
          <w:rFonts w:ascii="Times New Roman" w:hAnsi="Times New Roman"/>
          <w:sz w:val="20"/>
          <w:szCs w:val="20"/>
          <w:lang w:val="en-US"/>
        </w:rPr>
        <w:t xml:space="preserve">radio)therapy versus primary surgery for </w:t>
      </w:r>
      <w:proofErr w:type="spellStart"/>
      <w:r w:rsidRPr="00A346DA">
        <w:rPr>
          <w:rFonts w:ascii="Times New Roman" w:hAnsi="Times New Roman"/>
          <w:sz w:val="20"/>
          <w:szCs w:val="20"/>
          <w:lang w:val="en-US"/>
        </w:rPr>
        <w:t>resectable</w:t>
      </w:r>
      <w:proofErr w:type="spellEnd"/>
      <w:r w:rsidRPr="00A346DA">
        <w:rPr>
          <w:rFonts w:ascii="Times New Roman" w:hAnsi="Times New Roman"/>
          <w:sz w:val="20"/>
          <w:szCs w:val="20"/>
          <w:lang w:val="en-US"/>
        </w:rPr>
        <w:t xml:space="preserve"> adenocarcinoma of </w:t>
      </w:r>
      <w:proofErr w:type="spellStart"/>
      <w:r w:rsidRPr="00A346DA">
        <w:rPr>
          <w:rFonts w:ascii="Times New Roman" w:hAnsi="Times New Roman"/>
          <w:sz w:val="20"/>
          <w:szCs w:val="20"/>
          <w:lang w:val="en-US"/>
        </w:rPr>
        <w:t>the</w:t>
      </w:r>
      <w:r w:rsidRPr="00A346DA">
        <w:rPr>
          <w:rStyle w:val="highlight"/>
          <w:rFonts w:ascii="Times New Roman" w:hAnsi="Times New Roman"/>
          <w:sz w:val="20"/>
          <w:szCs w:val="20"/>
          <w:lang w:val="en-US"/>
        </w:rPr>
        <w:t>stomach</w:t>
      </w:r>
      <w:proofErr w:type="spellEnd"/>
      <w:r w:rsidRPr="00A346DA">
        <w:rPr>
          <w:rFonts w:ascii="Times New Roman" w:hAnsi="Times New Roman"/>
          <w:sz w:val="20"/>
          <w:szCs w:val="20"/>
          <w:lang w:val="en-US"/>
        </w:rPr>
        <w:t>, gastroesophageal junction, and lower esophagus.</w:t>
      </w:r>
    </w:p>
    <w:p w14:paraId="0F5D0858" w14:textId="77777777" w:rsidR="006F1734" w:rsidRPr="00A346DA" w:rsidRDefault="00AC45AA" w:rsidP="00F56193">
      <w:pPr>
        <w:spacing w:after="0" w:line="360" w:lineRule="auto"/>
        <w:jc w:val="both"/>
        <w:rPr>
          <w:lang w:val="en-US"/>
        </w:rPr>
      </w:pPr>
      <w:hyperlink r:id="rId28" w:tooltip="The Cochrane database of systematic reviews." w:history="1">
        <w:r w:rsidR="006F1734" w:rsidRPr="00A346DA">
          <w:rPr>
            <w:rStyle w:val="Hipervnculo"/>
            <w:rFonts w:ascii="Times New Roman" w:hAnsi="Times New Roman"/>
            <w:color w:val="auto"/>
            <w:sz w:val="20"/>
            <w:szCs w:val="20"/>
            <w:u w:val="none"/>
            <w:shd w:val="clear" w:color="auto" w:fill="FFFFFF"/>
            <w:lang w:val="en-US"/>
          </w:rPr>
          <w:t xml:space="preserve">Cochrane Database </w:t>
        </w:r>
        <w:proofErr w:type="spellStart"/>
        <w:r w:rsidR="006F1734" w:rsidRPr="00A346DA">
          <w:rPr>
            <w:rStyle w:val="Hipervnculo"/>
            <w:rFonts w:ascii="Times New Roman" w:hAnsi="Times New Roman"/>
            <w:color w:val="auto"/>
            <w:sz w:val="20"/>
            <w:szCs w:val="20"/>
            <w:u w:val="none"/>
            <w:shd w:val="clear" w:color="auto" w:fill="FFFFFF"/>
            <w:lang w:val="en-US"/>
          </w:rPr>
          <w:t>Syst</w:t>
        </w:r>
        <w:proofErr w:type="spellEnd"/>
        <w:r w:rsidR="006F1734" w:rsidRPr="00A346DA">
          <w:rPr>
            <w:rStyle w:val="Hipervnculo"/>
            <w:rFonts w:ascii="Times New Roman" w:hAnsi="Times New Roman"/>
            <w:color w:val="auto"/>
            <w:sz w:val="20"/>
            <w:szCs w:val="20"/>
            <w:u w:val="none"/>
            <w:shd w:val="clear" w:color="auto" w:fill="FFFFFF"/>
            <w:lang w:val="en-US"/>
          </w:rPr>
          <w:t xml:space="preserve"> Rev.</w:t>
        </w:r>
      </w:hyperlink>
      <w:r w:rsidR="006F1734" w:rsidRPr="00A346DA">
        <w:rPr>
          <w:rStyle w:val="apple-converted-space"/>
          <w:rFonts w:ascii="Times New Roman" w:hAnsi="Times New Roman"/>
          <w:sz w:val="20"/>
          <w:szCs w:val="20"/>
          <w:shd w:val="clear" w:color="auto" w:fill="FFFFFF"/>
          <w:lang w:val="en-US"/>
        </w:rPr>
        <w:t> </w:t>
      </w:r>
      <w:r w:rsidR="006F1734" w:rsidRPr="00A346DA">
        <w:rPr>
          <w:rFonts w:ascii="Times New Roman" w:hAnsi="Times New Roman"/>
          <w:sz w:val="20"/>
          <w:szCs w:val="20"/>
          <w:shd w:val="clear" w:color="auto" w:fill="FFFFFF"/>
          <w:lang w:val="en-US"/>
        </w:rPr>
        <w:t>2013 May 31</w:t>
      </w:r>
      <w:proofErr w:type="gramStart"/>
      <w:r w:rsidR="006F1734" w:rsidRPr="00A346DA">
        <w:rPr>
          <w:rFonts w:ascii="Times New Roman" w:hAnsi="Times New Roman"/>
          <w:sz w:val="20"/>
          <w:szCs w:val="20"/>
          <w:shd w:val="clear" w:color="auto" w:fill="FFFFFF"/>
          <w:lang w:val="en-US"/>
        </w:rPr>
        <w:t>;5:CD008107</w:t>
      </w:r>
      <w:proofErr w:type="gramEnd"/>
      <w:r w:rsidR="006F1734" w:rsidRPr="00A346DA">
        <w:rPr>
          <w:rFonts w:ascii="Times New Roman" w:hAnsi="Times New Roman"/>
          <w:sz w:val="20"/>
          <w:szCs w:val="20"/>
          <w:shd w:val="clear" w:color="auto" w:fill="FFFFFF"/>
          <w:lang w:val="en-US"/>
        </w:rPr>
        <w:t xml:space="preserve">. </w:t>
      </w:r>
      <w:proofErr w:type="spellStart"/>
      <w:r w:rsidR="006F1734" w:rsidRPr="00A346DA">
        <w:rPr>
          <w:rFonts w:ascii="Times New Roman" w:hAnsi="Times New Roman"/>
          <w:sz w:val="20"/>
          <w:szCs w:val="20"/>
          <w:shd w:val="clear" w:color="auto" w:fill="FFFFFF"/>
          <w:lang w:val="en-US"/>
        </w:rPr>
        <w:t>doi</w:t>
      </w:r>
      <w:proofErr w:type="spellEnd"/>
      <w:r w:rsidR="006F1734" w:rsidRPr="00A346DA">
        <w:rPr>
          <w:rFonts w:ascii="Times New Roman" w:hAnsi="Times New Roman"/>
          <w:sz w:val="20"/>
          <w:szCs w:val="20"/>
          <w:shd w:val="clear" w:color="auto" w:fill="FFFFFF"/>
          <w:lang w:val="en-US"/>
        </w:rPr>
        <w:t>: 10.1002/14651858.CD008107.pub2</w:t>
      </w:r>
    </w:p>
  </w:endnote>
  <w:endnote w:id="24">
    <w:p w14:paraId="0F5D0859" w14:textId="77777777" w:rsidR="006F1734" w:rsidRPr="003D0F96" w:rsidRDefault="006F1734" w:rsidP="00F56193">
      <w:pPr>
        <w:autoSpaceDE w:val="0"/>
        <w:autoSpaceDN w:val="0"/>
        <w:adjustRightInd w:val="0"/>
        <w:spacing w:after="0" w:line="360" w:lineRule="auto"/>
        <w:jc w:val="both"/>
        <w:rPr>
          <w:sz w:val="20"/>
          <w:szCs w:val="20"/>
          <w:lang w:val="en-US"/>
        </w:rPr>
      </w:pPr>
      <w:r>
        <w:rPr>
          <w:rStyle w:val="Refdenotaalfinal"/>
        </w:rPr>
        <w:endnoteRef/>
      </w:r>
      <w:r w:rsidRPr="00CD56E3">
        <w:rPr>
          <w:lang w:val="en-US"/>
        </w:rPr>
        <w:t xml:space="preserve"> </w:t>
      </w:r>
      <w:r w:rsidRPr="003D0F96">
        <w:rPr>
          <w:rFonts w:ascii="TimesNewRoman" w:hAnsi="TimesNewRoman" w:cs="TimesNewRoman"/>
          <w:sz w:val="20"/>
          <w:szCs w:val="20"/>
          <w:lang w:val="en-US" w:eastAsia="es-SV"/>
        </w:rPr>
        <w:t>Japanese Gastric Cancer Association, Japanese gastric cancer treatment guidelines 2010, DOI 10.1007/s10120-011-0042-4</w:t>
      </w:r>
    </w:p>
  </w:endnote>
  <w:endnote w:id="25">
    <w:p w14:paraId="0F5D085A" w14:textId="77777777" w:rsidR="006F1734" w:rsidRPr="003D0F96" w:rsidRDefault="006F1734" w:rsidP="00F56193">
      <w:pPr>
        <w:spacing w:after="0" w:line="360" w:lineRule="auto"/>
        <w:jc w:val="both"/>
        <w:rPr>
          <w:rFonts w:ascii="TimesNewRoman" w:hAnsi="TimesNewRoman" w:cs="TimesNewRoman"/>
          <w:sz w:val="20"/>
          <w:szCs w:val="20"/>
          <w:lang w:val="en-US" w:eastAsia="es-SV"/>
        </w:rPr>
      </w:pPr>
      <w:r w:rsidRPr="003D0F96">
        <w:rPr>
          <w:rStyle w:val="Refdenotaalfinal"/>
          <w:sz w:val="20"/>
          <w:szCs w:val="20"/>
        </w:rPr>
        <w:endnoteRef/>
      </w:r>
      <w:r w:rsidRPr="003D0F96">
        <w:rPr>
          <w:sz w:val="20"/>
          <w:szCs w:val="20"/>
          <w:lang w:val="en-US"/>
        </w:rPr>
        <w:t xml:space="preserve"> </w:t>
      </w:r>
      <w:r w:rsidRPr="003D0F96">
        <w:rPr>
          <w:rFonts w:ascii="TimesNewRoman" w:hAnsi="TimesNewRoman" w:cs="TimesNewRoman"/>
          <w:sz w:val="20"/>
          <w:szCs w:val="20"/>
          <w:lang w:val="en-US" w:eastAsia="es-SV"/>
        </w:rPr>
        <w:t xml:space="preserve">NCCN Clinical Practice Guidelines in Oncology, Gastric Cancer including </w:t>
      </w:r>
      <w:proofErr w:type="spellStart"/>
      <w:r w:rsidRPr="003D0F96">
        <w:rPr>
          <w:rFonts w:ascii="TimesNewRoman" w:hAnsi="TimesNewRoman" w:cs="TimesNewRoman"/>
          <w:sz w:val="20"/>
          <w:szCs w:val="20"/>
          <w:lang w:val="en-US" w:eastAsia="es-SV"/>
        </w:rPr>
        <w:t>cáncer</w:t>
      </w:r>
      <w:proofErr w:type="spellEnd"/>
      <w:r w:rsidRPr="003D0F96">
        <w:rPr>
          <w:rFonts w:ascii="TimesNewRoman" w:hAnsi="TimesNewRoman" w:cs="TimesNewRoman"/>
          <w:sz w:val="20"/>
          <w:szCs w:val="20"/>
          <w:lang w:val="en-US" w:eastAsia="es-SV"/>
        </w:rPr>
        <w:t xml:space="preserve"> in the proximal 5cm of the stomach, version 2.2012</w:t>
      </w:r>
    </w:p>
    <w:p w14:paraId="0F5D085B" w14:textId="77777777" w:rsidR="006F1734" w:rsidRPr="00B67488" w:rsidRDefault="006F1734" w:rsidP="00F56193">
      <w:pPr>
        <w:spacing w:after="0" w:line="360" w:lineRule="auto"/>
        <w:jc w:val="both"/>
        <w:rPr>
          <w:sz w:val="20"/>
          <w:szCs w:val="20"/>
          <w:lang w:val="en-US"/>
        </w:rPr>
      </w:pPr>
      <w:r w:rsidRPr="003D0F96">
        <w:rPr>
          <w:rFonts w:ascii="TimesNewRoman" w:hAnsi="TimesNewRoman" w:cs="TimesNewRoman"/>
          <w:sz w:val="20"/>
          <w:szCs w:val="20"/>
          <w:vertAlign w:val="superscript"/>
          <w:lang w:val="en-US" w:eastAsia="es-SV"/>
        </w:rPr>
        <w:t>16</w:t>
      </w:r>
      <w:r w:rsidRPr="003D0F96">
        <w:rPr>
          <w:rFonts w:ascii="TimesNewRoman" w:hAnsi="TimesNewRoman" w:cs="TimesNewRoman"/>
          <w:sz w:val="20"/>
          <w:szCs w:val="20"/>
          <w:lang w:val="en-US" w:eastAsia="es-SV"/>
        </w:rPr>
        <w:t xml:space="preserve"> </w:t>
      </w:r>
      <w:proofErr w:type="spellStart"/>
      <w:r w:rsidRPr="003D0F96">
        <w:rPr>
          <w:rFonts w:ascii="TimesNewRoman" w:hAnsi="TimesNewRoman" w:cs="TimesNewRoman"/>
          <w:sz w:val="20"/>
          <w:szCs w:val="20"/>
          <w:lang w:val="en-US"/>
        </w:rPr>
        <w:t>Seevaratran</w:t>
      </w:r>
      <w:proofErr w:type="spellEnd"/>
      <w:r w:rsidRPr="003D0F96">
        <w:rPr>
          <w:rFonts w:ascii="TimesNewRoman" w:hAnsi="TimesNewRoman" w:cs="TimesNewRoman"/>
          <w:sz w:val="20"/>
          <w:szCs w:val="20"/>
          <w:lang w:val="en-US"/>
        </w:rPr>
        <w:t xml:space="preserve"> R, </w:t>
      </w:r>
      <w:proofErr w:type="spellStart"/>
      <w:r w:rsidRPr="003D0F96">
        <w:rPr>
          <w:rFonts w:ascii="TimesNewRoman" w:hAnsi="TimesNewRoman" w:cs="TimesNewRoman"/>
          <w:sz w:val="20"/>
          <w:szCs w:val="20"/>
          <w:lang w:val="en-US"/>
        </w:rPr>
        <w:t>Bocicariu</w:t>
      </w:r>
      <w:proofErr w:type="spellEnd"/>
      <w:r w:rsidRPr="003D0F96">
        <w:rPr>
          <w:rFonts w:ascii="TimesNewRoman" w:hAnsi="TimesNewRoman" w:cs="TimesNewRoman"/>
          <w:sz w:val="20"/>
          <w:szCs w:val="20"/>
          <w:lang w:val="en-US"/>
        </w:rPr>
        <w:t xml:space="preserve"> A, Cardoso R, Mahar A, Kiss A, </w:t>
      </w:r>
      <w:proofErr w:type="spellStart"/>
      <w:r w:rsidRPr="003D0F96">
        <w:rPr>
          <w:rFonts w:ascii="TimesNewRoman" w:hAnsi="TimesNewRoman" w:cs="TimesNewRoman"/>
          <w:sz w:val="20"/>
          <w:szCs w:val="20"/>
          <w:lang w:val="en-US"/>
        </w:rPr>
        <w:t>Helyer</w:t>
      </w:r>
      <w:proofErr w:type="spellEnd"/>
      <w:r w:rsidRPr="003D0F96">
        <w:rPr>
          <w:rFonts w:ascii="TimesNewRoman" w:hAnsi="TimesNewRoman" w:cs="TimesNewRoman"/>
          <w:sz w:val="20"/>
          <w:szCs w:val="20"/>
          <w:lang w:val="en-US"/>
        </w:rPr>
        <w:t xml:space="preserve"> L, Law C, Coburn N. A meta-analysis of D1 versus D2 lymph node dissection. </w:t>
      </w:r>
      <w:r w:rsidRPr="00B67488">
        <w:rPr>
          <w:rFonts w:ascii="TimesNewRoman" w:hAnsi="TimesNewRoman" w:cs="TimesNewRoman"/>
          <w:sz w:val="20"/>
          <w:szCs w:val="20"/>
          <w:lang w:val="en-US"/>
        </w:rPr>
        <w:t xml:space="preserve">Gastric </w:t>
      </w:r>
      <w:proofErr w:type="spellStart"/>
      <w:r w:rsidRPr="00B67488">
        <w:rPr>
          <w:rFonts w:ascii="TimesNewRoman" w:hAnsi="TimesNewRoman" w:cs="TimesNewRoman"/>
          <w:sz w:val="20"/>
          <w:szCs w:val="20"/>
          <w:lang w:val="en-US"/>
        </w:rPr>
        <w:t>Cáncer</w:t>
      </w:r>
      <w:proofErr w:type="spellEnd"/>
      <w:r w:rsidRPr="00B67488">
        <w:rPr>
          <w:rFonts w:ascii="TimesNewRoman" w:hAnsi="TimesNewRoman" w:cs="TimesNewRoman"/>
          <w:sz w:val="20"/>
          <w:szCs w:val="20"/>
          <w:lang w:val="en-US"/>
        </w:rPr>
        <w:t xml:space="preserve"> DOI 10.1007/s10120-011-0110-9</w:t>
      </w:r>
    </w:p>
  </w:endnote>
  <w:endnote w:id="26">
    <w:p w14:paraId="0F5D085C" w14:textId="77777777" w:rsidR="006F1734" w:rsidRPr="00923232" w:rsidRDefault="006F1734" w:rsidP="00F56193">
      <w:pPr>
        <w:spacing w:after="0" w:line="360" w:lineRule="auto"/>
        <w:jc w:val="both"/>
        <w:rPr>
          <w:rFonts w:ascii="Times New Roman" w:hAnsi="Times New Roman"/>
          <w:sz w:val="20"/>
          <w:szCs w:val="20"/>
          <w:lang w:val="en-US"/>
        </w:rPr>
      </w:pPr>
      <w:r w:rsidRPr="00923232">
        <w:rPr>
          <w:rStyle w:val="Refdenotaalfinal"/>
          <w:rFonts w:ascii="Times New Roman" w:hAnsi="Times New Roman"/>
          <w:sz w:val="20"/>
          <w:szCs w:val="20"/>
        </w:rPr>
        <w:endnoteRef/>
      </w:r>
      <w:r w:rsidRPr="00A92075">
        <w:rPr>
          <w:rFonts w:ascii="Times New Roman" w:hAnsi="Times New Roman"/>
          <w:sz w:val="20"/>
          <w:szCs w:val="20"/>
          <w:lang w:val="en-US"/>
        </w:rPr>
        <w:t xml:space="preserve"> </w:t>
      </w:r>
      <w:hyperlink r:id="rId29" w:history="1">
        <w:r w:rsidRPr="00A92075">
          <w:rPr>
            <w:rStyle w:val="Hipervnculo"/>
            <w:rFonts w:ascii="Times New Roman" w:hAnsi="Times New Roman"/>
            <w:color w:val="auto"/>
            <w:sz w:val="20"/>
            <w:szCs w:val="20"/>
            <w:u w:val="none"/>
            <w:shd w:val="clear" w:color="auto" w:fill="FFFFFF"/>
            <w:lang w:val="en-US"/>
          </w:rPr>
          <w:t>Cao J</w:t>
        </w:r>
      </w:hyperlink>
      <w:r w:rsidRPr="00A92075">
        <w:rPr>
          <w:rFonts w:ascii="Times New Roman" w:hAnsi="Times New Roman"/>
          <w:sz w:val="20"/>
          <w:szCs w:val="20"/>
          <w:shd w:val="clear" w:color="auto" w:fill="FFFFFF"/>
          <w:lang w:val="en-US"/>
        </w:rPr>
        <w:t>,</w:t>
      </w:r>
      <w:r w:rsidRPr="00A92075">
        <w:rPr>
          <w:rStyle w:val="apple-converted-space"/>
          <w:rFonts w:ascii="Times New Roman" w:hAnsi="Times New Roman"/>
          <w:sz w:val="20"/>
          <w:szCs w:val="20"/>
          <w:shd w:val="clear" w:color="auto" w:fill="FFFFFF"/>
          <w:lang w:val="en-US"/>
        </w:rPr>
        <w:t> </w:t>
      </w:r>
      <w:hyperlink r:id="rId30" w:history="1">
        <w:r w:rsidRPr="00A92075">
          <w:rPr>
            <w:rStyle w:val="Hipervnculo"/>
            <w:rFonts w:ascii="Times New Roman" w:hAnsi="Times New Roman"/>
            <w:color w:val="auto"/>
            <w:sz w:val="20"/>
            <w:szCs w:val="20"/>
            <w:u w:val="none"/>
            <w:shd w:val="clear" w:color="auto" w:fill="FFFFFF"/>
            <w:lang w:val="en-US"/>
          </w:rPr>
          <w:t>Qi F</w:t>
        </w:r>
      </w:hyperlink>
      <w:r w:rsidRPr="00A92075">
        <w:rPr>
          <w:rFonts w:ascii="Times New Roman" w:hAnsi="Times New Roman"/>
          <w:sz w:val="20"/>
          <w:szCs w:val="20"/>
          <w:shd w:val="clear" w:color="auto" w:fill="FFFFFF"/>
          <w:lang w:val="en-US"/>
        </w:rPr>
        <w:t>,</w:t>
      </w:r>
      <w:r w:rsidRPr="00A92075">
        <w:rPr>
          <w:rStyle w:val="apple-converted-space"/>
          <w:rFonts w:ascii="Times New Roman" w:hAnsi="Times New Roman"/>
          <w:sz w:val="20"/>
          <w:szCs w:val="20"/>
          <w:shd w:val="clear" w:color="auto" w:fill="FFFFFF"/>
          <w:lang w:val="en-US"/>
        </w:rPr>
        <w:t> </w:t>
      </w:r>
      <w:hyperlink r:id="rId31" w:history="1">
        <w:r w:rsidRPr="00A92075">
          <w:rPr>
            <w:rStyle w:val="Hipervnculo"/>
            <w:rFonts w:ascii="Times New Roman" w:hAnsi="Times New Roman"/>
            <w:color w:val="auto"/>
            <w:sz w:val="20"/>
            <w:szCs w:val="20"/>
            <w:u w:val="none"/>
            <w:shd w:val="clear" w:color="auto" w:fill="FFFFFF"/>
            <w:lang w:val="en-US"/>
          </w:rPr>
          <w:t>Liu T</w:t>
        </w:r>
      </w:hyperlink>
      <w:r w:rsidRPr="00A92075">
        <w:rPr>
          <w:rFonts w:ascii="Times New Roman" w:hAnsi="Times New Roman"/>
          <w:sz w:val="20"/>
          <w:szCs w:val="20"/>
          <w:shd w:val="clear" w:color="auto" w:fill="FFFFFF"/>
          <w:lang w:val="en-US"/>
        </w:rPr>
        <w:t>.</w:t>
      </w:r>
      <w:r w:rsidRPr="00A92075">
        <w:rPr>
          <w:rFonts w:ascii="Times New Roman" w:hAnsi="Times New Roman"/>
          <w:sz w:val="20"/>
          <w:szCs w:val="20"/>
          <w:lang w:val="en-US"/>
        </w:rPr>
        <w:t xml:space="preserve"> </w:t>
      </w:r>
      <w:r w:rsidRPr="00923232">
        <w:rPr>
          <w:rFonts w:ascii="Times New Roman" w:hAnsi="Times New Roman"/>
          <w:sz w:val="20"/>
          <w:szCs w:val="20"/>
          <w:lang w:val="en-US"/>
        </w:rPr>
        <w:t>Adjuvant chemotherapy after curative resection for gastric cancer: a meta-analysis.</w:t>
      </w:r>
    </w:p>
    <w:p w14:paraId="0F5D085D" w14:textId="77777777" w:rsidR="006F1734" w:rsidRPr="00923232" w:rsidRDefault="00AC45AA" w:rsidP="00F56193">
      <w:pPr>
        <w:spacing w:after="0" w:line="360" w:lineRule="auto"/>
        <w:jc w:val="both"/>
        <w:rPr>
          <w:rFonts w:ascii="Times New Roman" w:hAnsi="Times New Roman"/>
          <w:sz w:val="20"/>
          <w:szCs w:val="20"/>
          <w:lang w:val="en-US"/>
        </w:rPr>
      </w:pPr>
      <w:r>
        <w:fldChar w:fldCharType="begin"/>
      </w:r>
      <w:r w:rsidRPr="00AC45AA">
        <w:rPr>
          <w:lang w:val="en-US"/>
        </w:rPr>
        <w:instrText xml:space="preserve"> HYPERLINK "http://hinarilogin.research4life.org/uniquesigwww.ncbi.nlm.nih.gov/uniquesig0/pubm</w:instrText>
      </w:r>
      <w:r w:rsidRPr="00AC45AA">
        <w:rPr>
          <w:lang w:val="en-US"/>
        </w:rPr>
        <w:instrText xml:space="preserve">ed/24731211" \o "Scandinavian journal of gastroenterology." </w:instrText>
      </w:r>
      <w:r>
        <w:fldChar w:fldCharType="separate"/>
      </w:r>
      <w:proofErr w:type="spellStart"/>
      <w:r w:rsidR="006F1734" w:rsidRPr="00B67488">
        <w:rPr>
          <w:rStyle w:val="Hipervnculo"/>
          <w:rFonts w:ascii="Times New Roman" w:hAnsi="Times New Roman"/>
          <w:color w:val="auto"/>
          <w:sz w:val="20"/>
          <w:szCs w:val="20"/>
          <w:u w:val="none"/>
          <w:shd w:val="clear" w:color="auto" w:fill="FFFFFF"/>
          <w:lang w:val="en-US"/>
        </w:rPr>
        <w:t>Scand</w:t>
      </w:r>
      <w:proofErr w:type="spellEnd"/>
      <w:r w:rsidR="006F1734" w:rsidRPr="00B67488">
        <w:rPr>
          <w:rStyle w:val="Hipervnculo"/>
          <w:rFonts w:ascii="Times New Roman" w:hAnsi="Times New Roman"/>
          <w:color w:val="auto"/>
          <w:sz w:val="20"/>
          <w:szCs w:val="20"/>
          <w:u w:val="none"/>
          <w:shd w:val="clear" w:color="auto" w:fill="FFFFFF"/>
          <w:lang w:val="en-US"/>
        </w:rPr>
        <w:t xml:space="preserve"> J </w:t>
      </w:r>
      <w:proofErr w:type="spellStart"/>
      <w:r w:rsidR="006F1734" w:rsidRPr="00B67488">
        <w:rPr>
          <w:rStyle w:val="Hipervnculo"/>
          <w:rFonts w:ascii="Times New Roman" w:hAnsi="Times New Roman"/>
          <w:color w:val="auto"/>
          <w:sz w:val="20"/>
          <w:szCs w:val="20"/>
          <w:u w:val="none"/>
          <w:shd w:val="clear" w:color="auto" w:fill="FFFFFF"/>
          <w:lang w:val="en-US"/>
        </w:rPr>
        <w:t>Gastroenterol</w:t>
      </w:r>
      <w:proofErr w:type="spellEnd"/>
      <w:r w:rsidR="006F1734" w:rsidRPr="00B67488">
        <w:rPr>
          <w:rStyle w:val="Hipervnculo"/>
          <w:rFonts w:ascii="Times New Roman" w:hAnsi="Times New Roman"/>
          <w:color w:val="auto"/>
          <w:sz w:val="20"/>
          <w:szCs w:val="20"/>
          <w:u w:val="none"/>
          <w:shd w:val="clear" w:color="auto" w:fill="FFFFFF"/>
          <w:lang w:val="en-US"/>
        </w:rPr>
        <w:t>.</w:t>
      </w:r>
      <w:r>
        <w:rPr>
          <w:rStyle w:val="Hipervnculo"/>
          <w:rFonts w:ascii="Times New Roman" w:hAnsi="Times New Roman"/>
          <w:color w:val="auto"/>
          <w:sz w:val="20"/>
          <w:szCs w:val="20"/>
          <w:u w:val="none"/>
          <w:shd w:val="clear" w:color="auto" w:fill="FFFFFF"/>
          <w:lang w:val="en-US"/>
        </w:rPr>
        <w:fldChar w:fldCharType="end"/>
      </w:r>
      <w:r w:rsidR="006F1734" w:rsidRPr="00B67488">
        <w:rPr>
          <w:rStyle w:val="apple-converted-space"/>
          <w:rFonts w:ascii="Times New Roman" w:hAnsi="Times New Roman"/>
          <w:sz w:val="20"/>
          <w:szCs w:val="20"/>
          <w:shd w:val="clear" w:color="auto" w:fill="FFFFFF"/>
          <w:lang w:val="en-US"/>
        </w:rPr>
        <w:t> </w:t>
      </w:r>
      <w:r w:rsidR="006F1734" w:rsidRPr="00B67488">
        <w:rPr>
          <w:rFonts w:ascii="Times New Roman" w:hAnsi="Times New Roman"/>
          <w:sz w:val="20"/>
          <w:szCs w:val="20"/>
          <w:shd w:val="clear" w:color="auto" w:fill="FFFFFF"/>
          <w:lang w:val="en-US"/>
        </w:rPr>
        <w:t>2014 Jun</w:t>
      </w:r>
      <w:proofErr w:type="gramStart"/>
      <w:r w:rsidR="006F1734" w:rsidRPr="00B67488">
        <w:rPr>
          <w:rFonts w:ascii="Times New Roman" w:hAnsi="Times New Roman"/>
          <w:sz w:val="20"/>
          <w:szCs w:val="20"/>
          <w:shd w:val="clear" w:color="auto" w:fill="FFFFFF"/>
          <w:lang w:val="en-US"/>
        </w:rPr>
        <w:t>;49</w:t>
      </w:r>
      <w:proofErr w:type="gramEnd"/>
      <w:r w:rsidR="006F1734" w:rsidRPr="00B67488">
        <w:rPr>
          <w:rFonts w:ascii="Times New Roman" w:hAnsi="Times New Roman"/>
          <w:sz w:val="20"/>
          <w:szCs w:val="20"/>
          <w:shd w:val="clear" w:color="auto" w:fill="FFFFFF"/>
          <w:lang w:val="en-US"/>
        </w:rPr>
        <w:t xml:space="preserve">(6):690-704. </w:t>
      </w:r>
      <w:proofErr w:type="spellStart"/>
      <w:proofErr w:type="gramStart"/>
      <w:r w:rsidR="006F1734" w:rsidRPr="00B67488">
        <w:rPr>
          <w:rFonts w:ascii="Times New Roman" w:hAnsi="Times New Roman"/>
          <w:sz w:val="20"/>
          <w:szCs w:val="20"/>
          <w:shd w:val="clear" w:color="auto" w:fill="FFFFFF"/>
          <w:lang w:val="en-US"/>
        </w:rPr>
        <w:t>doi</w:t>
      </w:r>
      <w:proofErr w:type="spellEnd"/>
      <w:proofErr w:type="gramEnd"/>
      <w:r w:rsidR="006F1734" w:rsidRPr="00B67488">
        <w:rPr>
          <w:rFonts w:ascii="Times New Roman" w:hAnsi="Times New Roman"/>
          <w:sz w:val="20"/>
          <w:szCs w:val="20"/>
          <w:shd w:val="clear" w:color="auto" w:fill="FFFFFF"/>
          <w:lang w:val="en-US"/>
        </w:rPr>
        <w:t xml:space="preserve">: 10.3109/00365521.2014.907337. </w:t>
      </w:r>
      <w:proofErr w:type="spellStart"/>
      <w:r w:rsidR="006F1734" w:rsidRPr="00B67488">
        <w:rPr>
          <w:rFonts w:ascii="Times New Roman" w:hAnsi="Times New Roman"/>
          <w:sz w:val="20"/>
          <w:szCs w:val="20"/>
          <w:shd w:val="clear" w:color="auto" w:fill="FFFFFF"/>
          <w:lang w:val="en-US"/>
        </w:rPr>
        <w:t>Epub</w:t>
      </w:r>
      <w:proofErr w:type="spellEnd"/>
      <w:r w:rsidR="006F1734" w:rsidRPr="00B67488">
        <w:rPr>
          <w:rFonts w:ascii="Times New Roman" w:hAnsi="Times New Roman"/>
          <w:sz w:val="20"/>
          <w:szCs w:val="20"/>
          <w:shd w:val="clear" w:color="auto" w:fill="FFFFFF"/>
          <w:lang w:val="en-US"/>
        </w:rPr>
        <w:t xml:space="preserve"> 2014 Apr 14</w:t>
      </w:r>
    </w:p>
  </w:endnote>
  <w:endnote w:id="27">
    <w:p w14:paraId="0F5D085E" w14:textId="77777777" w:rsidR="006F1734" w:rsidRPr="00452A51" w:rsidRDefault="006F1734" w:rsidP="00F56193">
      <w:pPr>
        <w:spacing w:after="0" w:line="360" w:lineRule="auto"/>
        <w:jc w:val="both"/>
        <w:rPr>
          <w:rFonts w:ascii="Times New Roman" w:hAnsi="Times New Roman"/>
          <w:sz w:val="20"/>
          <w:szCs w:val="20"/>
          <w:lang w:val="en-US"/>
        </w:rPr>
      </w:pPr>
      <w:r w:rsidRPr="00452A51">
        <w:rPr>
          <w:rStyle w:val="Refdenotaalfinal"/>
          <w:rFonts w:ascii="Times New Roman" w:hAnsi="Times New Roman"/>
          <w:sz w:val="20"/>
          <w:szCs w:val="20"/>
        </w:rPr>
        <w:endnoteRef/>
      </w:r>
      <w:r w:rsidRPr="00452A51">
        <w:rPr>
          <w:rFonts w:ascii="Times New Roman" w:hAnsi="Times New Roman"/>
          <w:sz w:val="20"/>
          <w:szCs w:val="20"/>
          <w:lang w:val="en-US"/>
        </w:rPr>
        <w:t xml:space="preserve"> </w:t>
      </w:r>
      <w:proofErr w:type="spellStart"/>
      <w:r w:rsidRPr="00452A51">
        <w:rPr>
          <w:rFonts w:ascii="Times New Roman" w:hAnsi="Times New Roman"/>
          <w:sz w:val="20"/>
          <w:szCs w:val="20"/>
          <w:lang w:val="en-US"/>
        </w:rPr>
        <w:t>Okines</w:t>
      </w:r>
      <w:proofErr w:type="spellEnd"/>
      <w:r w:rsidRPr="00452A51">
        <w:rPr>
          <w:rFonts w:ascii="Times New Roman" w:hAnsi="Times New Roman"/>
          <w:sz w:val="20"/>
          <w:szCs w:val="20"/>
          <w:lang w:val="en-US"/>
        </w:rPr>
        <w:t xml:space="preserve"> A, </w:t>
      </w:r>
      <w:proofErr w:type="spellStart"/>
      <w:r w:rsidRPr="00452A51">
        <w:rPr>
          <w:rFonts w:ascii="Times New Roman" w:hAnsi="Times New Roman"/>
          <w:sz w:val="20"/>
          <w:szCs w:val="20"/>
          <w:lang w:val="en-US"/>
        </w:rPr>
        <w:t>Verheij</w:t>
      </w:r>
      <w:proofErr w:type="spellEnd"/>
      <w:r w:rsidRPr="00452A51">
        <w:rPr>
          <w:rFonts w:ascii="Times New Roman" w:hAnsi="Times New Roman"/>
          <w:sz w:val="20"/>
          <w:szCs w:val="20"/>
          <w:lang w:val="en-US"/>
        </w:rPr>
        <w:t xml:space="preserve"> M, </w:t>
      </w:r>
      <w:proofErr w:type="spellStart"/>
      <w:r w:rsidRPr="00452A51">
        <w:rPr>
          <w:rFonts w:ascii="Times New Roman" w:hAnsi="Times New Roman"/>
          <w:sz w:val="20"/>
          <w:szCs w:val="20"/>
          <w:lang w:val="en-US"/>
        </w:rPr>
        <w:t>Allum</w:t>
      </w:r>
      <w:proofErr w:type="spellEnd"/>
      <w:r w:rsidRPr="00452A51">
        <w:rPr>
          <w:rFonts w:ascii="Times New Roman" w:hAnsi="Times New Roman"/>
          <w:sz w:val="20"/>
          <w:szCs w:val="20"/>
          <w:lang w:val="en-US"/>
        </w:rPr>
        <w:t xml:space="preserve"> W, Cunningham D, Cervantes A. on behalf of the ESMO Guidelines Working group. Gastric cancer: ESMO Clinical Practice Guidelines for diagnosis, treatment and follow-up</w:t>
      </w:r>
    </w:p>
    <w:p w14:paraId="0F5D085F" w14:textId="77777777" w:rsidR="006F1734" w:rsidRPr="00452A51" w:rsidRDefault="006F1734" w:rsidP="00F56193">
      <w:pPr>
        <w:spacing w:after="0" w:line="360" w:lineRule="auto"/>
        <w:jc w:val="both"/>
        <w:rPr>
          <w:rFonts w:ascii="Times New Roman" w:hAnsi="Times New Roman"/>
          <w:b/>
          <w:bCs/>
          <w:sz w:val="20"/>
          <w:szCs w:val="20"/>
          <w:lang w:val="fr-FR"/>
        </w:rPr>
      </w:pPr>
      <w:r w:rsidRPr="00452A51">
        <w:rPr>
          <w:rFonts w:ascii="Times New Roman" w:hAnsi="Times New Roman"/>
          <w:sz w:val="20"/>
          <w:szCs w:val="20"/>
          <w:lang w:val="fr-FR"/>
        </w:rPr>
        <w:t xml:space="preserve">Ann </w:t>
      </w:r>
      <w:proofErr w:type="spellStart"/>
      <w:r w:rsidRPr="00452A51">
        <w:rPr>
          <w:rFonts w:ascii="Times New Roman" w:hAnsi="Times New Roman"/>
          <w:sz w:val="20"/>
          <w:szCs w:val="20"/>
          <w:lang w:val="fr-FR"/>
        </w:rPr>
        <w:t>Oncol</w:t>
      </w:r>
      <w:proofErr w:type="spellEnd"/>
      <w:r w:rsidRPr="00452A51">
        <w:rPr>
          <w:rFonts w:ascii="Times New Roman" w:hAnsi="Times New Roman"/>
          <w:sz w:val="20"/>
          <w:szCs w:val="20"/>
          <w:lang w:val="fr-FR"/>
        </w:rPr>
        <w:t> (2010) 21 (</w:t>
      </w:r>
      <w:proofErr w:type="spellStart"/>
      <w:r w:rsidRPr="00452A51">
        <w:rPr>
          <w:rFonts w:ascii="Times New Roman" w:hAnsi="Times New Roman"/>
          <w:sz w:val="20"/>
          <w:szCs w:val="20"/>
          <w:lang w:val="fr-FR"/>
        </w:rPr>
        <w:t>suppl</w:t>
      </w:r>
      <w:proofErr w:type="spellEnd"/>
      <w:r w:rsidRPr="00452A51">
        <w:rPr>
          <w:rFonts w:ascii="Times New Roman" w:hAnsi="Times New Roman"/>
          <w:sz w:val="20"/>
          <w:szCs w:val="20"/>
          <w:lang w:val="fr-FR"/>
        </w:rPr>
        <w:t xml:space="preserve"> 5):v50-v54.doi: 10.1093/</w:t>
      </w:r>
      <w:proofErr w:type="spellStart"/>
      <w:r w:rsidRPr="00452A51">
        <w:rPr>
          <w:rFonts w:ascii="Times New Roman" w:hAnsi="Times New Roman"/>
          <w:sz w:val="20"/>
          <w:szCs w:val="20"/>
          <w:lang w:val="fr-FR"/>
        </w:rPr>
        <w:t>annonc</w:t>
      </w:r>
      <w:proofErr w:type="spellEnd"/>
      <w:r w:rsidRPr="00452A51">
        <w:rPr>
          <w:rFonts w:ascii="Times New Roman" w:hAnsi="Times New Roman"/>
          <w:sz w:val="20"/>
          <w:szCs w:val="20"/>
          <w:lang w:val="fr-FR"/>
        </w:rPr>
        <w:t>/mdq164</w:t>
      </w:r>
    </w:p>
    <w:p w14:paraId="0F5D0860" w14:textId="77777777" w:rsidR="006F1734" w:rsidRPr="00452A51" w:rsidRDefault="006F1734" w:rsidP="00F56193">
      <w:pPr>
        <w:pStyle w:val="Textonotaalfinal"/>
        <w:jc w:val="both"/>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083E" w14:textId="77777777" w:rsidR="006F1734" w:rsidRDefault="006F1734">
    <w:pPr>
      <w:pStyle w:val="Piedepgina"/>
      <w:jc w:val="right"/>
    </w:pPr>
    <w:r>
      <w:fldChar w:fldCharType="begin"/>
    </w:r>
    <w:r>
      <w:instrText xml:space="preserve"> PAGE   \* MERGEFORMAT </w:instrText>
    </w:r>
    <w:r>
      <w:fldChar w:fldCharType="separate"/>
    </w:r>
    <w:r w:rsidR="00AC45AA">
      <w:rPr>
        <w:noProof/>
      </w:rPr>
      <w:t>29</w:t>
    </w:r>
    <w:r>
      <w:rPr>
        <w:noProof/>
      </w:rPr>
      <w:fldChar w:fldCharType="end"/>
    </w:r>
  </w:p>
  <w:p w14:paraId="0F5D083F" w14:textId="77777777" w:rsidR="006F1734" w:rsidRDefault="006F17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D083A" w14:textId="77777777" w:rsidR="006F1734" w:rsidRDefault="006F1734">
      <w:pPr>
        <w:spacing w:after="0" w:line="240" w:lineRule="auto"/>
      </w:pPr>
      <w:r>
        <w:separator/>
      </w:r>
    </w:p>
  </w:footnote>
  <w:footnote w:type="continuationSeparator" w:id="0">
    <w:p w14:paraId="0F5D083B" w14:textId="77777777" w:rsidR="006F1734" w:rsidRDefault="006F1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3A2E"/>
    <w:multiLevelType w:val="hybridMultilevel"/>
    <w:tmpl w:val="7D6E5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D66C30"/>
    <w:multiLevelType w:val="hybridMultilevel"/>
    <w:tmpl w:val="1D64E69C"/>
    <w:lvl w:ilvl="0" w:tplc="309AF5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107600F"/>
    <w:multiLevelType w:val="hybridMultilevel"/>
    <w:tmpl w:val="E766D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3B29D3"/>
    <w:multiLevelType w:val="hybridMultilevel"/>
    <w:tmpl w:val="767A87F6"/>
    <w:lvl w:ilvl="0" w:tplc="6A3ACDCC">
      <w:start w:val="1"/>
      <w:numFmt w:val="bullet"/>
      <w:lvlText w:val=""/>
      <w:lvlJc w:val="left"/>
      <w:pPr>
        <w:tabs>
          <w:tab w:val="num" w:pos="720"/>
        </w:tabs>
        <w:ind w:left="720" w:hanging="360"/>
      </w:pPr>
      <w:rPr>
        <w:rFonts w:ascii="Wingdings 2" w:hAnsi="Wingdings 2" w:hint="default"/>
      </w:rPr>
    </w:lvl>
    <w:lvl w:ilvl="1" w:tplc="84264840" w:tentative="1">
      <w:start w:val="1"/>
      <w:numFmt w:val="bullet"/>
      <w:lvlText w:val=""/>
      <w:lvlJc w:val="left"/>
      <w:pPr>
        <w:tabs>
          <w:tab w:val="num" w:pos="1440"/>
        </w:tabs>
        <w:ind w:left="1440" w:hanging="360"/>
      </w:pPr>
      <w:rPr>
        <w:rFonts w:ascii="Wingdings 2" w:hAnsi="Wingdings 2" w:hint="default"/>
      </w:rPr>
    </w:lvl>
    <w:lvl w:ilvl="2" w:tplc="49907508" w:tentative="1">
      <w:start w:val="1"/>
      <w:numFmt w:val="bullet"/>
      <w:lvlText w:val=""/>
      <w:lvlJc w:val="left"/>
      <w:pPr>
        <w:tabs>
          <w:tab w:val="num" w:pos="2160"/>
        </w:tabs>
        <w:ind w:left="2160" w:hanging="360"/>
      </w:pPr>
      <w:rPr>
        <w:rFonts w:ascii="Wingdings 2" w:hAnsi="Wingdings 2" w:hint="default"/>
      </w:rPr>
    </w:lvl>
    <w:lvl w:ilvl="3" w:tplc="4AE8FA58" w:tentative="1">
      <w:start w:val="1"/>
      <w:numFmt w:val="bullet"/>
      <w:lvlText w:val=""/>
      <w:lvlJc w:val="left"/>
      <w:pPr>
        <w:tabs>
          <w:tab w:val="num" w:pos="2880"/>
        </w:tabs>
        <w:ind w:left="2880" w:hanging="360"/>
      </w:pPr>
      <w:rPr>
        <w:rFonts w:ascii="Wingdings 2" w:hAnsi="Wingdings 2" w:hint="default"/>
      </w:rPr>
    </w:lvl>
    <w:lvl w:ilvl="4" w:tplc="91BE97DA" w:tentative="1">
      <w:start w:val="1"/>
      <w:numFmt w:val="bullet"/>
      <w:lvlText w:val=""/>
      <w:lvlJc w:val="left"/>
      <w:pPr>
        <w:tabs>
          <w:tab w:val="num" w:pos="3600"/>
        </w:tabs>
        <w:ind w:left="3600" w:hanging="360"/>
      </w:pPr>
      <w:rPr>
        <w:rFonts w:ascii="Wingdings 2" w:hAnsi="Wingdings 2" w:hint="default"/>
      </w:rPr>
    </w:lvl>
    <w:lvl w:ilvl="5" w:tplc="F94EA8A0" w:tentative="1">
      <w:start w:val="1"/>
      <w:numFmt w:val="bullet"/>
      <w:lvlText w:val=""/>
      <w:lvlJc w:val="left"/>
      <w:pPr>
        <w:tabs>
          <w:tab w:val="num" w:pos="4320"/>
        </w:tabs>
        <w:ind w:left="4320" w:hanging="360"/>
      </w:pPr>
      <w:rPr>
        <w:rFonts w:ascii="Wingdings 2" w:hAnsi="Wingdings 2" w:hint="default"/>
      </w:rPr>
    </w:lvl>
    <w:lvl w:ilvl="6" w:tplc="9496E3F4" w:tentative="1">
      <w:start w:val="1"/>
      <w:numFmt w:val="bullet"/>
      <w:lvlText w:val=""/>
      <w:lvlJc w:val="left"/>
      <w:pPr>
        <w:tabs>
          <w:tab w:val="num" w:pos="5040"/>
        </w:tabs>
        <w:ind w:left="5040" w:hanging="360"/>
      </w:pPr>
      <w:rPr>
        <w:rFonts w:ascii="Wingdings 2" w:hAnsi="Wingdings 2" w:hint="default"/>
      </w:rPr>
    </w:lvl>
    <w:lvl w:ilvl="7" w:tplc="BBA2D11A" w:tentative="1">
      <w:start w:val="1"/>
      <w:numFmt w:val="bullet"/>
      <w:lvlText w:val=""/>
      <w:lvlJc w:val="left"/>
      <w:pPr>
        <w:tabs>
          <w:tab w:val="num" w:pos="5760"/>
        </w:tabs>
        <w:ind w:left="5760" w:hanging="360"/>
      </w:pPr>
      <w:rPr>
        <w:rFonts w:ascii="Wingdings 2" w:hAnsi="Wingdings 2" w:hint="default"/>
      </w:rPr>
    </w:lvl>
    <w:lvl w:ilvl="8" w:tplc="8710E4B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55D522F"/>
    <w:multiLevelType w:val="hybridMultilevel"/>
    <w:tmpl w:val="438CD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3F7D76"/>
    <w:multiLevelType w:val="hybridMultilevel"/>
    <w:tmpl w:val="8350F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8359A6"/>
    <w:multiLevelType w:val="multilevel"/>
    <w:tmpl w:val="EFC0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CF0243"/>
    <w:multiLevelType w:val="hybridMultilevel"/>
    <w:tmpl w:val="F170D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C259FF"/>
    <w:multiLevelType w:val="hybridMultilevel"/>
    <w:tmpl w:val="D5664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306223"/>
    <w:multiLevelType w:val="hybridMultilevel"/>
    <w:tmpl w:val="641015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76F72C5D"/>
    <w:multiLevelType w:val="hybridMultilevel"/>
    <w:tmpl w:val="627C8A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7F24A4B"/>
    <w:multiLevelType w:val="hybridMultilevel"/>
    <w:tmpl w:val="BA12D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0013AF"/>
    <w:multiLevelType w:val="hybridMultilevel"/>
    <w:tmpl w:val="0ED8EB68"/>
    <w:lvl w:ilvl="0" w:tplc="6A0CA7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5"/>
  </w:num>
  <w:num w:numId="5">
    <w:abstractNumId w:val="0"/>
  </w:num>
  <w:num w:numId="6">
    <w:abstractNumId w:val="7"/>
  </w:num>
  <w:num w:numId="7">
    <w:abstractNumId w:val="4"/>
  </w:num>
  <w:num w:numId="8">
    <w:abstractNumId w:val="3"/>
  </w:num>
  <w:num w:numId="9">
    <w:abstractNumId w:val="8"/>
  </w:num>
  <w:num w:numId="10">
    <w:abstractNumId w:val="10"/>
  </w:num>
  <w:num w:numId="11">
    <w:abstractNumId w:val="6"/>
  </w:num>
  <w:num w:numId="12">
    <w:abstractNumId w:val="1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08"/>
  <w:hyphenationZone w:val="425"/>
  <w:defaultTableStyle w:val="Normal"/>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20"/>
    <w:rsid w:val="000066C6"/>
    <w:rsid w:val="00013867"/>
    <w:rsid w:val="0002543B"/>
    <w:rsid w:val="00027155"/>
    <w:rsid w:val="000314A8"/>
    <w:rsid w:val="0003434F"/>
    <w:rsid w:val="00036535"/>
    <w:rsid w:val="00047A22"/>
    <w:rsid w:val="000547B1"/>
    <w:rsid w:val="00066BE2"/>
    <w:rsid w:val="00067F7D"/>
    <w:rsid w:val="00070CEA"/>
    <w:rsid w:val="00082F77"/>
    <w:rsid w:val="00083189"/>
    <w:rsid w:val="00083576"/>
    <w:rsid w:val="00084CB9"/>
    <w:rsid w:val="000852C1"/>
    <w:rsid w:val="0009625A"/>
    <w:rsid w:val="000A5289"/>
    <w:rsid w:val="000B0F1C"/>
    <w:rsid w:val="000B6E15"/>
    <w:rsid w:val="000C37FC"/>
    <w:rsid w:val="000C3A6C"/>
    <w:rsid w:val="000D74D0"/>
    <w:rsid w:val="000E1BCC"/>
    <w:rsid w:val="000E1F41"/>
    <w:rsid w:val="000E59BC"/>
    <w:rsid w:val="000F6DC1"/>
    <w:rsid w:val="00124B64"/>
    <w:rsid w:val="00126333"/>
    <w:rsid w:val="00126E7F"/>
    <w:rsid w:val="00141D83"/>
    <w:rsid w:val="001473BF"/>
    <w:rsid w:val="0017108E"/>
    <w:rsid w:val="001715C5"/>
    <w:rsid w:val="001819C0"/>
    <w:rsid w:val="0018400A"/>
    <w:rsid w:val="00191618"/>
    <w:rsid w:val="001970B6"/>
    <w:rsid w:val="001A025D"/>
    <w:rsid w:val="001A1B5B"/>
    <w:rsid w:val="001A1CA3"/>
    <w:rsid w:val="001A4574"/>
    <w:rsid w:val="001B397D"/>
    <w:rsid w:val="001B3DC5"/>
    <w:rsid w:val="001B4B97"/>
    <w:rsid w:val="001B7DDD"/>
    <w:rsid w:val="001C1EB4"/>
    <w:rsid w:val="001C24E9"/>
    <w:rsid w:val="001C719C"/>
    <w:rsid w:val="001D67EE"/>
    <w:rsid w:val="001F22B4"/>
    <w:rsid w:val="001F24B7"/>
    <w:rsid w:val="002028A5"/>
    <w:rsid w:val="00205DDF"/>
    <w:rsid w:val="00206C54"/>
    <w:rsid w:val="002135B2"/>
    <w:rsid w:val="00214290"/>
    <w:rsid w:val="002163BF"/>
    <w:rsid w:val="0021651A"/>
    <w:rsid w:val="00217BA0"/>
    <w:rsid w:val="002336EC"/>
    <w:rsid w:val="002356EC"/>
    <w:rsid w:val="002404F3"/>
    <w:rsid w:val="002420B2"/>
    <w:rsid w:val="00242A7C"/>
    <w:rsid w:val="002507E8"/>
    <w:rsid w:val="00253179"/>
    <w:rsid w:val="00254544"/>
    <w:rsid w:val="00260BE7"/>
    <w:rsid w:val="00263D8C"/>
    <w:rsid w:val="002654EC"/>
    <w:rsid w:val="0027067F"/>
    <w:rsid w:val="002752CB"/>
    <w:rsid w:val="00280427"/>
    <w:rsid w:val="00291440"/>
    <w:rsid w:val="0029433C"/>
    <w:rsid w:val="002A42DF"/>
    <w:rsid w:val="002A5470"/>
    <w:rsid w:val="002A635E"/>
    <w:rsid w:val="002C0027"/>
    <w:rsid w:val="002C4C77"/>
    <w:rsid w:val="002C5C78"/>
    <w:rsid w:val="002C650A"/>
    <w:rsid w:val="002C6AE8"/>
    <w:rsid w:val="002E0455"/>
    <w:rsid w:val="003052EE"/>
    <w:rsid w:val="0031469A"/>
    <w:rsid w:val="0031528F"/>
    <w:rsid w:val="00315682"/>
    <w:rsid w:val="003257FA"/>
    <w:rsid w:val="00332316"/>
    <w:rsid w:val="00335F97"/>
    <w:rsid w:val="00342240"/>
    <w:rsid w:val="003477F5"/>
    <w:rsid w:val="00353A67"/>
    <w:rsid w:val="003621E1"/>
    <w:rsid w:val="003628ED"/>
    <w:rsid w:val="00390AB9"/>
    <w:rsid w:val="00393AEF"/>
    <w:rsid w:val="003B2DE8"/>
    <w:rsid w:val="003B4EDE"/>
    <w:rsid w:val="003C37EB"/>
    <w:rsid w:val="003D0F96"/>
    <w:rsid w:val="003E01D4"/>
    <w:rsid w:val="003E0FCE"/>
    <w:rsid w:val="003E7B73"/>
    <w:rsid w:val="003F261D"/>
    <w:rsid w:val="003F5A60"/>
    <w:rsid w:val="004003A3"/>
    <w:rsid w:val="004039E6"/>
    <w:rsid w:val="0041429B"/>
    <w:rsid w:val="00415AA6"/>
    <w:rsid w:val="0042157E"/>
    <w:rsid w:val="00427465"/>
    <w:rsid w:val="00427CC9"/>
    <w:rsid w:val="00440775"/>
    <w:rsid w:val="00452A51"/>
    <w:rsid w:val="004574B9"/>
    <w:rsid w:val="004624C1"/>
    <w:rsid w:val="004640AB"/>
    <w:rsid w:val="004702B4"/>
    <w:rsid w:val="004745A8"/>
    <w:rsid w:val="0047679D"/>
    <w:rsid w:val="00477BB1"/>
    <w:rsid w:val="00487121"/>
    <w:rsid w:val="0049056C"/>
    <w:rsid w:val="004A08C4"/>
    <w:rsid w:val="004A28B7"/>
    <w:rsid w:val="004A73BD"/>
    <w:rsid w:val="004B0168"/>
    <w:rsid w:val="004B06A6"/>
    <w:rsid w:val="004B1815"/>
    <w:rsid w:val="004B7CE9"/>
    <w:rsid w:val="004C1B02"/>
    <w:rsid w:val="004C223E"/>
    <w:rsid w:val="004D203E"/>
    <w:rsid w:val="004D2940"/>
    <w:rsid w:val="004D2B5F"/>
    <w:rsid w:val="004D7DFA"/>
    <w:rsid w:val="004E16F1"/>
    <w:rsid w:val="004F0E9A"/>
    <w:rsid w:val="004F29D3"/>
    <w:rsid w:val="004F63F7"/>
    <w:rsid w:val="00500399"/>
    <w:rsid w:val="0050255E"/>
    <w:rsid w:val="005064CE"/>
    <w:rsid w:val="00510E2C"/>
    <w:rsid w:val="0052189E"/>
    <w:rsid w:val="005252D9"/>
    <w:rsid w:val="0052786E"/>
    <w:rsid w:val="005526BF"/>
    <w:rsid w:val="00555BE8"/>
    <w:rsid w:val="00557C1C"/>
    <w:rsid w:val="005650D7"/>
    <w:rsid w:val="005774F3"/>
    <w:rsid w:val="0058187F"/>
    <w:rsid w:val="00582EBF"/>
    <w:rsid w:val="00583BF5"/>
    <w:rsid w:val="00587426"/>
    <w:rsid w:val="00597786"/>
    <w:rsid w:val="005A07C3"/>
    <w:rsid w:val="005A44DB"/>
    <w:rsid w:val="005B185A"/>
    <w:rsid w:val="005B4577"/>
    <w:rsid w:val="005C067D"/>
    <w:rsid w:val="005C17D4"/>
    <w:rsid w:val="005C5FF8"/>
    <w:rsid w:val="005D0C79"/>
    <w:rsid w:val="005D29C5"/>
    <w:rsid w:val="005E32D5"/>
    <w:rsid w:val="005E5569"/>
    <w:rsid w:val="005E5E19"/>
    <w:rsid w:val="005F45E1"/>
    <w:rsid w:val="005F6E7C"/>
    <w:rsid w:val="0060032A"/>
    <w:rsid w:val="00606414"/>
    <w:rsid w:val="00606453"/>
    <w:rsid w:val="00606B5D"/>
    <w:rsid w:val="0061013F"/>
    <w:rsid w:val="00611D0F"/>
    <w:rsid w:val="00625EAF"/>
    <w:rsid w:val="00640148"/>
    <w:rsid w:val="0064652A"/>
    <w:rsid w:val="00650B99"/>
    <w:rsid w:val="00661917"/>
    <w:rsid w:val="00663219"/>
    <w:rsid w:val="00664850"/>
    <w:rsid w:val="00672D56"/>
    <w:rsid w:val="00674862"/>
    <w:rsid w:val="00687F27"/>
    <w:rsid w:val="006912D7"/>
    <w:rsid w:val="00692CD2"/>
    <w:rsid w:val="0069535D"/>
    <w:rsid w:val="006A7A31"/>
    <w:rsid w:val="006B4DD2"/>
    <w:rsid w:val="006B65ED"/>
    <w:rsid w:val="006D2280"/>
    <w:rsid w:val="006D62F2"/>
    <w:rsid w:val="006E125E"/>
    <w:rsid w:val="006E183C"/>
    <w:rsid w:val="006F0324"/>
    <w:rsid w:val="006F1734"/>
    <w:rsid w:val="00703203"/>
    <w:rsid w:val="0071474C"/>
    <w:rsid w:val="00715D07"/>
    <w:rsid w:val="0071761E"/>
    <w:rsid w:val="007370EA"/>
    <w:rsid w:val="00750D46"/>
    <w:rsid w:val="00755A6A"/>
    <w:rsid w:val="00756236"/>
    <w:rsid w:val="00760051"/>
    <w:rsid w:val="00761BBE"/>
    <w:rsid w:val="00762032"/>
    <w:rsid w:val="00763AC7"/>
    <w:rsid w:val="00770C82"/>
    <w:rsid w:val="00777607"/>
    <w:rsid w:val="007778D0"/>
    <w:rsid w:val="007A33CD"/>
    <w:rsid w:val="007A47CD"/>
    <w:rsid w:val="007C5FEA"/>
    <w:rsid w:val="007C7BBF"/>
    <w:rsid w:val="007D1C16"/>
    <w:rsid w:val="007D5692"/>
    <w:rsid w:val="007D610E"/>
    <w:rsid w:val="007F0ECA"/>
    <w:rsid w:val="007F20A4"/>
    <w:rsid w:val="007F31F0"/>
    <w:rsid w:val="00801432"/>
    <w:rsid w:val="0080402B"/>
    <w:rsid w:val="008117C9"/>
    <w:rsid w:val="0082396A"/>
    <w:rsid w:val="00830A7D"/>
    <w:rsid w:val="008361C7"/>
    <w:rsid w:val="00837AA3"/>
    <w:rsid w:val="0084512B"/>
    <w:rsid w:val="00847E8B"/>
    <w:rsid w:val="00856583"/>
    <w:rsid w:val="00856BBE"/>
    <w:rsid w:val="008631AF"/>
    <w:rsid w:val="008635F9"/>
    <w:rsid w:val="00865072"/>
    <w:rsid w:val="00866D03"/>
    <w:rsid w:val="00872BFC"/>
    <w:rsid w:val="008744A2"/>
    <w:rsid w:val="00887A41"/>
    <w:rsid w:val="00891A04"/>
    <w:rsid w:val="00892422"/>
    <w:rsid w:val="008A1D0B"/>
    <w:rsid w:val="008A22F7"/>
    <w:rsid w:val="008A6448"/>
    <w:rsid w:val="008A7D4B"/>
    <w:rsid w:val="008B5B29"/>
    <w:rsid w:val="008C5493"/>
    <w:rsid w:val="008D2A2F"/>
    <w:rsid w:val="008F0468"/>
    <w:rsid w:val="008F1D65"/>
    <w:rsid w:val="008F32FB"/>
    <w:rsid w:val="009075E9"/>
    <w:rsid w:val="00915CF7"/>
    <w:rsid w:val="00923232"/>
    <w:rsid w:val="00926ECD"/>
    <w:rsid w:val="00940415"/>
    <w:rsid w:val="00952BD0"/>
    <w:rsid w:val="0095575F"/>
    <w:rsid w:val="00956C1F"/>
    <w:rsid w:val="00964431"/>
    <w:rsid w:val="009973D2"/>
    <w:rsid w:val="009A11B4"/>
    <w:rsid w:val="009A4C11"/>
    <w:rsid w:val="009B04E0"/>
    <w:rsid w:val="009B1903"/>
    <w:rsid w:val="009B2813"/>
    <w:rsid w:val="009B32BC"/>
    <w:rsid w:val="009B3963"/>
    <w:rsid w:val="009E6DA4"/>
    <w:rsid w:val="009E6EDD"/>
    <w:rsid w:val="009F25D0"/>
    <w:rsid w:val="009F289F"/>
    <w:rsid w:val="00A03A03"/>
    <w:rsid w:val="00A048FB"/>
    <w:rsid w:val="00A171D4"/>
    <w:rsid w:val="00A346DA"/>
    <w:rsid w:val="00A503B9"/>
    <w:rsid w:val="00A53EDE"/>
    <w:rsid w:val="00A66AF8"/>
    <w:rsid w:val="00A704EF"/>
    <w:rsid w:val="00A70D43"/>
    <w:rsid w:val="00A77E63"/>
    <w:rsid w:val="00A86BA0"/>
    <w:rsid w:val="00A92075"/>
    <w:rsid w:val="00AA0733"/>
    <w:rsid w:val="00AA5F8C"/>
    <w:rsid w:val="00AB5220"/>
    <w:rsid w:val="00AB6887"/>
    <w:rsid w:val="00AC45AA"/>
    <w:rsid w:val="00AC4818"/>
    <w:rsid w:val="00AE00CA"/>
    <w:rsid w:val="00B00D48"/>
    <w:rsid w:val="00B01203"/>
    <w:rsid w:val="00B01CB7"/>
    <w:rsid w:val="00B1526B"/>
    <w:rsid w:val="00B34735"/>
    <w:rsid w:val="00B35A9A"/>
    <w:rsid w:val="00B4084D"/>
    <w:rsid w:val="00B41811"/>
    <w:rsid w:val="00B47249"/>
    <w:rsid w:val="00B5181F"/>
    <w:rsid w:val="00B67488"/>
    <w:rsid w:val="00B71BA2"/>
    <w:rsid w:val="00B74C6F"/>
    <w:rsid w:val="00B81B0E"/>
    <w:rsid w:val="00B8612C"/>
    <w:rsid w:val="00B86CE0"/>
    <w:rsid w:val="00BA206D"/>
    <w:rsid w:val="00BA3F6E"/>
    <w:rsid w:val="00BB0472"/>
    <w:rsid w:val="00BB0A48"/>
    <w:rsid w:val="00BB5214"/>
    <w:rsid w:val="00BC12C6"/>
    <w:rsid w:val="00BC42AD"/>
    <w:rsid w:val="00BC5E3A"/>
    <w:rsid w:val="00BD361B"/>
    <w:rsid w:val="00BD68E5"/>
    <w:rsid w:val="00BE3B67"/>
    <w:rsid w:val="00BE61A6"/>
    <w:rsid w:val="00C004A2"/>
    <w:rsid w:val="00C01AC7"/>
    <w:rsid w:val="00C04FB2"/>
    <w:rsid w:val="00C23437"/>
    <w:rsid w:val="00C34940"/>
    <w:rsid w:val="00C35470"/>
    <w:rsid w:val="00C362FA"/>
    <w:rsid w:val="00C5031A"/>
    <w:rsid w:val="00C53A86"/>
    <w:rsid w:val="00C61A93"/>
    <w:rsid w:val="00C66C1E"/>
    <w:rsid w:val="00C7402B"/>
    <w:rsid w:val="00C85145"/>
    <w:rsid w:val="00C86357"/>
    <w:rsid w:val="00C90CD7"/>
    <w:rsid w:val="00C91F90"/>
    <w:rsid w:val="00C92CCD"/>
    <w:rsid w:val="00CA196B"/>
    <w:rsid w:val="00CA513E"/>
    <w:rsid w:val="00CB24CA"/>
    <w:rsid w:val="00CB740B"/>
    <w:rsid w:val="00CB753C"/>
    <w:rsid w:val="00CC4693"/>
    <w:rsid w:val="00CD37D0"/>
    <w:rsid w:val="00CD56E3"/>
    <w:rsid w:val="00CD7FA9"/>
    <w:rsid w:val="00CE3AFE"/>
    <w:rsid w:val="00CE3B92"/>
    <w:rsid w:val="00CE5208"/>
    <w:rsid w:val="00CF4A74"/>
    <w:rsid w:val="00CF536C"/>
    <w:rsid w:val="00D01BC4"/>
    <w:rsid w:val="00D1227F"/>
    <w:rsid w:val="00D12B4D"/>
    <w:rsid w:val="00D200A4"/>
    <w:rsid w:val="00D20B9C"/>
    <w:rsid w:val="00D255DE"/>
    <w:rsid w:val="00D331B4"/>
    <w:rsid w:val="00D36F35"/>
    <w:rsid w:val="00D446F9"/>
    <w:rsid w:val="00D4579A"/>
    <w:rsid w:val="00D462F2"/>
    <w:rsid w:val="00D5042D"/>
    <w:rsid w:val="00D506E9"/>
    <w:rsid w:val="00D548C3"/>
    <w:rsid w:val="00D65C6F"/>
    <w:rsid w:val="00D70408"/>
    <w:rsid w:val="00D70FD4"/>
    <w:rsid w:val="00D726AD"/>
    <w:rsid w:val="00D74526"/>
    <w:rsid w:val="00D75016"/>
    <w:rsid w:val="00D753E7"/>
    <w:rsid w:val="00D806D4"/>
    <w:rsid w:val="00D92AC4"/>
    <w:rsid w:val="00DA45D7"/>
    <w:rsid w:val="00DA55AD"/>
    <w:rsid w:val="00DA6DE5"/>
    <w:rsid w:val="00DA730D"/>
    <w:rsid w:val="00DB7B33"/>
    <w:rsid w:val="00DC15CF"/>
    <w:rsid w:val="00DC6641"/>
    <w:rsid w:val="00DC7137"/>
    <w:rsid w:val="00DD17F3"/>
    <w:rsid w:val="00DF799E"/>
    <w:rsid w:val="00E046AF"/>
    <w:rsid w:val="00E04C4B"/>
    <w:rsid w:val="00E057A9"/>
    <w:rsid w:val="00E10AB6"/>
    <w:rsid w:val="00E22B95"/>
    <w:rsid w:val="00E3163B"/>
    <w:rsid w:val="00E41308"/>
    <w:rsid w:val="00E41B38"/>
    <w:rsid w:val="00E5665C"/>
    <w:rsid w:val="00E63274"/>
    <w:rsid w:val="00E660EA"/>
    <w:rsid w:val="00E73399"/>
    <w:rsid w:val="00E775BF"/>
    <w:rsid w:val="00E777BF"/>
    <w:rsid w:val="00E842C1"/>
    <w:rsid w:val="00E8448B"/>
    <w:rsid w:val="00E8767F"/>
    <w:rsid w:val="00E9287B"/>
    <w:rsid w:val="00E929F2"/>
    <w:rsid w:val="00E94F07"/>
    <w:rsid w:val="00EC053D"/>
    <w:rsid w:val="00EC0E5F"/>
    <w:rsid w:val="00EC21F8"/>
    <w:rsid w:val="00EC32AC"/>
    <w:rsid w:val="00EC6F89"/>
    <w:rsid w:val="00ED33D8"/>
    <w:rsid w:val="00ED56DA"/>
    <w:rsid w:val="00ED6AAA"/>
    <w:rsid w:val="00EE382A"/>
    <w:rsid w:val="00EE70D2"/>
    <w:rsid w:val="00EF6E2A"/>
    <w:rsid w:val="00F048BD"/>
    <w:rsid w:val="00F11C04"/>
    <w:rsid w:val="00F1384D"/>
    <w:rsid w:val="00F1453F"/>
    <w:rsid w:val="00F16421"/>
    <w:rsid w:val="00F16AE1"/>
    <w:rsid w:val="00F23BF1"/>
    <w:rsid w:val="00F23F40"/>
    <w:rsid w:val="00F37633"/>
    <w:rsid w:val="00F3765F"/>
    <w:rsid w:val="00F41E42"/>
    <w:rsid w:val="00F56193"/>
    <w:rsid w:val="00F8435C"/>
    <w:rsid w:val="00F92425"/>
    <w:rsid w:val="00F940AB"/>
    <w:rsid w:val="00FA176E"/>
    <w:rsid w:val="00FA4556"/>
    <w:rsid w:val="00FB107D"/>
    <w:rsid w:val="00FC5714"/>
    <w:rsid w:val="00FD2B33"/>
    <w:rsid w:val="00FD2E0A"/>
    <w:rsid w:val="00FD3BDC"/>
    <w:rsid w:val="00FE067D"/>
    <w:rsid w:val="00FF6F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oNotEmbedSmartTags/>
  <w:decimalSymbol w:val="."/>
  <w:listSeparator w:val=","/>
  <w14:docId w14:val="0F5D04CE"/>
  <w15:docId w15:val="{AA844D90-4A6A-47FE-B361-0E40405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SimSun" w:hAnsi="Calibri Light" w:cs="Times New Roman"/>
        <w:lang w:val="es-SV" w:eastAsia="es-SV"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8C"/>
    <w:pPr>
      <w:spacing w:after="200" w:line="276" w:lineRule="auto"/>
    </w:pPr>
    <w:rPr>
      <w:sz w:val="22"/>
      <w:szCs w:val="22"/>
      <w:lang w:eastAsia="en-US" w:bidi="en-US"/>
    </w:rPr>
  </w:style>
  <w:style w:type="paragraph" w:styleId="Ttulo1">
    <w:name w:val="heading 1"/>
    <w:basedOn w:val="Normal"/>
    <w:next w:val="Normal"/>
    <w:link w:val="Ttulo1Car"/>
    <w:uiPriority w:val="9"/>
    <w:qFormat/>
    <w:rsid w:val="00263D8C"/>
    <w:p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locked/>
    <w:rsid w:val="00263D8C"/>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locked/>
    <w:rsid w:val="00263D8C"/>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locked/>
    <w:rsid w:val="00263D8C"/>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locked/>
    <w:rsid w:val="00263D8C"/>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locked/>
    <w:rsid w:val="00263D8C"/>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semiHidden/>
    <w:unhideWhenUsed/>
    <w:qFormat/>
    <w:locked/>
    <w:rsid w:val="00263D8C"/>
    <w:pPr>
      <w:spacing w:after="0"/>
      <w:outlineLvl w:val="6"/>
    </w:pPr>
    <w:rPr>
      <w:b/>
      <w:bCs/>
      <w:i/>
      <w:iCs/>
      <w:color w:val="5A5A5A"/>
      <w:sz w:val="20"/>
      <w:szCs w:val="20"/>
    </w:rPr>
  </w:style>
  <w:style w:type="paragraph" w:styleId="Ttulo8">
    <w:name w:val="heading 8"/>
    <w:basedOn w:val="Normal"/>
    <w:next w:val="Normal"/>
    <w:link w:val="Ttulo8Car"/>
    <w:uiPriority w:val="9"/>
    <w:semiHidden/>
    <w:unhideWhenUsed/>
    <w:qFormat/>
    <w:locked/>
    <w:rsid w:val="00263D8C"/>
    <w:pPr>
      <w:spacing w:after="0"/>
      <w:outlineLvl w:val="7"/>
    </w:pPr>
    <w:rPr>
      <w:b/>
      <w:bCs/>
      <w:color w:val="7F7F7F"/>
      <w:sz w:val="20"/>
      <w:szCs w:val="20"/>
    </w:rPr>
  </w:style>
  <w:style w:type="paragraph" w:styleId="Ttulo9">
    <w:name w:val="heading 9"/>
    <w:basedOn w:val="Normal"/>
    <w:next w:val="Normal"/>
    <w:link w:val="Ttulo9Car"/>
    <w:uiPriority w:val="9"/>
    <w:semiHidden/>
    <w:unhideWhenUsed/>
    <w:qFormat/>
    <w:locked/>
    <w:rsid w:val="00263D8C"/>
    <w:pPr>
      <w:spacing w:after="0" w:line="271" w:lineRule="auto"/>
      <w:outlineLvl w:val="8"/>
    </w:pPr>
    <w:rPr>
      <w:b/>
      <w:bCs/>
      <w:i/>
      <w:iCs/>
      <w:color w:val="7F7F7F"/>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263D8C"/>
    <w:rPr>
      <w:smallCaps/>
      <w:spacing w:val="5"/>
      <w:sz w:val="36"/>
      <w:szCs w:val="36"/>
    </w:rPr>
  </w:style>
  <w:style w:type="paragraph" w:styleId="Sinespaciado">
    <w:name w:val="No Spacing"/>
    <w:basedOn w:val="Normal"/>
    <w:uiPriority w:val="1"/>
    <w:qFormat/>
    <w:rsid w:val="00263D8C"/>
    <w:pPr>
      <w:spacing w:after="0" w:line="240" w:lineRule="auto"/>
    </w:pPr>
  </w:style>
  <w:style w:type="character" w:customStyle="1" w:styleId="SinespaciadoCar">
    <w:name w:val="Sin espaciado Car"/>
    <w:locked/>
    <w:rsid w:val="008D2A2F"/>
    <w:rPr>
      <w:rFonts w:eastAsia="Times New Roman"/>
      <w:sz w:val="22"/>
      <w:szCs w:val="22"/>
      <w:lang w:val="es-ES" w:eastAsia="en-US" w:bidi="ar-SA"/>
    </w:rPr>
  </w:style>
  <w:style w:type="paragraph" w:styleId="Textodeglobo">
    <w:name w:val="Balloon Text"/>
    <w:basedOn w:val="Normal"/>
    <w:semiHidden/>
    <w:rsid w:val="008D2A2F"/>
    <w:pPr>
      <w:spacing w:after="0" w:line="240" w:lineRule="auto"/>
    </w:pPr>
    <w:rPr>
      <w:rFonts w:ascii="Tahoma" w:hAnsi="Tahoma" w:cs="Tahoma"/>
      <w:sz w:val="16"/>
      <w:szCs w:val="16"/>
    </w:rPr>
  </w:style>
  <w:style w:type="character" w:customStyle="1" w:styleId="TextodegloboCar">
    <w:name w:val="Texto de globo Car"/>
    <w:semiHidden/>
    <w:locked/>
    <w:rsid w:val="008D2A2F"/>
    <w:rPr>
      <w:rFonts w:ascii="Tahoma" w:hAnsi="Tahoma" w:cs="Tahoma"/>
      <w:sz w:val="16"/>
      <w:szCs w:val="16"/>
    </w:rPr>
  </w:style>
  <w:style w:type="paragraph" w:styleId="Prrafodelista">
    <w:name w:val="List Paragraph"/>
    <w:basedOn w:val="Normal"/>
    <w:uiPriority w:val="34"/>
    <w:qFormat/>
    <w:rsid w:val="00263D8C"/>
    <w:pPr>
      <w:ind w:left="720"/>
      <w:contextualSpacing/>
    </w:pPr>
  </w:style>
  <w:style w:type="character" w:styleId="Textodelmarcadordeposicin">
    <w:name w:val="Placeholder Text"/>
    <w:semiHidden/>
    <w:rsid w:val="008D2A2F"/>
    <w:rPr>
      <w:rFonts w:cs="Times New Roman"/>
      <w:color w:val="808080"/>
    </w:rPr>
  </w:style>
  <w:style w:type="paragraph" w:styleId="Encabezado">
    <w:name w:val="header"/>
    <w:basedOn w:val="Normal"/>
    <w:semiHidden/>
    <w:rsid w:val="008D2A2F"/>
    <w:pPr>
      <w:tabs>
        <w:tab w:val="center" w:pos="4419"/>
        <w:tab w:val="right" w:pos="8838"/>
      </w:tabs>
      <w:spacing w:after="0" w:line="240" w:lineRule="auto"/>
    </w:pPr>
  </w:style>
  <w:style w:type="character" w:customStyle="1" w:styleId="EncabezadoCar">
    <w:name w:val="Encabezado Car"/>
    <w:semiHidden/>
    <w:locked/>
    <w:rsid w:val="008D2A2F"/>
    <w:rPr>
      <w:rFonts w:cs="Times New Roman"/>
    </w:rPr>
  </w:style>
  <w:style w:type="paragraph" w:styleId="Piedepgina">
    <w:name w:val="footer"/>
    <w:basedOn w:val="Normal"/>
    <w:uiPriority w:val="99"/>
    <w:rsid w:val="008D2A2F"/>
    <w:pPr>
      <w:tabs>
        <w:tab w:val="center" w:pos="4419"/>
        <w:tab w:val="right" w:pos="8838"/>
      </w:tabs>
      <w:spacing w:after="0" w:line="240" w:lineRule="auto"/>
    </w:pPr>
  </w:style>
  <w:style w:type="character" w:customStyle="1" w:styleId="PiedepginaCar">
    <w:name w:val="Pie de página Car"/>
    <w:uiPriority w:val="99"/>
    <w:locked/>
    <w:rsid w:val="008D2A2F"/>
    <w:rPr>
      <w:rFonts w:cs="Times New Roman"/>
    </w:rPr>
  </w:style>
  <w:style w:type="character" w:styleId="Refdenotaalfinal">
    <w:name w:val="endnote reference"/>
    <w:rsid w:val="008D2A2F"/>
    <w:rPr>
      <w:rFonts w:cs="Times New Roman"/>
      <w:vertAlign w:val="superscript"/>
    </w:rPr>
  </w:style>
  <w:style w:type="character" w:customStyle="1" w:styleId="apple-style-span">
    <w:name w:val="apple-style-span"/>
    <w:rsid w:val="008D2A2F"/>
    <w:rPr>
      <w:rFonts w:cs="Times New Roman"/>
    </w:rPr>
  </w:style>
  <w:style w:type="character" w:styleId="Hipervnculo">
    <w:name w:val="Hyperlink"/>
    <w:uiPriority w:val="99"/>
    <w:rsid w:val="008D2A2F"/>
    <w:rPr>
      <w:rFonts w:cs="Times New Roman"/>
      <w:color w:val="0000FF"/>
      <w:u w:val="single"/>
    </w:rPr>
  </w:style>
  <w:style w:type="character" w:customStyle="1" w:styleId="apple-converted-space">
    <w:name w:val="apple-converted-space"/>
    <w:rsid w:val="008D2A2F"/>
    <w:rPr>
      <w:rFonts w:cs="Times New Roman"/>
    </w:rPr>
  </w:style>
  <w:style w:type="character" w:customStyle="1" w:styleId="pagination">
    <w:name w:val="pagination"/>
    <w:rsid w:val="008D2A2F"/>
    <w:rPr>
      <w:rFonts w:cs="Times New Roman"/>
    </w:rPr>
  </w:style>
  <w:style w:type="paragraph" w:styleId="Textonotaalfinal">
    <w:name w:val="endnote text"/>
    <w:basedOn w:val="Normal"/>
    <w:semiHidden/>
    <w:rsid w:val="008D2A2F"/>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semiHidden/>
    <w:locked/>
    <w:rsid w:val="008D2A2F"/>
    <w:rPr>
      <w:rFonts w:ascii="Times New Roman" w:hAnsi="Times New Roman" w:cs="Times New Roman"/>
      <w:sz w:val="20"/>
      <w:szCs w:val="20"/>
      <w:lang w:val="es-ES" w:eastAsia="es-ES"/>
    </w:rPr>
  </w:style>
  <w:style w:type="paragraph" w:styleId="NormalWeb">
    <w:name w:val="Normal (Web)"/>
    <w:basedOn w:val="Normal"/>
    <w:uiPriority w:val="99"/>
    <w:rsid w:val="008D2A2F"/>
    <w:pPr>
      <w:spacing w:before="100" w:beforeAutospacing="1" w:after="100" w:afterAutospacing="1" w:line="240" w:lineRule="auto"/>
    </w:pPr>
    <w:rPr>
      <w:rFonts w:eastAsia="Times New Roman"/>
      <w:sz w:val="24"/>
      <w:szCs w:val="24"/>
      <w:lang w:eastAsia="es-SV"/>
    </w:rPr>
  </w:style>
  <w:style w:type="paragraph" w:customStyle="1" w:styleId="shd2">
    <w:name w:val="shd2"/>
    <w:basedOn w:val="Normal"/>
    <w:rsid w:val="008D2A2F"/>
    <w:pPr>
      <w:spacing w:before="100" w:beforeAutospacing="1" w:after="100" w:afterAutospacing="1" w:line="240" w:lineRule="auto"/>
    </w:pPr>
    <w:rPr>
      <w:rFonts w:ascii="Times" w:eastAsia="Times New Roman" w:hAnsi="Times"/>
      <w:b/>
      <w:bCs/>
      <w:color w:val="CC6600"/>
      <w:sz w:val="21"/>
      <w:szCs w:val="21"/>
      <w:lang w:val="es-ES" w:eastAsia="es-ES"/>
    </w:rPr>
  </w:style>
  <w:style w:type="table" w:styleId="Tablaconcuadrcula">
    <w:name w:val="Table Grid"/>
    <w:basedOn w:val="Tablanormal"/>
    <w:uiPriority w:val="39"/>
    <w:locked/>
    <w:rsid w:val="00C5031A"/>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next w:val="Normal"/>
    <w:link w:val="TtuloCar"/>
    <w:uiPriority w:val="10"/>
    <w:qFormat/>
    <w:locked/>
    <w:rsid w:val="00263D8C"/>
    <w:pPr>
      <w:spacing w:after="300" w:line="240" w:lineRule="auto"/>
      <w:contextualSpacing/>
    </w:pPr>
    <w:rPr>
      <w:smallCaps/>
      <w:sz w:val="52"/>
      <w:szCs w:val="52"/>
    </w:rPr>
  </w:style>
  <w:style w:type="character" w:customStyle="1" w:styleId="TtuloCar">
    <w:name w:val="Título Car"/>
    <w:link w:val="Ttulo10"/>
    <w:uiPriority w:val="10"/>
    <w:rsid w:val="00263D8C"/>
    <w:rPr>
      <w:smallCaps/>
      <w:sz w:val="52"/>
      <w:szCs w:val="52"/>
    </w:rPr>
  </w:style>
  <w:style w:type="character" w:customStyle="1" w:styleId="Ttulo2Car">
    <w:name w:val="Título 2 Car"/>
    <w:link w:val="Ttulo2"/>
    <w:uiPriority w:val="9"/>
    <w:rsid w:val="00263D8C"/>
    <w:rPr>
      <w:smallCaps/>
      <w:sz w:val="28"/>
      <w:szCs w:val="28"/>
    </w:rPr>
  </w:style>
  <w:style w:type="character" w:customStyle="1" w:styleId="Ttulo3Car">
    <w:name w:val="Título 3 Car"/>
    <w:link w:val="Ttulo3"/>
    <w:uiPriority w:val="9"/>
    <w:rsid w:val="00263D8C"/>
    <w:rPr>
      <w:i/>
      <w:iCs/>
      <w:smallCaps/>
      <w:spacing w:val="5"/>
      <w:sz w:val="26"/>
      <w:szCs w:val="26"/>
    </w:rPr>
  </w:style>
  <w:style w:type="character" w:customStyle="1" w:styleId="Ttulo4Car">
    <w:name w:val="Título 4 Car"/>
    <w:link w:val="Ttulo4"/>
    <w:uiPriority w:val="9"/>
    <w:rsid w:val="00263D8C"/>
    <w:rPr>
      <w:b/>
      <w:bCs/>
      <w:spacing w:val="5"/>
      <w:sz w:val="24"/>
      <w:szCs w:val="24"/>
    </w:rPr>
  </w:style>
  <w:style w:type="character" w:customStyle="1" w:styleId="Ttulo5Car">
    <w:name w:val="Título 5 Car"/>
    <w:link w:val="Ttulo5"/>
    <w:uiPriority w:val="9"/>
    <w:semiHidden/>
    <w:rsid w:val="00263D8C"/>
    <w:rPr>
      <w:i/>
      <w:iCs/>
      <w:sz w:val="24"/>
      <w:szCs w:val="24"/>
    </w:rPr>
  </w:style>
  <w:style w:type="character" w:customStyle="1" w:styleId="Ttulo6Car">
    <w:name w:val="Título 6 Car"/>
    <w:link w:val="Ttulo6"/>
    <w:uiPriority w:val="9"/>
    <w:semiHidden/>
    <w:rsid w:val="00263D8C"/>
    <w:rPr>
      <w:b/>
      <w:bCs/>
      <w:color w:val="595959"/>
      <w:spacing w:val="5"/>
      <w:shd w:val="clear" w:color="auto" w:fill="FFFFFF"/>
    </w:rPr>
  </w:style>
  <w:style w:type="character" w:customStyle="1" w:styleId="Ttulo7Car">
    <w:name w:val="Título 7 Car"/>
    <w:link w:val="Ttulo7"/>
    <w:uiPriority w:val="9"/>
    <w:semiHidden/>
    <w:rsid w:val="00263D8C"/>
    <w:rPr>
      <w:b/>
      <w:bCs/>
      <w:i/>
      <w:iCs/>
      <w:color w:val="5A5A5A"/>
      <w:sz w:val="20"/>
      <w:szCs w:val="20"/>
    </w:rPr>
  </w:style>
  <w:style w:type="character" w:customStyle="1" w:styleId="Ttulo8Car">
    <w:name w:val="Título 8 Car"/>
    <w:link w:val="Ttulo8"/>
    <w:uiPriority w:val="9"/>
    <w:semiHidden/>
    <w:rsid w:val="00263D8C"/>
    <w:rPr>
      <w:b/>
      <w:bCs/>
      <w:color w:val="7F7F7F"/>
      <w:sz w:val="20"/>
      <w:szCs w:val="20"/>
    </w:rPr>
  </w:style>
  <w:style w:type="character" w:customStyle="1" w:styleId="Ttulo9Car">
    <w:name w:val="Título 9 Car"/>
    <w:link w:val="Ttulo9"/>
    <w:uiPriority w:val="9"/>
    <w:semiHidden/>
    <w:rsid w:val="00263D8C"/>
    <w:rPr>
      <w:b/>
      <w:bCs/>
      <w:i/>
      <w:iCs/>
      <w:color w:val="7F7F7F"/>
      <w:sz w:val="18"/>
      <w:szCs w:val="18"/>
    </w:rPr>
  </w:style>
  <w:style w:type="paragraph" w:styleId="Subttulo">
    <w:name w:val="Subtitle"/>
    <w:basedOn w:val="Normal"/>
    <w:next w:val="Normal"/>
    <w:link w:val="SubttuloCar"/>
    <w:uiPriority w:val="11"/>
    <w:qFormat/>
    <w:locked/>
    <w:rsid w:val="00263D8C"/>
    <w:rPr>
      <w:i/>
      <w:iCs/>
      <w:smallCaps/>
      <w:spacing w:val="10"/>
      <w:sz w:val="28"/>
      <w:szCs w:val="28"/>
    </w:rPr>
  </w:style>
  <w:style w:type="character" w:customStyle="1" w:styleId="SubttuloCar">
    <w:name w:val="Subtítulo Car"/>
    <w:link w:val="Subttulo"/>
    <w:uiPriority w:val="11"/>
    <w:rsid w:val="00263D8C"/>
    <w:rPr>
      <w:i/>
      <w:iCs/>
      <w:smallCaps/>
      <w:spacing w:val="10"/>
      <w:sz w:val="28"/>
      <w:szCs w:val="28"/>
    </w:rPr>
  </w:style>
  <w:style w:type="character" w:styleId="Textoennegrita">
    <w:name w:val="Strong"/>
    <w:uiPriority w:val="22"/>
    <w:qFormat/>
    <w:locked/>
    <w:rsid w:val="00263D8C"/>
    <w:rPr>
      <w:b/>
      <w:bCs/>
    </w:rPr>
  </w:style>
  <w:style w:type="character" w:styleId="nfasis">
    <w:name w:val="Emphasis"/>
    <w:uiPriority w:val="20"/>
    <w:qFormat/>
    <w:locked/>
    <w:rsid w:val="00263D8C"/>
    <w:rPr>
      <w:b/>
      <w:bCs/>
      <w:i/>
      <w:iCs/>
      <w:spacing w:val="10"/>
    </w:rPr>
  </w:style>
  <w:style w:type="paragraph" w:styleId="Cita">
    <w:name w:val="Quote"/>
    <w:basedOn w:val="Normal"/>
    <w:next w:val="Normal"/>
    <w:link w:val="CitaCar"/>
    <w:uiPriority w:val="29"/>
    <w:qFormat/>
    <w:rsid w:val="00263D8C"/>
    <w:rPr>
      <w:i/>
      <w:iCs/>
    </w:rPr>
  </w:style>
  <w:style w:type="character" w:customStyle="1" w:styleId="CitaCar">
    <w:name w:val="Cita Car"/>
    <w:link w:val="Cita"/>
    <w:uiPriority w:val="29"/>
    <w:rsid w:val="00263D8C"/>
    <w:rPr>
      <w:i/>
      <w:iCs/>
    </w:rPr>
  </w:style>
  <w:style w:type="paragraph" w:styleId="Citadestacada">
    <w:name w:val="Intense Quote"/>
    <w:basedOn w:val="Normal"/>
    <w:next w:val="Normal"/>
    <w:link w:val="CitadestacadaCar"/>
    <w:uiPriority w:val="30"/>
    <w:qFormat/>
    <w:rsid w:val="00263D8C"/>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63D8C"/>
    <w:rPr>
      <w:i/>
      <w:iCs/>
    </w:rPr>
  </w:style>
  <w:style w:type="character" w:styleId="nfasissutil">
    <w:name w:val="Subtle Emphasis"/>
    <w:uiPriority w:val="19"/>
    <w:qFormat/>
    <w:rsid w:val="00263D8C"/>
    <w:rPr>
      <w:i/>
      <w:iCs/>
    </w:rPr>
  </w:style>
  <w:style w:type="character" w:styleId="nfasisintenso">
    <w:name w:val="Intense Emphasis"/>
    <w:uiPriority w:val="21"/>
    <w:qFormat/>
    <w:rsid w:val="00263D8C"/>
    <w:rPr>
      <w:b/>
      <w:bCs/>
      <w:i/>
      <w:iCs/>
    </w:rPr>
  </w:style>
  <w:style w:type="character" w:styleId="Referenciasutil">
    <w:name w:val="Subtle Reference"/>
    <w:uiPriority w:val="31"/>
    <w:qFormat/>
    <w:rsid w:val="00263D8C"/>
    <w:rPr>
      <w:smallCaps/>
    </w:rPr>
  </w:style>
  <w:style w:type="character" w:styleId="Referenciaintensa">
    <w:name w:val="Intense Reference"/>
    <w:uiPriority w:val="32"/>
    <w:qFormat/>
    <w:rsid w:val="00263D8C"/>
    <w:rPr>
      <w:b/>
      <w:bCs/>
      <w:smallCaps/>
    </w:rPr>
  </w:style>
  <w:style w:type="character" w:styleId="Ttulodellibro">
    <w:name w:val="Book Title"/>
    <w:uiPriority w:val="33"/>
    <w:qFormat/>
    <w:rsid w:val="00263D8C"/>
    <w:rPr>
      <w:i/>
      <w:iCs/>
      <w:smallCaps/>
      <w:spacing w:val="5"/>
    </w:rPr>
  </w:style>
  <w:style w:type="paragraph" w:styleId="TtulodeTDC">
    <w:name w:val="TOC Heading"/>
    <w:basedOn w:val="Ttulo1"/>
    <w:next w:val="Normal"/>
    <w:uiPriority w:val="39"/>
    <w:semiHidden/>
    <w:unhideWhenUsed/>
    <w:qFormat/>
    <w:rsid w:val="00263D8C"/>
    <w:pPr>
      <w:outlineLvl w:val="9"/>
    </w:pPr>
  </w:style>
  <w:style w:type="paragraph" w:customStyle="1" w:styleId="Default">
    <w:name w:val="Default"/>
    <w:rsid w:val="00E41308"/>
    <w:pPr>
      <w:autoSpaceDE w:val="0"/>
      <w:autoSpaceDN w:val="0"/>
      <w:adjustRightInd w:val="0"/>
    </w:pPr>
    <w:rPr>
      <w:rFonts w:ascii="Times New Roman" w:hAnsi="Times New Roman"/>
      <w:color w:val="000000"/>
      <w:sz w:val="24"/>
      <w:szCs w:val="24"/>
      <w:lang w:val="es-ES" w:eastAsia="en-US"/>
    </w:rPr>
  </w:style>
  <w:style w:type="paragraph" w:styleId="TDC1">
    <w:name w:val="toc 1"/>
    <w:basedOn w:val="Normal"/>
    <w:next w:val="Normal"/>
    <w:autoRedefine/>
    <w:uiPriority w:val="39"/>
    <w:locked/>
    <w:rsid w:val="002C4C77"/>
    <w:pPr>
      <w:spacing w:before="120" w:after="120"/>
    </w:pPr>
    <w:rPr>
      <w:rFonts w:ascii="Calibri" w:hAnsi="Calibri"/>
      <w:b/>
      <w:bCs/>
      <w:caps/>
      <w:sz w:val="20"/>
      <w:szCs w:val="20"/>
    </w:rPr>
  </w:style>
  <w:style w:type="paragraph" w:styleId="TDC2">
    <w:name w:val="toc 2"/>
    <w:basedOn w:val="Normal"/>
    <w:next w:val="Normal"/>
    <w:autoRedefine/>
    <w:uiPriority w:val="39"/>
    <w:locked/>
    <w:rsid w:val="002C4C77"/>
    <w:pPr>
      <w:spacing w:after="0"/>
      <w:ind w:left="220"/>
    </w:pPr>
    <w:rPr>
      <w:rFonts w:ascii="Calibri" w:hAnsi="Calibri"/>
      <w:smallCaps/>
      <w:sz w:val="20"/>
      <w:szCs w:val="20"/>
    </w:rPr>
  </w:style>
  <w:style w:type="paragraph" w:styleId="TDC3">
    <w:name w:val="toc 3"/>
    <w:basedOn w:val="Normal"/>
    <w:next w:val="Normal"/>
    <w:autoRedefine/>
    <w:uiPriority w:val="39"/>
    <w:locked/>
    <w:rsid w:val="002C4C77"/>
    <w:pPr>
      <w:spacing w:after="0"/>
      <w:ind w:left="440"/>
    </w:pPr>
    <w:rPr>
      <w:rFonts w:ascii="Calibri" w:hAnsi="Calibri"/>
      <w:i/>
      <w:iCs/>
      <w:sz w:val="20"/>
      <w:szCs w:val="20"/>
    </w:rPr>
  </w:style>
  <w:style w:type="paragraph" w:styleId="TDC4">
    <w:name w:val="toc 4"/>
    <w:basedOn w:val="Normal"/>
    <w:next w:val="Normal"/>
    <w:autoRedefine/>
    <w:uiPriority w:val="39"/>
    <w:locked/>
    <w:rsid w:val="002C4C77"/>
    <w:pPr>
      <w:spacing w:after="0"/>
      <w:ind w:left="660"/>
    </w:pPr>
    <w:rPr>
      <w:rFonts w:ascii="Calibri" w:hAnsi="Calibri"/>
      <w:sz w:val="18"/>
      <w:szCs w:val="18"/>
    </w:rPr>
  </w:style>
  <w:style w:type="paragraph" w:styleId="TDC5">
    <w:name w:val="toc 5"/>
    <w:basedOn w:val="Normal"/>
    <w:next w:val="Normal"/>
    <w:autoRedefine/>
    <w:locked/>
    <w:rsid w:val="002C4C77"/>
    <w:pPr>
      <w:spacing w:after="0"/>
      <w:ind w:left="880"/>
    </w:pPr>
    <w:rPr>
      <w:rFonts w:ascii="Calibri" w:hAnsi="Calibri"/>
      <w:sz w:val="18"/>
      <w:szCs w:val="18"/>
    </w:rPr>
  </w:style>
  <w:style w:type="paragraph" w:styleId="TDC6">
    <w:name w:val="toc 6"/>
    <w:basedOn w:val="Normal"/>
    <w:next w:val="Normal"/>
    <w:autoRedefine/>
    <w:locked/>
    <w:rsid w:val="002C4C77"/>
    <w:pPr>
      <w:spacing w:after="0"/>
      <w:ind w:left="1100"/>
    </w:pPr>
    <w:rPr>
      <w:rFonts w:ascii="Calibri" w:hAnsi="Calibri"/>
      <w:sz w:val="18"/>
      <w:szCs w:val="18"/>
    </w:rPr>
  </w:style>
  <w:style w:type="paragraph" w:styleId="TDC7">
    <w:name w:val="toc 7"/>
    <w:basedOn w:val="Normal"/>
    <w:next w:val="Normal"/>
    <w:autoRedefine/>
    <w:locked/>
    <w:rsid w:val="002C4C77"/>
    <w:pPr>
      <w:spacing w:after="0"/>
      <w:ind w:left="1320"/>
    </w:pPr>
    <w:rPr>
      <w:rFonts w:ascii="Calibri" w:hAnsi="Calibri"/>
      <w:sz w:val="18"/>
      <w:szCs w:val="18"/>
    </w:rPr>
  </w:style>
  <w:style w:type="paragraph" w:styleId="TDC8">
    <w:name w:val="toc 8"/>
    <w:basedOn w:val="Normal"/>
    <w:next w:val="Normal"/>
    <w:autoRedefine/>
    <w:locked/>
    <w:rsid w:val="002C4C77"/>
    <w:pPr>
      <w:spacing w:after="0"/>
      <w:ind w:left="1540"/>
    </w:pPr>
    <w:rPr>
      <w:rFonts w:ascii="Calibri" w:hAnsi="Calibri"/>
      <w:sz w:val="18"/>
      <w:szCs w:val="18"/>
    </w:rPr>
  </w:style>
  <w:style w:type="paragraph" w:styleId="TDC9">
    <w:name w:val="toc 9"/>
    <w:basedOn w:val="Normal"/>
    <w:next w:val="Normal"/>
    <w:autoRedefine/>
    <w:locked/>
    <w:rsid w:val="002C4C77"/>
    <w:pPr>
      <w:spacing w:after="0"/>
      <w:ind w:left="1760"/>
    </w:pPr>
    <w:rPr>
      <w:rFonts w:ascii="Calibri" w:hAnsi="Calibri"/>
      <w:sz w:val="18"/>
      <w:szCs w:val="18"/>
    </w:rPr>
  </w:style>
  <w:style w:type="paragraph" w:styleId="Textonotapie">
    <w:name w:val="footnote text"/>
    <w:basedOn w:val="Normal"/>
    <w:link w:val="TextonotapieCar"/>
    <w:rsid w:val="00AC4818"/>
    <w:pPr>
      <w:spacing w:after="0" w:line="240" w:lineRule="auto"/>
    </w:pPr>
    <w:rPr>
      <w:sz w:val="20"/>
      <w:szCs w:val="20"/>
    </w:rPr>
  </w:style>
  <w:style w:type="character" w:customStyle="1" w:styleId="TextonotapieCar">
    <w:name w:val="Texto nota pie Car"/>
    <w:link w:val="Textonotapie"/>
    <w:rsid w:val="00AC4818"/>
    <w:rPr>
      <w:sz w:val="20"/>
      <w:szCs w:val="20"/>
    </w:rPr>
  </w:style>
  <w:style w:type="character" w:styleId="Refdenotaalpie">
    <w:name w:val="footnote reference"/>
    <w:rsid w:val="00AC4818"/>
    <w:rPr>
      <w:vertAlign w:val="superscript"/>
    </w:rPr>
  </w:style>
  <w:style w:type="character" w:customStyle="1" w:styleId="jrnl">
    <w:name w:val="jrnl"/>
    <w:basedOn w:val="Fuentedeprrafopredeter"/>
    <w:rsid w:val="003D0F96"/>
  </w:style>
  <w:style w:type="character" w:customStyle="1" w:styleId="highlight">
    <w:name w:val="highlight"/>
    <w:basedOn w:val="Fuentedeprrafopredeter"/>
    <w:rsid w:val="001F22B4"/>
  </w:style>
  <w:style w:type="character" w:customStyle="1" w:styleId="name">
    <w:name w:val="name"/>
    <w:basedOn w:val="Fuentedeprrafopredeter"/>
    <w:rsid w:val="00A704EF"/>
  </w:style>
  <w:style w:type="character" w:customStyle="1" w:styleId="collab">
    <w:name w:val="collab"/>
    <w:basedOn w:val="Fuentedeprrafopredeter"/>
    <w:rsid w:val="00A704EF"/>
  </w:style>
  <w:style w:type="character" w:customStyle="1" w:styleId="slug-pub-date">
    <w:name w:val="slug-pub-date"/>
    <w:basedOn w:val="Fuentedeprrafopredeter"/>
    <w:rsid w:val="00452A51"/>
  </w:style>
  <w:style w:type="character" w:customStyle="1" w:styleId="slug-vol">
    <w:name w:val="slug-vol"/>
    <w:basedOn w:val="Fuentedeprrafopredeter"/>
    <w:rsid w:val="00452A51"/>
  </w:style>
  <w:style w:type="character" w:customStyle="1" w:styleId="slug-issue">
    <w:name w:val="slug-issue"/>
    <w:basedOn w:val="Fuentedeprrafopredeter"/>
    <w:rsid w:val="00452A51"/>
  </w:style>
  <w:style w:type="character" w:customStyle="1" w:styleId="slug-pages">
    <w:name w:val="slug-pages"/>
    <w:basedOn w:val="Fuentedeprrafopredeter"/>
    <w:rsid w:val="00452A51"/>
  </w:style>
  <w:style w:type="character" w:customStyle="1" w:styleId="slug-doi-wrapper">
    <w:name w:val="slug-doi-wrapper"/>
    <w:basedOn w:val="Fuentedeprrafopredeter"/>
    <w:rsid w:val="00452A51"/>
  </w:style>
  <w:style w:type="character" w:customStyle="1" w:styleId="slug-doi">
    <w:name w:val="slug-doi"/>
    <w:basedOn w:val="Fuentedeprrafopredeter"/>
    <w:rsid w:val="0045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2125">
      <w:bodyDiv w:val="1"/>
      <w:marLeft w:val="0"/>
      <w:marRight w:val="0"/>
      <w:marTop w:val="0"/>
      <w:marBottom w:val="0"/>
      <w:divBdr>
        <w:top w:val="none" w:sz="0" w:space="0" w:color="auto"/>
        <w:left w:val="none" w:sz="0" w:space="0" w:color="auto"/>
        <w:bottom w:val="none" w:sz="0" w:space="0" w:color="auto"/>
        <w:right w:val="none" w:sz="0" w:space="0" w:color="auto"/>
      </w:divBdr>
    </w:div>
    <w:div w:id="65879332">
      <w:bodyDiv w:val="1"/>
      <w:marLeft w:val="0"/>
      <w:marRight w:val="0"/>
      <w:marTop w:val="0"/>
      <w:marBottom w:val="0"/>
      <w:divBdr>
        <w:top w:val="none" w:sz="0" w:space="0" w:color="auto"/>
        <w:left w:val="none" w:sz="0" w:space="0" w:color="auto"/>
        <w:bottom w:val="none" w:sz="0" w:space="0" w:color="auto"/>
        <w:right w:val="none" w:sz="0" w:space="0" w:color="auto"/>
      </w:divBdr>
    </w:div>
    <w:div w:id="79526141">
      <w:bodyDiv w:val="1"/>
      <w:marLeft w:val="0"/>
      <w:marRight w:val="0"/>
      <w:marTop w:val="0"/>
      <w:marBottom w:val="0"/>
      <w:divBdr>
        <w:top w:val="none" w:sz="0" w:space="0" w:color="auto"/>
        <w:left w:val="none" w:sz="0" w:space="0" w:color="auto"/>
        <w:bottom w:val="none" w:sz="0" w:space="0" w:color="auto"/>
        <w:right w:val="none" w:sz="0" w:space="0" w:color="auto"/>
      </w:divBdr>
    </w:div>
    <w:div w:id="89011891">
      <w:bodyDiv w:val="1"/>
      <w:marLeft w:val="0"/>
      <w:marRight w:val="0"/>
      <w:marTop w:val="0"/>
      <w:marBottom w:val="0"/>
      <w:divBdr>
        <w:top w:val="none" w:sz="0" w:space="0" w:color="auto"/>
        <w:left w:val="none" w:sz="0" w:space="0" w:color="auto"/>
        <w:bottom w:val="none" w:sz="0" w:space="0" w:color="auto"/>
        <w:right w:val="none" w:sz="0" w:space="0" w:color="auto"/>
      </w:divBdr>
    </w:div>
    <w:div w:id="211621810">
      <w:bodyDiv w:val="1"/>
      <w:marLeft w:val="0"/>
      <w:marRight w:val="0"/>
      <w:marTop w:val="0"/>
      <w:marBottom w:val="0"/>
      <w:divBdr>
        <w:top w:val="none" w:sz="0" w:space="0" w:color="auto"/>
        <w:left w:val="none" w:sz="0" w:space="0" w:color="auto"/>
        <w:bottom w:val="none" w:sz="0" w:space="0" w:color="auto"/>
        <w:right w:val="none" w:sz="0" w:space="0" w:color="auto"/>
      </w:divBdr>
    </w:div>
    <w:div w:id="355235706">
      <w:bodyDiv w:val="1"/>
      <w:marLeft w:val="0"/>
      <w:marRight w:val="0"/>
      <w:marTop w:val="0"/>
      <w:marBottom w:val="0"/>
      <w:divBdr>
        <w:top w:val="none" w:sz="0" w:space="0" w:color="auto"/>
        <w:left w:val="none" w:sz="0" w:space="0" w:color="auto"/>
        <w:bottom w:val="none" w:sz="0" w:space="0" w:color="auto"/>
        <w:right w:val="none" w:sz="0" w:space="0" w:color="auto"/>
      </w:divBdr>
    </w:div>
    <w:div w:id="376201951">
      <w:bodyDiv w:val="1"/>
      <w:marLeft w:val="0"/>
      <w:marRight w:val="0"/>
      <w:marTop w:val="0"/>
      <w:marBottom w:val="0"/>
      <w:divBdr>
        <w:top w:val="none" w:sz="0" w:space="0" w:color="auto"/>
        <w:left w:val="none" w:sz="0" w:space="0" w:color="auto"/>
        <w:bottom w:val="none" w:sz="0" w:space="0" w:color="auto"/>
        <w:right w:val="none" w:sz="0" w:space="0" w:color="auto"/>
      </w:divBdr>
    </w:div>
    <w:div w:id="538975856">
      <w:bodyDiv w:val="1"/>
      <w:marLeft w:val="0"/>
      <w:marRight w:val="0"/>
      <w:marTop w:val="0"/>
      <w:marBottom w:val="0"/>
      <w:divBdr>
        <w:top w:val="none" w:sz="0" w:space="0" w:color="auto"/>
        <w:left w:val="none" w:sz="0" w:space="0" w:color="auto"/>
        <w:bottom w:val="none" w:sz="0" w:space="0" w:color="auto"/>
        <w:right w:val="none" w:sz="0" w:space="0" w:color="auto"/>
      </w:divBdr>
    </w:div>
    <w:div w:id="591355626">
      <w:bodyDiv w:val="1"/>
      <w:marLeft w:val="0"/>
      <w:marRight w:val="0"/>
      <w:marTop w:val="0"/>
      <w:marBottom w:val="0"/>
      <w:divBdr>
        <w:top w:val="none" w:sz="0" w:space="0" w:color="auto"/>
        <w:left w:val="none" w:sz="0" w:space="0" w:color="auto"/>
        <w:bottom w:val="none" w:sz="0" w:space="0" w:color="auto"/>
        <w:right w:val="none" w:sz="0" w:space="0" w:color="auto"/>
      </w:divBdr>
      <w:divsChild>
        <w:div w:id="234513062">
          <w:marLeft w:val="432"/>
          <w:marRight w:val="0"/>
          <w:marTop w:val="115"/>
          <w:marBottom w:val="0"/>
          <w:divBdr>
            <w:top w:val="none" w:sz="0" w:space="0" w:color="auto"/>
            <w:left w:val="none" w:sz="0" w:space="0" w:color="auto"/>
            <w:bottom w:val="none" w:sz="0" w:space="0" w:color="auto"/>
            <w:right w:val="none" w:sz="0" w:space="0" w:color="auto"/>
          </w:divBdr>
        </w:div>
        <w:div w:id="602568159">
          <w:marLeft w:val="432"/>
          <w:marRight w:val="0"/>
          <w:marTop w:val="115"/>
          <w:marBottom w:val="0"/>
          <w:divBdr>
            <w:top w:val="none" w:sz="0" w:space="0" w:color="auto"/>
            <w:left w:val="none" w:sz="0" w:space="0" w:color="auto"/>
            <w:bottom w:val="none" w:sz="0" w:space="0" w:color="auto"/>
            <w:right w:val="none" w:sz="0" w:space="0" w:color="auto"/>
          </w:divBdr>
        </w:div>
        <w:div w:id="918369154">
          <w:marLeft w:val="432"/>
          <w:marRight w:val="0"/>
          <w:marTop w:val="115"/>
          <w:marBottom w:val="0"/>
          <w:divBdr>
            <w:top w:val="none" w:sz="0" w:space="0" w:color="auto"/>
            <w:left w:val="none" w:sz="0" w:space="0" w:color="auto"/>
            <w:bottom w:val="none" w:sz="0" w:space="0" w:color="auto"/>
            <w:right w:val="none" w:sz="0" w:space="0" w:color="auto"/>
          </w:divBdr>
        </w:div>
        <w:div w:id="1221789283">
          <w:marLeft w:val="432"/>
          <w:marRight w:val="0"/>
          <w:marTop w:val="115"/>
          <w:marBottom w:val="0"/>
          <w:divBdr>
            <w:top w:val="none" w:sz="0" w:space="0" w:color="auto"/>
            <w:left w:val="none" w:sz="0" w:space="0" w:color="auto"/>
            <w:bottom w:val="none" w:sz="0" w:space="0" w:color="auto"/>
            <w:right w:val="none" w:sz="0" w:space="0" w:color="auto"/>
          </w:divBdr>
        </w:div>
        <w:div w:id="1894347864">
          <w:marLeft w:val="432"/>
          <w:marRight w:val="0"/>
          <w:marTop w:val="115"/>
          <w:marBottom w:val="0"/>
          <w:divBdr>
            <w:top w:val="none" w:sz="0" w:space="0" w:color="auto"/>
            <w:left w:val="none" w:sz="0" w:space="0" w:color="auto"/>
            <w:bottom w:val="none" w:sz="0" w:space="0" w:color="auto"/>
            <w:right w:val="none" w:sz="0" w:space="0" w:color="auto"/>
          </w:divBdr>
        </w:div>
      </w:divsChild>
    </w:div>
    <w:div w:id="647325179">
      <w:bodyDiv w:val="1"/>
      <w:marLeft w:val="0"/>
      <w:marRight w:val="0"/>
      <w:marTop w:val="0"/>
      <w:marBottom w:val="0"/>
      <w:divBdr>
        <w:top w:val="none" w:sz="0" w:space="0" w:color="auto"/>
        <w:left w:val="none" w:sz="0" w:space="0" w:color="auto"/>
        <w:bottom w:val="none" w:sz="0" w:space="0" w:color="auto"/>
        <w:right w:val="none" w:sz="0" w:space="0" w:color="auto"/>
      </w:divBdr>
    </w:div>
    <w:div w:id="954866959">
      <w:bodyDiv w:val="1"/>
      <w:marLeft w:val="0"/>
      <w:marRight w:val="0"/>
      <w:marTop w:val="0"/>
      <w:marBottom w:val="0"/>
      <w:divBdr>
        <w:top w:val="none" w:sz="0" w:space="0" w:color="auto"/>
        <w:left w:val="none" w:sz="0" w:space="0" w:color="auto"/>
        <w:bottom w:val="none" w:sz="0" w:space="0" w:color="auto"/>
        <w:right w:val="none" w:sz="0" w:space="0" w:color="auto"/>
      </w:divBdr>
    </w:div>
    <w:div w:id="971600182">
      <w:bodyDiv w:val="1"/>
      <w:marLeft w:val="0"/>
      <w:marRight w:val="0"/>
      <w:marTop w:val="0"/>
      <w:marBottom w:val="0"/>
      <w:divBdr>
        <w:top w:val="none" w:sz="0" w:space="0" w:color="auto"/>
        <w:left w:val="none" w:sz="0" w:space="0" w:color="auto"/>
        <w:bottom w:val="none" w:sz="0" w:space="0" w:color="auto"/>
        <w:right w:val="none" w:sz="0" w:space="0" w:color="auto"/>
      </w:divBdr>
    </w:div>
    <w:div w:id="1114985192">
      <w:bodyDiv w:val="1"/>
      <w:marLeft w:val="0"/>
      <w:marRight w:val="0"/>
      <w:marTop w:val="0"/>
      <w:marBottom w:val="0"/>
      <w:divBdr>
        <w:top w:val="none" w:sz="0" w:space="0" w:color="auto"/>
        <w:left w:val="none" w:sz="0" w:space="0" w:color="auto"/>
        <w:bottom w:val="none" w:sz="0" w:space="0" w:color="auto"/>
        <w:right w:val="none" w:sz="0" w:space="0" w:color="auto"/>
      </w:divBdr>
    </w:div>
    <w:div w:id="1123427813">
      <w:bodyDiv w:val="1"/>
      <w:marLeft w:val="0"/>
      <w:marRight w:val="0"/>
      <w:marTop w:val="0"/>
      <w:marBottom w:val="0"/>
      <w:divBdr>
        <w:top w:val="none" w:sz="0" w:space="0" w:color="auto"/>
        <w:left w:val="none" w:sz="0" w:space="0" w:color="auto"/>
        <w:bottom w:val="none" w:sz="0" w:space="0" w:color="auto"/>
        <w:right w:val="none" w:sz="0" w:space="0" w:color="auto"/>
      </w:divBdr>
    </w:div>
    <w:div w:id="1196962142">
      <w:bodyDiv w:val="1"/>
      <w:marLeft w:val="0"/>
      <w:marRight w:val="0"/>
      <w:marTop w:val="0"/>
      <w:marBottom w:val="0"/>
      <w:divBdr>
        <w:top w:val="none" w:sz="0" w:space="0" w:color="auto"/>
        <w:left w:val="none" w:sz="0" w:space="0" w:color="auto"/>
        <w:bottom w:val="none" w:sz="0" w:space="0" w:color="auto"/>
        <w:right w:val="none" w:sz="0" w:space="0" w:color="auto"/>
      </w:divBdr>
    </w:div>
    <w:div w:id="1266377160">
      <w:bodyDiv w:val="1"/>
      <w:marLeft w:val="0"/>
      <w:marRight w:val="0"/>
      <w:marTop w:val="0"/>
      <w:marBottom w:val="0"/>
      <w:divBdr>
        <w:top w:val="none" w:sz="0" w:space="0" w:color="auto"/>
        <w:left w:val="none" w:sz="0" w:space="0" w:color="auto"/>
        <w:bottom w:val="none" w:sz="0" w:space="0" w:color="auto"/>
        <w:right w:val="none" w:sz="0" w:space="0" w:color="auto"/>
      </w:divBdr>
    </w:div>
    <w:div w:id="1278098265">
      <w:bodyDiv w:val="1"/>
      <w:marLeft w:val="0"/>
      <w:marRight w:val="0"/>
      <w:marTop w:val="0"/>
      <w:marBottom w:val="0"/>
      <w:divBdr>
        <w:top w:val="none" w:sz="0" w:space="0" w:color="auto"/>
        <w:left w:val="none" w:sz="0" w:space="0" w:color="auto"/>
        <w:bottom w:val="none" w:sz="0" w:space="0" w:color="auto"/>
        <w:right w:val="none" w:sz="0" w:space="0" w:color="auto"/>
      </w:divBdr>
    </w:div>
    <w:div w:id="1288968106">
      <w:bodyDiv w:val="1"/>
      <w:marLeft w:val="0"/>
      <w:marRight w:val="0"/>
      <w:marTop w:val="0"/>
      <w:marBottom w:val="0"/>
      <w:divBdr>
        <w:top w:val="none" w:sz="0" w:space="0" w:color="auto"/>
        <w:left w:val="none" w:sz="0" w:space="0" w:color="auto"/>
        <w:bottom w:val="none" w:sz="0" w:space="0" w:color="auto"/>
        <w:right w:val="none" w:sz="0" w:space="0" w:color="auto"/>
      </w:divBdr>
    </w:div>
    <w:div w:id="1703431828">
      <w:bodyDiv w:val="1"/>
      <w:marLeft w:val="0"/>
      <w:marRight w:val="0"/>
      <w:marTop w:val="0"/>
      <w:marBottom w:val="0"/>
      <w:divBdr>
        <w:top w:val="none" w:sz="0" w:space="0" w:color="auto"/>
        <w:left w:val="none" w:sz="0" w:space="0" w:color="auto"/>
        <w:bottom w:val="none" w:sz="0" w:space="0" w:color="auto"/>
        <w:right w:val="none" w:sz="0" w:space="0" w:color="auto"/>
      </w:divBdr>
    </w:div>
    <w:div w:id="1794670376">
      <w:bodyDiv w:val="1"/>
      <w:marLeft w:val="0"/>
      <w:marRight w:val="0"/>
      <w:marTop w:val="0"/>
      <w:marBottom w:val="0"/>
      <w:divBdr>
        <w:top w:val="none" w:sz="0" w:space="0" w:color="auto"/>
        <w:left w:val="none" w:sz="0" w:space="0" w:color="auto"/>
        <w:bottom w:val="none" w:sz="0" w:space="0" w:color="auto"/>
        <w:right w:val="none" w:sz="0" w:space="0" w:color="auto"/>
      </w:divBdr>
    </w:div>
    <w:div w:id="1822577008">
      <w:bodyDiv w:val="1"/>
      <w:marLeft w:val="0"/>
      <w:marRight w:val="0"/>
      <w:marTop w:val="0"/>
      <w:marBottom w:val="0"/>
      <w:divBdr>
        <w:top w:val="none" w:sz="0" w:space="0" w:color="auto"/>
        <w:left w:val="none" w:sz="0" w:space="0" w:color="auto"/>
        <w:bottom w:val="none" w:sz="0" w:space="0" w:color="auto"/>
        <w:right w:val="none" w:sz="0" w:space="0" w:color="auto"/>
      </w:divBdr>
    </w:div>
    <w:div w:id="191477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hinarilogin.research4life.org/uniquesigwww.ncbi.nlm.nih.gov/uniquesig0/pubmed/?term=Gao%20P%5BAuthor%5D&amp;cauthor=true&amp;cauthor_uid=24304886" TargetMode="External"/><Relationship Id="rId13" Type="http://schemas.openxmlformats.org/officeDocument/2006/relationships/hyperlink" Target="http://hinarilogin.research4life.org/uniquesigwww.ncbi.nlm.nih.gov/uniquesig0/pubmed/?term=Wydmanski%20J%5BAuthor%5D&amp;cauthor=true&amp;cauthor_uid=25279214" TargetMode="External"/><Relationship Id="rId18" Type="http://schemas.openxmlformats.org/officeDocument/2006/relationships/hyperlink" Target="http://hinarilogin.research4life.org/uniquesigwww.ncbi.nlm.nih.gov/uniquesig0/pubmed/?term=Huang%20L%5BAuthor%5D&amp;cauthor=true&amp;cauthor_uid=24497999" TargetMode="External"/><Relationship Id="rId26" Type="http://schemas.openxmlformats.org/officeDocument/2006/relationships/hyperlink" Target="http://hinarilogin.research4life.org/uniquesigwww.ncbi.nlm.nih.gov/uniquesig0/pubmed/?term=Jensen%20K%5BAuthor%5D&amp;cauthor=true&amp;cauthor_uid=23728671" TargetMode="External"/><Relationship Id="rId3" Type="http://schemas.openxmlformats.org/officeDocument/2006/relationships/hyperlink" Target="http://hinarilogin.research4life.org/uniquesigwww.ncbi.nlm.nih.gov/uniquesig0/pubmed/9747165" TargetMode="External"/><Relationship Id="rId21" Type="http://schemas.openxmlformats.org/officeDocument/2006/relationships/hyperlink" Target="http://hinarilogin.research4life.org/uniquesigwww.ncbi.nlm.nih.gov/uniquesig0/pubmed/?term=Han%20WX%5BAuthor%5D&amp;cauthor=true&amp;cauthor_uid=24497999" TargetMode="External"/><Relationship Id="rId7" Type="http://schemas.openxmlformats.org/officeDocument/2006/relationships/hyperlink" Target="http://hinarilogin.research4life.org/uniquesigwww.ncbi.nlm.nih.gov/uniquesig0/pubmed/?term=Chen%20X%5BAuthor%5D&amp;cauthor=true&amp;cauthor_uid=24304886" TargetMode="External"/><Relationship Id="rId12" Type="http://schemas.openxmlformats.org/officeDocument/2006/relationships/hyperlink" Target="http://hinarilogin.research4life.org/uniquesigwww.ncbi.nlm.nih.gov/uniquesig0/pubmed/24304886" TargetMode="External"/><Relationship Id="rId17" Type="http://schemas.openxmlformats.org/officeDocument/2006/relationships/hyperlink" Target="http://hinarilogin.research4life.org/uniquesigwww.ncbi.nlm.nih.gov/uniquesig0/pubmed/?term=Xu%20AM%5BAuthor%5D&amp;cauthor=true&amp;cauthor_uid=24497999" TargetMode="External"/><Relationship Id="rId25" Type="http://schemas.openxmlformats.org/officeDocument/2006/relationships/hyperlink" Target="http://hinarilogin.research4life.org/uniquesigwww.ncbi.nlm.nih.gov/uniquesig0/pubmed/?term=Schwarzbach%20M%5BAuthor%5D&amp;cauthor=true&amp;cauthor_uid=23728671" TargetMode="External"/><Relationship Id="rId2" Type="http://schemas.openxmlformats.org/officeDocument/2006/relationships/hyperlink" Target="http://www.ncbi.nlm.nih.gov/" TargetMode="External"/><Relationship Id="rId16" Type="http://schemas.openxmlformats.org/officeDocument/2006/relationships/hyperlink" Target="http://hinarilogin.research4life.org/uniquesigwww.ncbi.nlm.nih.gov/uniquesig0/pubmed/25279214" TargetMode="External"/><Relationship Id="rId20" Type="http://schemas.openxmlformats.org/officeDocument/2006/relationships/hyperlink" Target="http://hinarilogin.research4life.org/uniquesigwww.ncbi.nlm.nih.gov/uniquesig0/pubmed/?term=Gao%20S%5BAuthor%5D&amp;cauthor=true&amp;cauthor_uid=24497999" TargetMode="External"/><Relationship Id="rId29" Type="http://schemas.openxmlformats.org/officeDocument/2006/relationships/hyperlink" Target="http://hinarilogin.research4life.org/uniquesigwww.ncbi.nlm.nih.gov/uniquesig0/pubmed/?term=Cao%20J%5BAuthor%5D&amp;cauthor=true&amp;cauthor_uid=24731211" TargetMode="External"/><Relationship Id="rId1" Type="http://schemas.openxmlformats.org/officeDocument/2006/relationships/hyperlink" Target="http://www.iarc.fr/en/publications/pdfs.../bb2-chap3.pdf.%20%20Accesado%20en%20junio%202013" TargetMode="External"/><Relationship Id="rId6" Type="http://schemas.openxmlformats.org/officeDocument/2006/relationships/hyperlink" Target="http://hinarilogin.research4life.org/uniquesigwww.ncbi.nlm.nih.gov/uniquesig0/pubmed/?term=Wang%20Z%5BAuthor%5D&amp;cauthor=true&amp;cauthor_uid=24304886" TargetMode="External"/><Relationship Id="rId11" Type="http://schemas.openxmlformats.org/officeDocument/2006/relationships/hyperlink" Target="http://hinarilogin.research4life.org/uniquesigwww.ncbi.nlm.nih.gov/uniquesig0/pubmed/?term=Xu%20H%5BAuthor%5D&amp;cauthor=true&amp;cauthor_uid=24304886" TargetMode="External"/><Relationship Id="rId24" Type="http://schemas.openxmlformats.org/officeDocument/2006/relationships/hyperlink" Target="http://hinarilogin.research4life.org/uniquesigwww.ncbi.nlm.nih.gov/uniquesig0/pubmed/?term=Ronellenfitsch%20U%5BAuthor%5D&amp;cauthor=true&amp;cauthor_uid=23728671" TargetMode="External"/><Relationship Id="rId5" Type="http://schemas.openxmlformats.org/officeDocument/2006/relationships/hyperlink" Target="http://hinarilogin.research4life.org/uniquesigwww.ncbi.nlm.nih.gov/uniquesig0/pubmed/?term=Song%20Y%5BAuthor%5D&amp;cauthor=true&amp;cauthor_uid=24304886" TargetMode="External"/><Relationship Id="rId15" Type="http://schemas.openxmlformats.org/officeDocument/2006/relationships/hyperlink" Target="http://hinarilogin.research4life.org/uniquesigwww.ncbi.nlm.nih.gov/uniquesig0/pubmed/?term=Majewski%20W%5BAuthor%5D&amp;cauthor=true&amp;cauthor_uid=25279214" TargetMode="External"/><Relationship Id="rId23" Type="http://schemas.openxmlformats.org/officeDocument/2006/relationships/hyperlink" Target="http://hinarilogin.research4life.org/uniquesigwww.ncbi.nlm.nih.gov/uniquesig0/pubmed/24497999" TargetMode="External"/><Relationship Id="rId28" Type="http://schemas.openxmlformats.org/officeDocument/2006/relationships/hyperlink" Target="http://hinarilogin.research4life.org/uniquesigwww.ncbi.nlm.nih.gov/uniquesig0/pubmed/23728671" TargetMode="External"/><Relationship Id="rId10" Type="http://schemas.openxmlformats.org/officeDocument/2006/relationships/hyperlink" Target="http://hinarilogin.research4life.org/uniquesigwww.ncbi.nlm.nih.gov/uniquesig0/pubmed/?term=Zhou%20B%5BAuthor%5D&amp;cauthor=true&amp;cauthor_uid=24304886" TargetMode="External"/><Relationship Id="rId19" Type="http://schemas.openxmlformats.org/officeDocument/2006/relationships/hyperlink" Target="http://hinarilogin.research4life.org/uniquesigwww.ncbi.nlm.nih.gov/uniquesig0/pubmed/?term=Liu%20W%5BAuthor%5D&amp;cauthor=true&amp;cauthor_uid=24497999" TargetMode="External"/><Relationship Id="rId31" Type="http://schemas.openxmlformats.org/officeDocument/2006/relationships/hyperlink" Target="http://hinarilogin.research4life.org/uniquesigwww.ncbi.nlm.nih.gov/uniquesig0/pubmed/?term=Liu%20T%5BAuthor%5D&amp;cauthor=true&amp;cauthor_uid=24731211" TargetMode="External"/><Relationship Id="rId4" Type="http://schemas.openxmlformats.org/officeDocument/2006/relationships/hyperlink" Target="http://hinarilogin.research4life.org/uniquesigwww.ncbi.nlm.nih.gov/uniquesig0/pubmed/?term=Sun%20J%5BAuthor%5D&amp;cauthor=true&amp;cauthor_uid=24304886" TargetMode="External"/><Relationship Id="rId9" Type="http://schemas.openxmlformats.org/officeDocument/2006/relationships/hyperlink" Target="http://hinarilogin.research4life.org/uniquesigwww.ncbi.nlm.nih.gov/uniquesig0/pubmed/?term=Xu%20Y%5BAuthor%5D&amp;cauthor=true&amp;cauthor_uid=24304886" TargetMode="External"/><Relationship Id="rId14" Type="http://schemas.openxmlformats.org/officeDocument/2006/relationships/hyperlink" Target="http://hinarilogin.research4life.org/uniquesigwww.ncbi.nlm.nih.gov/uniquesig0/pubmed/?term=Grabinska%20K%5BAuthor%5D&amp;cauthor=true&amp;cauthor_uid=25279214" TargetMode="External"/><Relationship Id="rId22" Type="http://schemas.openxmlformats.org/officeDocument/2006/relationships/hyperlink" Target="http://hinarilogin.research4life.org/uniquesigwww.ncbi.nlm.nih.gov/uniquesig0/pubmed/?term=Wei%20ZJ%5BAuthor%5D&amp;cauthor=true&amp;cauthor_uid=24497999" TargetMode="External"/><Relationship Id="rId27" Type="http://schemas.openxmlformats.org/officeDocument/2006/relationships/hyperlink" Target="http://hinarilogin.research4life.org/uniquesigwww.ncbi.nlm.nih.gov/uniquesig0/pubmed/?term=GE%20Adenocarcinoma%20Meta%E2%80%90analysis%20Group%5BCorporate%20Author%5D" TargetMode="External"/><Relationship Id="rId30" Type="http://schemas.openxmlformats.org/officeDocument/2006/relationships/hyperlink" Target="http://hinarilogin.research4life.org/uniquesigwww.ncbi.nlm.nih.gov/uniquesig0/pubmed/?term=Qi%20F%5BAuthor%5D&amp;cauthor=true&amp;cauthor_uid=247312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Procedencia</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Hoja1!$A$2:$A$5</c:f>
              <c:strCache>
                <c:ptCount val="4"/>
                <c:pt idx="0">
                  <c:v>Occidental</c:v>
                </c:pt>
                <c:pt idx="1">
                  <c:v>Central</c:v>
                </c:pt>
                <c:pt idx="2">
                  <c:v>Paracentral</c:v>
                </c:pt>
                <c:pt idx="3">
                  <c:v>Oriental</c:v>
                </c:pt>
              </c:strCache>
            </c:strRef>
          </c:cat>
          <c:val>
            <c:numRef>
              <c:f>Hoja1!$B$2:$B$5</c:f>
              <c:numCache>
                <c:formatCode>General</c:formatCode>
                <c:ptCount val="4"/>
                <c:pt idx="0">
                  <c:v>27</c:v>
                </c:pt>
                <c:pt idx="1">
                  <c:v>47</c:v>
                </c:pt>
                <c:pt idx="2">
                  <c:v>8</c:v>
                </c:pt>
                <c:pt idx="3">
                  <c:v>6</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68E4-4210-48DD-8BC9-09BBE0A6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35</Pages>
  <Words>6247</Words>
  <Characters>35515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Cáncer gástrico</vt:lpstr>
    </vt:vector>
  </TitlesOfParts>
  <Company/>
  <LinksUpToDate>false</LinksUpToDate>
  <CharactersWithSpaces>41679</CharactersWithSpaces>
  <SharedDoc>false</SharedDoc>
  <HLinks>
    <vt:vector size="138" baseType="variant">
      <vt:variant>
        <vt:i4>1966137</vt:i4>
      </vt:variant>
      <vt:variant>
        <vt:i4>134</vt:i4>
      </vt:variant>
      <vt:variant>
        <vt:i4>0</vt:i4>
      </vt:variant>
      <vt:variant>
        <vt:i4>5</vt:i4>
      </vt:variant>
      <vt:variant>
        <vt:lpwstr/>
      </vt:variant>
      <vt:variant>
        <vt:lpwstr>_Toc371689310</vt:lpwstr>
      </vt:variant>
      <vt:variant>
        <vt:i4>2031673</vt:i4>
      </vt:variant>
      <vt:variant>
        <vt:i4>128</vt:i4>
      </vt:variant>
      <vt:variant>
        <vt:i4>0</vt:i4>
      </vt:variant>
      <vt:variant>
        <vt:i4>5</vt:i4>
      </vt:variant>
      <vt:variant>
        <vt:lpwstr/>
      </vt:variant>
      <vt:variant>
        <vt:lpwstr>_Toc371689309</vt:lpwstr>
      </vt:variant>
      <vt:variant>
        <vt:i4>2031673</vt:i4>
      </vt:variant>
      <vt:variant>
        <vt:i4>122</vt:i4>
      </vt:variant>
      <vt:variant>
        <vt:i4>0</vt:i4>
      </vt:variant>
      <vt:variant>
        <vt:i4>5</vt:i4>
      </vt:variant>
      <vt:variant>
        <vt:lpwstr/>
      </vt:variant>
      <vt:variant>
        <vt:lpwstr>_Toc371689308</vt:lpwstr>
      </vt:variant>
      <vt:variant>
        <vt:i4>2031673</vt:i4>
      </vt:variant>
      <vt:variant>
        <vt:i4>116</vt:i4>
      </vt:variant>
      <vt:variant>
        <vt:i4>0</vt:i4>
      </vt:variant>
      <vt:variant>
        <vt:i4>5</vt:i4>
      </vt:variant>
      <vt:variant>
        <vt:lpwstr/>
      </vt:variant>
      <vt:variant>
        <vt:lpwstr>_Toc371689307</vt:lpwstr>
      </vt:variant>
      <vt:variant>
        <vt:i4>2031673</vt:i4>
      </vt:variant>
      <vt:variant>
        <vt:i4>110</vt:i4>
      </vt:variant>
      <vt:variant>
        <vt:i4>0</vt:i4>
      </vt:variant>
      <vt:variant>
        <vt:i4>5</vt:i4>
      </vt:variant>
      <vt:variant>
        <vt:lpwstr/>
      </vt:variant>
      <vt:variant>
        <vt:lpwstr>_Toc371689306</vt:lpwstr>
      </vt:variant>
      <vt:variant>
        <vt:i4>2031673</vt:i4>
      </vt:variant>
      <vt:variant>
        <vt:i4>104</vt:i4>
      </vt:variant>
      <vt:variant>
        <vt:i4>0</vt:i4>
      </vt:variant>
      <vt:variant>
        <vt:i4>5</vt:i4>
      </vt:variant>
      <vt:variant>
        <vt:lpwstr/>
      </vt:variant>
      <vt:variant>
        <vt:lpwstr>_Toc371689305</vt:lpwstr>
      </vt:variant>
      <vt:variant>
        <vt:i4>2031673</vt:i4>
      </vt:variant>
      <vt:variant>
        <vt:i4>98</vt:i4>
      </vt:variant>
      <vt:variant>
        <vt:i4>0</vt:i4>
      </vt:variant>
      <vt:variant>
        <vt:i4>5</vt:i4>
      </vt:variant>
      <vt:variant>
        <vt:lpwstr/>
      </vt:variant>
      <vt:variant>
        <vt:lpwstr>_Toc371689304</vt:lpwstr>
      </vt:variant>
      <vt:variant>
        <vt:i4>2031673</vt:i4>
      </vt:variant>
      <vt:variant>
        <vt:i4>92</vt:i4>
      </vt:variant>
      <vt:variant>
        <vt:i4>0</vt:i4>
      </vt:variant>
      <vt:variant>
        <vt:i4>5</vt:i4>
      </vt:variant>
      <vt:variant>
        <vt:lpwstr/>
      </vt:variant>
      <vt:variant>
        <vt:lpwstr>_Toc371689303</vt:lpwstr>
      </vt:variant>
      <vt:variant>
        <vt:i4>2031673</vt:i4>
      </vt:variant>
      <vt:variant>
        <vt:i4>86</vt:i4>
      </vt:variant>
      <vt:variant>
        <vt:i4>0</vt:i4>
      </vt:variant>
      <vt:variant>
        <vt:i4>5</vt:i4>
      </vt:variant>
      <vt:variant>
        <vt:lpwstr/>
      </vt:variant>
      <vt:variant>
        <vt:lpwstr>_Toc371689302</vt:lpwstr>
      </vt:variant>
      <vt:variant>
        <vt:i4>2031673</vt:i4>
      </vt:variant>
      <vt:variant>
        <vt:i4>80</vt:i4>
      </vt:variant>
      <vt:variant>
        <vt:i4>0</vt:i4>
      </vt:variant>
      <vt:variant>
        <vt:i4>5</vt:i4>
      </vt:variant>
      <vt:variant>
        <vt:lpwstr/>
      </vt:variant>
      <vt:variant>
        <vt:lpwstr>_Toc371689301</vt:lpwstr>
      </vt:variant>
      <vt:variant>
        <vt:i4>2031673</vt:i4>
      </vt:variant>
      <vt:variant>
        <vt:i4>74</vt:i4>
      </vt:variant>
      <vt:variant>
        <vt:i4>0</vt:i4>
      </vt:variant>
      <vt:variant>
        <vt:i4>5</vt:i4>
      </vt:variant>
      <vt:variant>
        <vt:lpwstr/>
      </vt:variant>
      <vt:variant>
        <vt:lpwstr>_Toc371689300</vt:lpwstr>
      </vt:variant>
      <vt:variant>
        <vt:i4>1441848</vt:i4>
      </vt:variant>
      <vt:variant>
        <vt:i4>68</vt:i4>
      </vt:variant>
      <vt:variant>
        <vt:i4>0</vt:i4>
      </vt:variant>
      <vt:variant>
        <vt:i4>5</vt:i4>
      </vt:variant>
      <vt:variant>
        <vt:lpwstr/>
      </vt:variant>
      <vt:variant>
        <vt:lpwstr>_Toc371689299</vt:lpwstr>
      </vt:variant>
      <vt:variant>
        <vt:i4>1441848</vt:i4>
      </vt:variant>
      <vt:variant>
        <vt:i4>62</vt:i4>
      </vt:variant>
      <vt:variant>
        <vt:i4>0</vt:i4>
      </vt:variant>
      <vt:variant>
        <vt:i4>5</vt:i4>
      </vt:variant>
      <vt:variant>
        <vt:lpwstr/>
      </vt:variant>
      <vt:variant>
        <vt:lpwstr>_Toc371689298</vt:lpwstr>
      </vt:variant>
      <vt:variant>
        <vt:i4>1441848</vt:i4>
      </vt:variant>
      <vt:variant>
        <vt:i4>56</vt:i4>
      </vt:variant>
      <vt:variant>
        <vt:i4>0</vt:i4>
      </vt:variant>
      <vt:variant>
        <vt:i4>5</vt:i4>
      </vt:variant>
      <vt:variant>
        <vt:lpwstr/>
      </vt:variant>
      <vt:variant>
        <vt:lpwstr>_Toc371689297</vt:lpwstr>
      </vt:variant>
      <vt:variant>
        <vt:i4>1441848</vt:i4>
      </vt:variant>
      <vt:variant>
        <vt:i4>50</vt:i4>
      </vt:variant>
      <vt:variant>
        <vt:i4>0</vt:i4>
      </vt:variant>
      <vt:variant>
        <vt:i4>5</vt:i4>
      </vt:variant>
      <vt:variant>
        <vt:lpwstr/>
      </vt:variant>
      <vt:variant>
        <vt:lpwstr>_Toc371689296</vt:lpwstr>
      </vt:variant>
      <vt:variant>
        <vt:i4>1441848</vt:i4>
      </vt:variant>
      <vt:variant>
        <vt:i4>44</vt:i4>
      </vt:variant>
      <vt:variant>
        <vt:i4>0</vt:i4>
      </vt:variant>
      <vt:variant>
        <vt:i4>5</vt:i4>
      </vt:variant>
      <vt:variant>
        <vt:lpwstr/>
      </vt:variant>
      <vt:variant>
        <vt:lpwstr>_Toc371689295</vt:lpwstr>
      </vt:variant>
      <vt:variant>
        <vt:i4>1441848</vt:i4>
      </vt:variant>
      <vt:variant>
        <vt:i4>38</vt:i4>
      </vt:variant>
      <vt:variant>
        <vt:i4>0</vt:i4>
      </vt:variant>
      <vt:variant>
        <vt:i4>5</vt:i4>
      </vt:variant>
      <vt:variant>
        <vt:lpwstr/>
      </vt:variant>
      <vt:variant>
        <vt:lpwstr>_Toc371689294</vt:lpwstr>
      </vt:variant>
      <vt:variant>
        <vt:i4>1441848</vt:i4>
      </vt:variant>
      <vt:variant>
        <vt:i4>32</vt:i4>
      </vt:variant>
      <vt:variant>
        <vt:i4>0</vt:i4>
      </vt:variant>
      <vt:variant>
        <vt:i4>5</vt:i4>
      </vt:variant>
      <vt:variant>
        <vt:lpwstr/>
      </vt:variant>
      <vt:variant>
        <vt:lpwstr>_Toc371689293</vt:lpwstr>
      </vt:variant>
      <vt:variant>
        <vt:i4>1441848</vt:i4>
      </vt:variant>
      <vt:variant>
        <vt:i4>26</vt:i4>
      </vt:variant>
      <vt:variant>
        <vt:i4>0</vt:i4>
      </vt:variant>
      <vt:variant>
        <vt:i4>5</vt:i4>
      </vt:variant>
      <vt:variant>
        <vt:lpwstr/>
      </vt:variant>
      <vt:variant>
        <vt:lpwstr>_Toc371689292</vt:lpwstr>
      </vt:variant>
      <vt:variant>
        <vt:i4>1441848</vt:i4>
      </vt:variant>
      <vt:variant>
        <vt:i4>20</vt:i4>
      </vt:variant>
      <vt:variant>
        <vt:i4>0</vt:i4>
      </vt:variant>
      <vt:variant>
        <vt:i4>5</vt:i4>
      </vt:variant>
      <vt:variant>
        <vt:lpwstr/>
      </vt:variant>
      <vt:variant>
        <vt:lpwstr>_Toc371689291</vt:lpwstr>
      </vt:variant>
      <vt:variant>
        <vt:i4>1441848</vt:i4>
      </vt:variant>
      <vt:variant>
        <vt:i4>14</vt:i4>
      </vt:variant>
      <vt:variant>
        <vt:i4>0</vt:i4>
      </vt:variant>
      <vt:variant>
        <vt:i4>5</vt:i4>
      </vt:variant>
      <vt:variant>
        <vt:lpwstr/>
      </vt:variant>
      <vt:variant>
        <vt:lpwstr>_Toc371689290</vt:lpwstr>
      </vt:variant>
      <vt:variant>
        <vt:i4>1507384</vt:i4>
      </vt:variant>
      <vt:variant>
        <vt:i4>8</vt:i4>
      </vt:variant>
      <vt:variant>
        <vt:i4>0</vt:i4>
      </vt:variant>
      <vt:variant>
        <vt:i4>5</vt:i4>
      </vt:variant>
      <vt:variant>
        <vt:lpwstr/>
      </vt:variant>
      <vt:variant>
        <vt:lpwstr>_Toc371689289</vt:lpwstr>
      </vt:variant>
      <vt:variant>
        <vt:i4>1507384</vt:i4>
      </vt:variant>
      <vt:variant>
        <vt:i4>2</vt:i4>
      </vt:variant>
      <vt:variant>
        <vt:i4>0</vt:i4>
      </vt:variant>
      <vt:variant>
        <vt:i4>5</vt:i4>
      </vt:variant>
      <vt:variant>
        <vt:lpwstr/>
      </vt:variant>
      <vt:variant>
        <vt:lpwstr>_Toc371689288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Cáncer gástrico</dc:title>
  <dc:subject>Tesis de Graduación</dc:subject>
  <dc:creator>Luis Fernando Martinez Palma</dc:creator>
  <cp:keywords/>
  <dc:description/>
  <cp:lastModifiedBy>Luis Fernando Martínez Palma</cp:lastModifiedBy>
  <cp:revision>31</cp:revision>
  <cp:lastPrinted>2013-11-13T19:10:00Z</cp:lastPrinted>
  <dcterms:created xsi:type="dcterms:W3CDTF">2015-06-28T22:56:00Z</dcterms:created>
  <dcterms:modified xsi:type="dcterms:W3CDTF">2015-07-21T13:32:00Z</dcterms:modified>
</cp:coreProperties>
</file>